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5A4A" w14:textId="77777777" w:rsidR="00C25870" w:rsidRPr="00E27F6F" w:rsidRDefault="00C25870" w:rsidP="006B3585">
      <w:pPr>
        <w:pStyle w:val="Sous-titre"/>
        <w:spacing w:after="0" w:line="259" w:lineRule="auto"/>
        <w:rPr>
          <w:rFonts w:cstheme="minorHAnsi"/>
          <w:sz w:val="24"/>
          <w:szCs w:val="24"/>
          <w:lang w:val="fr-FR"/>
        </w:rPr>
      </w:pPr>
      <w:bookmarkStart w:id="0" w:name="_Hlk530571108"/>
    </w:p>
    <w:p w14:paraId="7C4AC383" w14:textId="448B37AA" w:rsidR="00C25870" w:rsidRPr="0048497C" w:rsidRDefault="00C25870" w:rsidP="006B3585">
      <w:pPr>
        <w:spacing w:line="259" w:lineRule="auto"/>
        <w:ind w:right="-2"/>
        <w:jc w:val="center"/>
        <w:rPr>
          <w:rFonts w:cstheme="minorHAnsi"/>
          <w:b/>
          <w:color w:val="221F1F"/>
          <w:sz w:val="48"/>
          <w:szCs w:val="48"/>
          <w:lang w:val="fr-FR"/>
        </w:rPr>
      </w:pPr>
      <w:r w:rsidRPr="0048497C">
        <w:rPr>
          <w:rFonts w:cstheme="minorHAnsi"/>
          <w:noProof/>
          <w:sz w:val="48"/>
          <w:szCs w:val="48"/>
          <w:lang w:val="fr-FR"/>
        </w:rPr>
        <mc:AlternateContent>
          <mc:Choice Requires="wps">
            <w:drawing>
              <wp:anchor distT="0" distB="0" distL="114300" distR="114300" simplePos="0" relativeHeight="251629568" behindDoc="0" locked="0" layoutInCell="1" allowOverlap="1" wp14:anchorId="5B3B70C6" wp14:editId="5BA27391">
                <wp:simplePos x="0" y="0"/>
                <wp:positionH relativeFrom="margin">
                  <wp:align>center</wp:align>
                </wp:positionH>
                <wp:positionV relativeFrom="paragraph">
                  <wp:posOffset>-295275</wp:posOffset>
                </wp:positionV>
                <wp:extent cx="5732059" cy="125095"/>
                <wp:effectExtent l="0" t="0" r="2540" b="8255"/>
                <wp:wrapNone/>
                <wp:docPr id="33" name="Rectangle 33"/>
                <wp:cNvGraphicFramePr/>
                <a:graphic xmlns:a="http://schemas.openxmlformats.org/drawingml/2006/main">
                  <a:graphicData uri="http://schemas.microsoft.com/office/word/2010/wordprocessingShape">
                    <wps:wsp>
                      <wps:cNvSpPr/>
                      <wps:spPr>
                        <a:xfrm>
                          <a:off x="0" y="0"/>
                          <a:ext cx="5732059" cy="1250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F4D4A" id="Rectangle 33" o:spid="_x0000_s1026" style="position:absolute;margin-left:0;margin-top:-23.25pt;width:451.35pt;height:9.8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" fillcolor="#c00000" stroked="f" strokeweight="1pt">
                <w10:wrap anchorx="margin"/>
              </v:rect>
            </w:pict>
          </mc:Fallback>
        </mc:AlternateContent>
      </w:r>
      <w:r w:rsidRPr="0048497C">
        <w:rPr>
          <w:rFonts w:cstheme="minorHAnsi"/>
          <w:b/>
          <w:color w:val="221F1F"/>
          <w:sz w:val="48"/>
          <w:szCs w:val="48"/>
          <w:lang w:val="fr-FR"/>
        </w:rPr>
        <w:t>RÉPUBLIQUE DU BURUNDI</w:t>
      </w:r>
    </w:p>
    <w:p w14:paraId="39C6BC28" w14:textId="5E1A3B8D" w:rsidR="00C25870" w:rsidRPr="00E27F6F" w:rsidRDefault="00C25870" w:rsidP="006B3585">
      <w:pPr>
        <w:spacing w:line="259" w:lineRule="auto"/>
        <w:ind w:right="-2"/>
        <w:jc w:val="center"/>
        <w:rPr>
          <w:rFonts w:eastAsia="Nyala" w:cstheme="minorHAnsi"/>
          <w:color w:val="19161B"/>
          <w:szCs w:val="24"/>
          <w:lang w:val="fr-FR"/>
        </w:rPr>
      </w:pPr>
    </w:p>
    <w:p w14:paraId="56531F17" w14:textId="2F6B784D" w:rsidR="00C25870" w:rsidRPr="00E27F6F" w:rsidRDefault="0048497C" w:rsidP="006B3585">
      <w:pPr>
        <w:spacing w:line="259" w:lineRule="auto"/>
        <w:ind w:right="-2"/>
        <w:jc w:val="center"/>
        <w:rPr>
          <w:rFonts w:eastAsia="Nyala" w:cstheme="minorHAnsi"/>
          <w:color w:val="19161B"/>
          <w:szCs w:val="24"/>
          <w:lang w:val="fr-FR"/>
        </w:rPr>
      </w:pPr>
      <w:r w:rsidRPr="00E27F6F">
        <w:rPr>
          <w:rFonts w:cstheme="minorHAnsi"/>
          <w:b/>
          <w:smallCaps/>
          <w:noProof/>
          <w:color w:val="FFFFFF" w:themeColor="background1"/>
          <w:szCs w:val="24"/>
          <w:lang w:val="fr-FR"/>
        </w:rPr>
        <w:drawing>
          <wp:anchor distT="0" distB="0" distL="114300" distR="114300" simplePos="0" relativeHeight="251631616" behindDoc="1" locked="0" layoutInCell="1" allowOverlap="1" wp14:anchorId="0625DED9" wp14:editId="490CF240">
            <wp:simplePos x="0" y="0"/>
            <wp:positionH relativeFrom="margin">
              <wp:align>center</wp:align>
            </wp:positionH>
            <wp:positionV relativeFrom="paragraph">
              <wp:posOffset>33020</wp:posOffset>
            </wp:positionV>
            <wp:extent cx="2057400" cy="1238250"/>
            <wp:effectExtent l="0" t="0" r="0" b="0"/>
            <wp:wrapTight wrapText="bothSides">
              <wp:wrapPolygon edited="0">
                <wp:start x="0" y="0"/>
                <wp:lineTo x="0" y="21268"/>
                <wp:lineTo x="21400" y="21268"/>
                <wp:lineTo x="21400" y="0"/>
                <wp:lineTo x="0" y="0"/>
              </wp:wrapPolygon>
            </wp:wrapTight>
            <wp:docPr id="14337" name="Image 1433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Image 14337" descr="Une image contenant texte, clipar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anchor>
        </w:drawing>
      </w:r>
    </w:p>
    <w:p w14:paraId="59CDD398" w14:textId="483B59BE" w:rsidR="00C25870" w:rsidRPr="00E27F6F" w:rsidRDefault="00C25870" w:rsidP="006B3585">
      <w:pPr>
        <w:spacing w:line="259" w:lineRule="auto"/>
        <w:ind w:right="-2"/>
        <w:jc w:val="center"/>
        <w:rPr>
          <w:rFonts w:eastAsia="Nyala" w:cstheme="minorHAnsi"/>
          <w:color w:val="19161B"/>
          <w:szCs w:val="24"/>
          <w:lang w:val="fr-FR"/>
        </w:rPr>
      </w:pPr>
    </w:p>
    <w:p w14:paraId="27EE9A9A" w14:textId="07ADD1DA" w:rsidR="00C25870" w:rsidRPr="00E27F6F" w:rsidRDefault="00C25870" w:rsidP="006B3585">
      <w:pPr>
        <w:spacing w:line="259" w:lineRule="auto"/>
        <w:ind w:right="-2"/>
        <w:jc w:val="center"/>
        <w:rPr>
          <w:rFonts w:eastAsia="Nyala" w:cstheme="minorHAnsi"/>
          <w:color w:val="19161B"/>
          <w:szCs w:val="24"/>
          <w:lang w:val="fr-FR"/>
        </w:rPr>
      </w:pPr>
    </w:p>
    <w:p w14:paraId="32584BBF" w14:textId="005EB708" w:rsidR="00C25870" w:rsidRPr="00E27F6F" w:rsidRDefault="00C25870" w:rsidP="006B3585">
      <w:pPr>
        <w:spacing w:line="259" w:lineRule="auto"/>
        <w:ind w:right="-2"/>
        <w:jc w:val="center"/>
        <w:rPr>
          <w:rFonts w:eastAsia="Nyala" w:cstheme="minorHAnsi"/>
          <w:color w:val="19161B"/>
          <w:szCs w:val="24"/>
          <w:lang w:val="fr-FR"/>
        </w:rPr>
      </w:pPr>
    </w:p>
    <w:p w14:paraId="4CA05CD0" w14:textId="3F15662A" w:rsidR="00C25870" w:rsidRPr="00E27F6F" w:rsidRDefault="00C25870" w:rsidP="006B3585">
      <w:pPr>
        <w:spacing w:line="259" w:lineRule="auto"/>
        <w:ind w:right="-2"/>
        <w:jc w:val="center"/>
        <w:rPr>
          <w:rFonts w:eastAsia="Nyala" w:cstheme="minorHAnsi"/>
          <w:color w:val="19161B"/>
          <w:szCs w:val="24"/>
          <w:lang w:val="fr-FR"/>
        </w:rPr>
      </w:pPr>
    </w:p>
    <w:p w14:paraId="3734329F" w14:textId="72F0EC72" w:rsidR="00C25870" w:rsidRPr="00E27F6F" w:rsidRDefault="00C25870" w:rsidP="006B3585">
      <w:pPr>
        <w:spacing w:line="259" w:lineRule="auto"/>
        <w:jc w:val="center"/>
        <w:rPr>
          <w:rFonts w:eastAsia="Times New Roman" w:cstheme="minorHAnsi"/>
          <w:b/>
          <w:bCs/>
          <w:smallCaps/>
          <w:color w:val="222A35" w:themeColor="text2" w:themeShade="80"/>
          <w:szCs w:val="24"/>
          <w:lang w:val="fr-FR"/>
        </w:rPr>
      </w:pPr>
      <w:bookmarkStart w:id="1" w:name="_Hlk8723762"/>
    </w:p>
    <w:p w14:paraId="3D8B8FB4" w14:textId="28AB3AAA" w:rsidR="00212E8F" w:rsidRDefault="00212E8F" w:rsidP="006B3585">
      <w:pPr>
        <w:spacing w:line="259" w:lineRule="auto"/>
        <w:jc w:val="center"/>
        <w:rPr>
          <w:rFonts w:eastAsia="Times New Roman" w:cstheme="minorHAnsi"/>
          <w:b/>
          <w:bCs/>
          <w:smallCaps/>
          <w:color w:val="222A35" w:themeColor="text2" w:themeShade="80"/>
          <w:sz w:val="56"/>
          <w:szCs w:val="56"/>
          <w:lang w:val="fr-FR"/>
        </w:rPr>
      </w:pPr>
    </w:p>
    <w:p w14:paraId="4BF65470" w14:textId="44122DDF" w:rsidR="0048497C" w:rsidRDefault="0048497C" w:rsidP="006B3585">
      <w:pPr>
        <w:spacing w:line="259" w:lineRule="auto"/>
        <w:jc w:val="center"/>
        <w:rPr>
          <w:rFonts w:eastAsia="Times New Roman" w:cstheme="minorHAnsi"/>
          <w:b/>
          <w:bCs/>
          <w:smallCaps/>
          <w:color w:val="222A35" w:themeColor="text2" w:themeShade="80"/>
          <w:sz w:val="56"/>
          <w:szCs w:val="56"/>
          <w:lang w:val="fr-FR"/>
        </w:rPr>
      </w:pPr>
    </w:p>
    <w:p w14:paraId="08768E0B" w14:textId="47340128" w:rsidR="0048497C" w:rsidRDefault="0048497C" w:rsidP="006B3585">
      <w:pPr>
        <w:spacing w:line="259" w:lineRule="auto"/>
        <w:jc w:val="center"/>
        <w:rPr>
          <w:rFonts w:eastAsia="Times New Roman" w:cstheme="minorHAnsi"/>
          <w:b/>
          <w:bCs/>
          <w:smallCaps/>
          <w:color w:val="222A35" w:themeColor="text2" w:themeShade="80"/>
          <w:sz w:val="56"/>
          <w:szCs w:val="56"/>
          <w:lang w:val="fr-FR"/>
        </w:rPr>
      </w:pPr>
    </w:p>
    <w:p w14:paraId="311D281C" w14:textId="77777777" w:rsidR="0048497C" w:rsidRDefault="0048497C" w:rsidP="006B3585">
      <w:pPr>
        <w:spacing w:line="259" w:lineRule="auto"/>
        <w:jc w:val="center"/>
        <w:rPr>
          <w:rFonts w:eastAsia="Times New Roman" w:cstheme="minorHAnsi"/>
          <w:b/>
          <w:bCs/>
          <w:smallCaps/>
          <w:color w:val="222A35" w:themeColor="text2" w:themeShade="80"/>
          <w:sz w:val="56"/>
          <w:szCs w:val="56"/>
          <w:lang w:val="fr-FR"/>
        </w:rPr>
      </w:pPr>
    </w:p>
    <w:p w14:paraId="5809A428" w14:textId="77777777" w:rsidR="00B52171" w:rsidRDefault="00C25870" w:rsidP="006B3585">
      <w:pPr>
        <w:spacing w:line="259" w:lineRule="auto"/>
        <w:jc w:val="center"/>
        <w:rPr>
          <w:rFonts w:eastAsia="Times New Roman" w:cstheme="minorHAnsi"/>
          <w:b/>
          <w:bCs/>
          <w:smallCaps/>
          <w:color w:val="222A35" w:themeColor="text2" w:themeShade="80"/>
          <w:sz w:val="52"/>
          <w:szCs w:val="52"/>
          <w:lang w:val="fr-FR"/>
        </w:rPr>
      </w:pPr>
      <w:r w:rsidRPr="00B52171">
        <w:rPr>
          <w:rFonts w:eastAsia="Times New Roman" w:cstheme="minorHAnsi"/>
          <w:b/>
          <w:bCs/>
          <w:smallCaps/>
          <w:color w:val="222A35" w:themeColor="text2" w:themeShade="80"/>
          <w:sz w:val="52"/>
          <w:szCs w:val="52"/>
          <w:lang w:val="fr-FR"/>
        </w:rPr>
        <w:t>Guide de Planification, de programmation, de budgétisation</w:t>
      </w:r>
      <w:r w:rsidR="00B52171">
        <w:rPr>
          <w:rFonts w:eastAsia="Times New Roman" w:cstheme="minorHAnsi"/>
          <w:b/>
          <w:bCs/>
          <w:smallCaps/>
          <w:color w:val="222A35" w:themeColor="text2" w:themeShade="80"/>
          <w:sz w:val="52"/>
          <w:szCs w:val="52"/>
          <w:lang w:val="fr-FR"/>
        </w:rPr>
        <w:t xml:space="preserve"> </w:t>
      </w:r>
      <w:r w:rsidRPr="00B52171">
        <w:rPr>
          <w:rFonts w:eastAsia="Times New Roman" w:cstheme="minorHAnsi"/>
          <w:b/>
          <w:bCs/>
          <w:smallCaps/>
          <w:color w:val="222A35" w:themeColor="text2" w:themeShade="80"/>
          <w:sz w:val="52"/>
          <w:szCs w:val="52"/>
          <w:lang w:val="fr-FR"/>
        </w:rPr>
        <w:t>et de suivi-évaluation</w:t>
      </w:r>
    </w:p>
    <w:p w14:paraId="6886D906" w14:textId="6D5103BF" w:rsidR="00C25870" w:rsidRPr="00B52171" w:rsidRDefault="0028763E" w:rsidP="006B3585">
      <w:pPr>
        <w:spacing w:line="259" w:lineRule="auto"/>
        <w:jc w:val="center"/>
        <w:rPr>
          <w:rFonts w:eastAsia="Times New Roman" w:cstheme="minorHAnsi"/>
          <w:b/>
          <w:bCs/>
          <w:smallCaps/>
          <w:color w:val="222A35" w:themeColor="text2" w:themeShade="80"/>
          <w:sz w:val="52"/>
          <w:szCs w:val="52"/>
          <w:lang w:val="fr-FR"/>
        </w:rPr>
      </w:pPr>
      <w:r w:rsidRPr="00B52171">
        <w:rPr>
          <w:rFonts w:eastAsia="Times New Roman" w:cstheme="minorHAnsi"/>
          <w:b/>
          <w:bCs/>
          <w:smallCaps/>
          <w:color w:val="222A35" w:themeColor="text2" w:themeShade="80"/>
          <w:sz w:val="52"/>
          <w:szCs w:val="52"/>
          <w:lang w:val="fr-FR"/>
        </w:rPr>
        <w:t>axés sur les résultats</w:t>
      </w:r>
    </w:p>
    <w:p w14:paraId="18409E2A" w14:textId="77777777" w:rsidR="00C25870" w:rsidRPr="00212E8F" w:rsidRDefault="00C25870" w:rsidP="006B3585">
      <w:pPr>
        <w:spacing w:line="259" w:lineRule="auto"/>
        <w:ind w:right="-45"/>
        <w:rPr>
          <w:rFonts w:eastAsia="Times New Roman" w:cstheme="minorHAnsi"/>
          <w:smallCaps/>
          <w:color w:val="222A35" w:themeColor="text2" w:themeShade="80"/>
          <w:sz w:val="56"/>
          <w:szCs w:val="56"/>
          <w:lang w:val="fr-FR"/>
        </w:rPr>
      </w:pPr>
    </w:p>
    <w:bookmarkEnd w:id="1"/>
    <w:p w14:paraId="322A5B0E" w14:textId="5BF7A99A" w:rsidR="00307CE1" w:rsidRPr="00370B86" w:rsidRDefault="00307CE1" w:rsidP="006B3585">
      <w:pPr>
        <w:spacing w:line="259" w:lineRule="auto"/>
        <w:jc w:val="center"/>
        <w:rPr>
          <w:rFonts w:eastAsia="Times New Roman" w:cstheme="minorHAnsi"/>
          <w:b/>
          <w:smallCaps/>
          <w:color w:val="222A35" w:themeColor="text2" w:themeShade="80"/>
          <w:sz w:val="48"/>
          <w:szCs w:val="48"/>
          <w:lang w:val="fr-FR" w:eastAsia="fr-CA"/>
        </w:rPr>
      </w:pPr>
    </w:p>
    <w:p w14:paraId="07B44278" w14:textId="2966AF4A" w:rsidR="00307CE1" w:rsidRPr="00E27F6F" w:rsidRDefault="00307CE1" w:rsidP="006B3585">
      <w:pPr>
        <w:spacing w:line="259" w:lineRule="auto"/>
        <w:jc w:val="center"/>
        <w:rPr>
          <w:rFonts w:eastAsia="Times New Roman" w:cstheme="minorHAnsi"/>
          <w:b/>
          <w:smallCaps/>
          <w:color w:val="222A35" w:themeColor="text2" w:themeShade="80"/>
          <w:szCs w:val="24"/>
          <w:lang w:val="fr-FR" w:eastAsia="fr-CA"/>
        </w:rPr>
      </w:pPr>
    </w:p>
    <w:p w14:paraId="2E9DAA80" w14:textId="79CE0332" w:rsidR="00307CE1" w:rsidRPr="00E27F6F" w:rsidRDefault="00307CE1" w:rsidP="006B3585">
      <w:pPr>
        <w:spacing w:line="259" w:lineRule="auto"/>
        <w:jc w:val="center"/>
        <w:rPr>
          <w:rFonts w:eastAsia="Times New Roman" w:cstheme="minorHAnsi"/>
          <w:b/>
          <w:smallCaps/>
          <w:color w:val="222A35" w:themeColor="text2" w:themeShade="80"/>
          <w:szCs w:val="24"/>
          <w:lang w:val="fr-FR" w:eastAsia="fr-CA"/>
        </w:rPr>
      </w:pPr>
    </w:p>
    <w:p w14:paraId="6F5D7B70" w14:textId="77777777" w:rsidR="006F29BD" w:rsidRPr="00E27F6F" w:rsidRDefault="006F29BD" w:rsidP="006B3585">
      <w:pPr>
        <w:spacing w:line="259" w:lineRule="auto"/>
        <w:jc w:val="center"/>
        <w:rPr>
          <w:rFonts w:eastAsia="Times New Roman" w:cstheme="minorHAnsi"/>
          <w:b/>
          <w:smallCaps/>
          <w:color w:val="222A35" w:themeColor="text2" w:themeShade="80"/>
          <w:szCs w:val="24"/>
          <w:lang w:val="fr-FR" w:eastAsia="fr-CA"/>
        </w:rPr>
      </w:pPr>
    </w:p>
    <w:p w14:paraId="09B3A10C" w14:textId="77777777" w:rsidR="00B143C7" w:rsidRPr="00E27F6F" w:rsidRDefault="00B143C7" w:rsidP="006B3585">
      <w:pPr>
        <w:spacing w:line="259" w:lineRule="auto"/>
        <w:jc w:val="center"/>
        <w:rPr>
          <w:rFonts w:eastAsia="Times New Roman" w:cstheme="minorHAnsi"/>
          <w:b/>
          <w:smallCaps/>
          <w:color w:val="222A35" w:themeColor="text2" w:themeShade="80"/>
          <w:szCs w:val="24"/>
          <w:lang w:val="fr-FR" w:eastAsia="fr-CA"/>
        </w:rPr>
      </w:pPr>
      <w:r w:rsidRPr="00E27F6F">
        <w:rPr>
          <w:rFonts w:eastAsia="Times New Roman" w:cstheme="minorHAnsi"/>
          <w:b/>
          <w:smallCaps/>
          <w:color w:val="222A35" w:themeColor="text2" w:themeShade="80"/>
          <w:szCs w:val="24"/>
          <w:lang w:val="fr-FR" w:eastAsia="fr-CA"/>
        </w:rPr>
        <w:t>MINISTERE DES FINANCES, DU BUDGET ET</w:t>
      </w:r>
    </w:p>
    <w:p w14:paraId="4B360E11" w14:textId="77777777" w:rsidR="00B143C7" w:rsidRPr="00E27F6F" w:rsidRDefault="00B143C7" w:rsidP="006B3585">
      <w:pPr>
        <w:spacing w:line="259" w:lineRule="auto"/>
        <w:jc w:val="center"/>
        <w:rPr>
          <w:rFonts w:eastAsia="Times New Roman" w:cstheme="minorHAnsi"/>
          <w:b/>
          <w:smallCaps/>
          <w:color w:val="222A35" w:themeColor="text2" w:themeShade="80"/>
          <w:szCs w:val="24"/>
          <w:lang w:val="fr-FR" w:eastAsia="fr-CA"/>
        </w:rPr>
      </w:pPr>
      <w:r w:rsidRPr="00E27F6F">
        <w:rPr>
          <w:rFonts w:eastAsia="Times New Roman" w:cstheme="minorHAnsi"/>
          <w:b/>
          <w:smallCaps/>
          <w:color w:val="222A35" w:themeColor="text2" w:themeShade="80"/>
          <w:szCs w:val="24"/>
          <w:lang w:val="fr-FR" w:eastAsia="fr-CA"/>
        </w:rPr>
        <w:t>DE LA PLANIFICATION ÉCONOMIQUE (MFBPE)</w:t>
      </w:r>
    </w:p>
    <w:p w14:paraId="73C691AB" w14:textId="77777777" w:rsidR="00B143C7" w:rsidRPr="00E27F6F" w:rsidRDefault="00B143C7" w:rsidP="006B3585">
      <w:pPr>
        <w:spacing w:line="259" w:lineRule="auto"/>
        <w:jc w:val="center"/>
        <w:rPr>
          <w:rFonts w:cstheme="minorHAnsi"/>
          <w:b/>
          <w:bCs/>
          <w:color w:val="222A35" w:themeColor="text2" w:themeShade="80"/>
          <w:szCs w:val="24"/>
          <w:lang w:val="fr-FR"/>
        </w:rPr>
      </w:pPr>
      <w:r w:rsidRPr="00E27F6F">
        <w:rPr>
          <w:rFonts w:eastAsia="Times New Roman" w:cstheme="minorHAnsi"/>
          <w:b/>
          <w:smallCaps/>
          <w:color w:val="222A35" w:themeColor="text2" w:themeShade="80"/>
          <w:szCs w:val="24"/>
          <w:lang w:val="fr-FR" w:eastAsia="fr-CA"/>
        </w:rPr>
        <w:t>REPUBLIQUE DU BURUNDI</w:t>
      </w:r>
    </w:p>
    <w:p w14:paraId="5129F184" w14:textId="705575A4" w:rsidR="00C25870" w:rsidRPr="00E27F6F" w:rsidRDefault="00C25870" w:rsidP="006B3585">
      <w:pPr>
        <w:tabs>
          <w:tab w:val="left" w:pos="426"/>
          <w:tab w:val="right" w:leader="dot" w:pos="8640"/>
        </w:tabs>
        <w:spacing w:line="259" w:lineRule="auto"/>
        <w:jc w:val="center"/>
        <w:rPr>
          <w:rFonts w:eastAsia="Times New Roman" w:cstheme="minorHAnsi"/>
          <w:bCs/>
          <w:smallCaps/>
          <w:color w:val="222A35" w:themeColor="text2" w:themeShade="80"/>
          <w:szCs w:val="24"/>
          <w:lang w:val="fr-FR" w:eastAsia="fr-CA"/>
        </w:rPr>
      </w:pPr>
    </w:p>
    <w:p w14:paraId="198EFB75" w14:textId="77777777" w:rsidR="006F29BD" w:rsidRPr="00E27F6F" w:rsidRDefault="006F29BD" w:rsidP="006B3585">
      <w:pPr>
        <w:tabs>
          <w:tab w:val="left" w:pos="426"/>
          <w:tab w:val="right" w:leader="dot" w:pos="8640"/>
        </w:tabs>
        <w:spacing w:line="259" w:lineRule="auto"/>
        <w:jc w:val="center"/>
        <w:rPr>
          <w:rFonts w:eastAsia="Times New Roman" w:cstheme="minorHAnsi"/>
          <w:bCs/>
          <w:smallCaps/>
          <w:color w:val="222A35" w:themeColor="text2" w:themeShade="80"/>
          <w:szCs w:val="24"/>
          <w:lang w:val="fr-FR" w:eastAsia="fr-CA"/>
        </w:rPr>
      </w:pPr>
    </w:p>
    <w:p w14:paraId="2C07F13A" w14:textId="65E2CA13" w:rsidR="00C25870" w:rsidRPr="00E27F6F" w:rsidRDefault="00C25870" w:rsidP="006B3585">
      <w:pPr>
        <w:spacing w:line="259" w:lineRule="auto"/>
        <w:ind w:left="426" w:right="1418"/>
        <w:rPr>
          <w:rFonts w:cstheme="minorHAnsi"/>
          <w:b/>
          <w:color w:val="222A35" w:themeColor="text2" w:themeShade="80"/>
          <w:szCs w:val="24"/>
          <w:lang w:val="fr-FR"/>
        </w:rPr>
      </w:pPr>
      <w:bookmarkStart w:id="2" w:name="_Toc106783425"/>
      <w:bookmarkEnd w:id="0"/>
    </w:p>
    <w:p w14:paraId="486F27C6" w14:textId="13701624" w:rsidR="0028763E" w:rsidRPr="00E27F6F" w:rsidRDefault="0028763E" w:rsidP="006B3585">
      <w:pPr>
        <w:spacing w:line="259" w:lineRule="auto"/>
        <w:ind w:left="426" w:right="1418"/>
        <w:rPr>
          <w:rFonts w:cstheme="minorHAnsi"/>
          <w:b/>
          <w:color w:val="222A35" w:themeColor="text2" w:themeShade="80"/>
          <w:szCs w:val="24"/>
          <w:lang w:val="fr-FR"/>
        </w:rPr>
      </w:pPr>
    </w:p>
    <w:p w14:paraId="4E0E247D" w14:textId="77777777" w:rsidR="00770A26" w:rsidRPr="00E27F6F" w:rsidRDefault="00770A26" w:rsidP="006B3585">
      <w:pPr>
        <w:spacing w:line="259" w:lineRule="auto"/>
        <w:ind w:left="426" w:right="1418"/>
        <w:rPr>
          <w:rFonts w:cstheme="minorHAnsi"/>
          <w:b/>
          <w:color w:val="222A35" w:themeColor="text2" w:themeShade="80"/>
          <w:szCs w:val="24"/>
          <w:lang w:val="fr-FR"/>
        </w:rPr>
      </w:pPr>
    </w:p>
    <w:p w14:paraId="61DC007F" w14:textId="77777777" w:rsidR="00C25870" w:rsidRPr="00E27F6F" w:rsidRDefault="00C25870" w:rsidP="006B3585">
      <w:pPr>
        <w:spacing w:line="259" w:lineRule="auto"/>
        <w:ind w:left="426" w:right="1418"/>
        <w:rPr>
          <w:rFonts w:cstheme="minorHAnsi"/>
          <w:b/>
          <w:color w:val="222A35" w:themeColor="text2" w:themeShade="80"/>
          <w:szCs w:val="24"/>
          <w:lang w:val="fr-FR"/>
        </w:rPr>
      </w:pPr>
    </w:p>
    <w:bookmarkStart w:id="3" w:name="_Hlk106907435"/>
    <w:p w14:paraId="6D2B5E15" w14:textId="00A5F7C9" w:rsidR="00C25870" w:rsidRPr="00E27F6F" w:rsidRDefault="00C25870" w:rsidP="006B3585">
      <w:pPr>
        <w:spacing w:line="259" w:lineRule="auto"/>
        <w:ind w:left="426" w:right="-2"/>
        <w:jc w:val="center"/>
        <w:rPr>
          <w:rFonts w:cstheme="minorHAnsi"/>
          <w:b/>
          <w:bCs/>
          <w:color w:val="222A35" w:themeColor="text2" w:themeShade="80"/>
          <w:szCs w:val="24"/>
          <w:lang w:val="fr-FR"/>
        </w:rPr>
        <w:sectPr w:rsidR="00C25870" w:rsidRPr="00E27F6F" w:rsidSect="006B3585">
          <w:footerReference w:type="default" r:id="rId9"/>
          <w:pgSz w:w="11906" w:h="16838" w:code="9"/>
          <w:pgMar w:top="1418" w:right="1418" w:bottom="1418" w:left="1418" w:header="0" w:footer="708" w:gutter="0"/>
          <w:pgNumType w:fmt="lowerRoman" w:start="2"/>
          <w:cols w:space="720"/>
          <w:titlePg/>
          <w:docGrid w:linePitch="326"/>
        </w:sectPr>
      </w:pPr>
      <w:r w:rsidRPr="00E27F6F">
        <w:rPr>
          <w:rFonts w:cstheme="minorHAnsi"/>
          <w:noProof/>
          <w:color w:val="222A35" w:themeColor="text2" w:themeShade="80"/>
          <w:szCs w:val="24"/>
          <w:lang w:val="fr-FR"/>
        </w:rPr>
        <mc:AlternateContent>
          <mc:Choice Requires="wps">
            <w:drawing>
              <wp:anchor distT="0" distB="0" distL="114300" distR="114300" simplePos="0" relativeHeight="251630592" behindDoc="0" locked="0" layoutInCell="1" allowOverlap="1" wp14:anchorId="33C52D69" wp14:editId="483342AA">
                <wp:simplePos x="0" y="0"/>
                <wp:positionH relativeFrom="column">
                  <wp:posOffset>81915</wp:posOffset>
                </wp:positionH>
                <wp:positionV relativeFrom="paragraph">
                  <wp:posOffset>441960</wp:posOffset>
                </wp:positionV>
                <wp:extent cx="5731510" cy="125095"/>
                <wp:effectExtent l="0" t="0" r="2540" b="8255"/>
                <wp:wrapNone/>
                <wp:docPr id="2501" name="Rectangle 2501"/>
                <wp:cNvGraphicFramePr/>
                <a:graphic xmlns:a="http://schemas.openxmlformats.org/drawingml/2006/main">
                  <a:graphicData uri="http://schemas.microsoft.com/office/word/2010/wordprocessingShape">
                    <wps:wsp>
                      <wps:cNvSpPr/>
                      <wps:spPr>
                        <a:xfrm>
                          <a:off x="0" y="0"/>
                          <a:ext cx="5731510" cy="1250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7CFF" id="Rectangle 2501" o:spid="_x0000_s1026" style="position:absolute;margin-left:6.45pt;margin-top:34.8pt;width:451.3pt;height:9.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" fillcolor="#c00000" stroked="f" strokeweight="1pt"/>
            </w:pict>
          </mc:Fallback>
        </mc:AlternateContent>
      </w:r>
      <w:r w:rsidR="00C82813">
        <w:rPr>
          <w:rFonts w:cstheme="minorHAnsi"/>
          <w:b/>
          <w:color w:val="222A35" w:themeColor="text2" w:themeShade="80"/>
          <w:szCs w:val="24"/>
          <w:lang w:val="fr-FR"/>
        </w:rPr>
        <w:t>1</w:t>
      </w:r>
      <w:r w:rsidR="005E10DE">
        <w:rPr>
          <w:rFonts w:cstheme="minorHAnsi"/>
          <w:b/>
          <w:color w:val="222A35" w:themeColor="text2" w:themeShade="80"/>
          <w:szCs w:val="24"/>
          <w:lang w:val="fr-FR"/>
        </w:rPr>
        <w:t>2</w:t>
      </w:r>
      <w:r w:rsidR="00C82813">
        <w:rPr>
          <w:rFonts w:cstheme="minorHAnsi"/>
          <w:b/>
          <w:color w:val="222A35" w:themeColor="text2" w:themeShade="80"/>
          <w:szCs w:val="24"/>
          <w:lang w:val="fr-FR"/>
        </w:rPr>
        <w:t xml:space="preserve"> septembre</w:t>
      </w:r>
      <w:r w:rsidRPr="00E27F6F">
        <w:rPr>
          <w:rFonts w:cstheme="minorHAnsi"/>
          <w:b/>
          <w:color w:val="222A35" w:themeColor="text2" w:themeShade="80"/>
          <w:szCs w:val="24"/>
          <w:lang w:val="fr-FR"/>
        </w:rPr>
        <w:t xml:space="preserve"> 2022</w:t>
      </w:r>
    </w:p>
    <w:p w14:paraId="49E7A6F9" w14:textId="45D5D856" w:rsidR="00286479" w:rsidRPr="0048497C" w:rsidRDefault="00286479" w:rsidP="006B3585">
      <w:pPr>
        <w:spacing w:line="259" w:lineRule="auto"/>
        <w:jc w:val="left"/>
        <w:rPr>
          <w:rFonts w:cstheme="minorHAnsi"/>
          <w:b/>
          <w:bCs/>
          <w:sz w:val="48"/>
          <w:szCs w:val="48"/>
          <w:lang w:val="fr-FR"/>
        </w:rPr>
      </w:pPr>
      <w:bookmarkStart w:id="4" w:name="_Hlk107307711"/>
      <w:bookmarkEnd w:id="3"/>
      <w:r w:rsidRPr="0048497C">
        <w:rPr>
          <w:rFonts w:cstheme="minorHAnsi"/>
          <w:b/>
          <w:bCs/>
          <w:sz w:val="48"/>
          <w:szCs w:val="48"/>
          <w:lang w:val="fr-FR"/>
        </w:rPr>
        <w:lastRenderedPageBreak/>
        <w:t>ACRONYMES ET ABREVIATIONS</w:t>
      </w:r>
    </w:p>
    <w:p w14:paraId="56FD852F" w14:textId="77777777" w:rsidR="00286479" w:rsidRPr="00D05C32" w:rsidRDefault="00286479" w:rsidP="006B3585">
      <w:pPr>
        <w:spacing w:line="259" w:lineRule="auto"/>
        <w:ind w:left="1418" w:hanging="1418"/>
        <w:jc w:val="left"/>
        <w:rPr>
          <w:rFonts w:cstheme="minorHAnsi"/>
          <w:szCs w:val="24"/>
          <w:lang w:val="fr-FR"/>
        </w:rPr>
      </w:pPr>
    </w:p>
    <w:p w14:paraId="56EB3709"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BAD :</w:t>
      </w:r>
      <w:r w:rsidRPr="00F011CC">
        <w:rPr>
          <w:rFonts w:cstheme="minorHAnsi"/>
          <w:szCs w:val="24"/>
          <w:lang w:val="fr-FR"/>
        </w:rPr>
        <w:tab/>
      </w:r>
      <w:r w:rsidRPr="00F011CC">
        <w:rPr>
          <w:rFonts w:cstheme="minorHAnsi"/>
          <w:szCs w:val="24"/>
          <w:lang w:val="fr-FR"/>
        </w:rPr>
        <w:tab/>
        <w:t>Banque africaine de Développement</w:t>
      </w:r>
    </w:p>
    <w:p w14:paraId="18AB41BE"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 xml:space="preserve">BP : </w:t>
      </w:r>
      <w:r w:rsidRPr="00F011CC">
        <w:rPr>
          <w:rFonts w:cstheme="minorHAnsi"/>
          <w:szCs w:val="24"/>
          <w:lang w:val="fr-FR"/>
        </w:rPr>
        <w:tab/>
      </w:r>
      <w:r w:rsidRPr="00F011CC">
        <w:rPr>
          <w:rFonts w:cstheme="minorHAnsi"/>
          <w:szCs w:val="24"/>
          <w:lang w:val="fr-FR"/>
        </w:rPr>
        <w:tab/>
        <w:t>Budget Programme</w:t>
      </w:r>
    </w:p>
    <w:p w14:paraId="7D05D7F5"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BM :</w:t>
      </w:r>
      <w:r w:rsidRPr="00F011CC">
        <w:rPr>
          <w:rFonts w:cstheme="minorHAnsi"/>
          <w:szCs w:val="24"/>
          <w:lang w:val="fr-FR"/>
        </w:rPr>
        <w:tab/>
      </w:r>
      <w:r w:rsidRPr="00F011CC">
        <w:rPr>
          <w:rFonts w:cstheme="minorHAnsi"/>
          <w:szCs w:val="24"/>
          <w:lang w:val="fr-FR"/>
        </w:rPr>
        <w:tab/>
        <w:t>Banque Mondiale</w:t>
      </w:r>
    </w:p>
    <w:p w14:paraId="643ACC36"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BSE :</w:t>
      </w:r>
      <w:r w:rsidRPr="00F011CC">
        <w:rPr>
          <w:rFonts w:cstheme="minorHAnsi"/>
          <w:szCs w:val="24"/>
          <w:lang w:val="fr-FR"/>
        </w:rPr>
        <w:tab/>
      </w:r>
      <w:r w:rsidRPr="00F011CC">
        <w:rPr>
          <w:rFonts w:cstheme="minorHAnsi"/>
          <w:szCs w:val="24"/>
          <w:lang w:val="fr-FR"/>
        </w:rPr>
        <w:tab/>
        <w:t>Bureau de Suivi-Évaluation</w:t>
      </w:r>
    </w:p>
    <w:p w14:paraId="3EB91759"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CBMT :</w:t>
      </w:r>
      <w:r w:rsidRPr="00F011CC">
        <w:rPr>
          <w:rFonts w:cstheme="minorHAnsi"/>
          <w:szCs w:val="24"/>
          <w:lang w:val="fr-FR"/>
        </w:rPr>
        <w:tab/>
      </w:r>
      <w:r w:rsidRPr="00F011CC">
        <w:rPr>
          <w:rFonts w:cstheme="minorHAnsi"/>
          <w:szCs w:val="24"/>
          <w:lang w:val="fr-FR"/>
        </w:rPr>
        <w:tab/>
        <w:t>Cadre Budgétaire à Moyen Terme</w:t>
      </w:r>
    </w:p>
    <w:p w14:paraId="5DC1821A"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CDMT :</w:t>
      </w:r>
      <w:r w:rsidRPr="00F011CC">
        <w:rPr>
          <w:rFonts w:cstheme="minorHAnsi"/>
          <w:szCs w:val="24"/>
          <w:lang w:val="fr-FR"/>
        </w:rPr>
        <w:tab/>
        <w:t>Cadre de Dépenses à Moyen Terme</w:t>
      </w:r>
    </w:p>
    <w:p w14:paraId="63A9184E" w14:textId="44C599C2" w:rsidR="00286479" w:rsidRPr="00F011CC" w:rsidRDefault="00286479" w:rsidP="00F011CC">
      <w:pPr>
        <w:spacing w:line="240" w:lineRule="auto"/>
        <w:rPr>
          <w:rFonts w:cstheme="minorHAnsi"/>
          <w:szCs w:val="24"/>
          <w:lang w:val="fr-FR"/>
        </w:rPr>
      </w:pPr>
      <w:r w:rsidRPr="00F011CC">
        <w:rPr>
          <w:rFonts w:cstheme="minorHAnsi"/>
          <w:szCs w:val="24"/>
          <w:lang w:val="fr-FR"/>
        </w:rPr>
        <w:t>CDSMT :</w:t>
      </w:r>
      <w:r w:rsidRPr="00F011CC">
        <w:rPr>
          <w:rFonts w:cstheme="minorHAnsi"/>
          <w:szCs w:val="24"/>
          <w:lang w:val="fr-FR"/>
        </w:rPr>
        <w:tab/>
        <w:t>Cadre de Dépenses Sectorielles à Moyen Terme</w:t>
      </w:r>
    </w:p>
    <w:p w14:paraId="6BA8844F" w14:textId="08D9673B" w:rsidR="0040313B" w:rsidRPr="00F011CC" w:rsidRDefault="0040313B" w:rsidP="00F011CC">
      <w:pPr>
        <w:tabs>
          <w:tab w:val="left" w:pos="1276"/>
          <w:tab w:val="left" w:pos="1560"/>
          <w:tab w:val="left" w:pos="1695"/>
        </w:tabs>
        <w:spacing w:line="240" w:lineRule="auto"/>
        <w:ind w:left="1418" w:hanging="1418"/>
        <w:rPr>
          <w:rFonts w:cstheme="minorHAnsi"/>
          <w:szCs w:val="24"/>
          <w:lang w:val="fr-FR"/>
        </w:rPr>
      </w:pPr>
      <w:r w:rsidRPr="00F011CC">
        <w:rPr>
          <w:rFonts w:cstheme="minorHAnsi"/>
          <w:szCs w:val="24"/>
          <w:lang w:val="fr-FR"/>
        </w:rPr>
        <w:t>CEPOP :</w:t>
      </w:r>
      <w:proofErr w:type="gramStart"/>
      <w:r w:rsidR="00981EC9" w:rsidRPr="00F011CC">
        <w:rPr>
          <w:rFonts w:cstheme="minorHAnsi"/>
          <w:szCs w:val="24"/>
          <w:lang w:val="fr-FR"/>
        </w:rPr>
        <w:tab/>
        <w:t xml:space="preserve">  Comité</w:t>
      </w:r>
      <w:proofErr w:type="gramEnd"/>
      <w:r w:rsidR="00981EC9" w:rsidRPr="00F011CC">
        <w:rPr>
          <w:rFonts w:cstheme="minorHAnsi"/>
          <w:szCs w:val="24"/>
          <w:lang w:val="fr-FR"/>
        </w:rPr>
        <w:t xml:space="preserve"> d’Evaluation des Performances des Organes de l’administration Publique</w:t>
      </w:r>
    </w:p>
    <w:p w14:paraId="691641A6"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CL :</w:t>
      </w:r>
      <w:r w:rsidRPr="00F011CC">
        <w:rPr>
          <w:rFonts w:cstheme="minorHAnsi"/>
          <w:szCs w:val="24"/>
          <w:lang w:val="fr-FR"/>
        </w:rPr>
        <w:tab/>
      </w:r>
      <w:r w:rsidRPr="00F011CC">
        <w:rPr>
          <w:rFonts w:cstheme="minorHAnsi"/>
          <w:szCs w:val="24"/>
          <w:lang w:val="fr-FR"/>
        </w:rPr>
        <w:tab/>
        <w:t>Cadre Logique</w:t>
      </w:r>
    </w:p>
    <w:p w14:paraId="15E16AED"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CM :</w:t>
      </w:r>
      <w:r w:rsidRPr="00F011CC">
        <w:rPr>
          <w:rFonts w:cstheme="minorHAnsi"/>
          <w:szCs w:val="24"/>
          <w:lang w:val="fr-FR"/>
        </w:rPr>
        <w:tab/>
      </w:r>
      <w:r w:rsidRPr="00F011CC">
        <w:rPr>
          <w:rFonts w:cstheme="minorHAnsi"/>
          <w:szCs w:val="24"/>
          <w:lang w:val="fr-FR"/>
        </w:rPr>
        <w:tab/>
        <w:t>Cadrage Macroéconomique</w:t>
      </w:r>
    </w:p>
    <w:p w14:paraId="03CFD5FA" w14:textId="68EFC82D" w:rsidR="00286479" w:rsidRPr="00F011CC" w:rsidRDefault="00286479" w:rsidP="00F011CC">
      <w:pPr>
        <w:spacing w:line="240" w:lineRule="auto"/>
        <w:rPr>
          <w:rFonts w:cstheme="minorHAnsi"/>
          <w:szCs w:val="24"/>
          <w:lang w:val="fr-FR"/>
        </w:rPr>
      </w:pPr>
      <w:r w:rsidRPr="00F011CC">
        <w:rPr>
          <w:rFonts w:cstheme="minorHAnsi"/>
          <w:szCs w:val="24"/>
          <w:lang w:val="fr-FR"/>
        </w:rPr>
        <w:t>CMP :</w:t>
      </w:r>
      <w:r w:rsidRPr="00F011CC">
        <w:rPr>
          <w:rFonts w:cstheme="minorHAnsi"/>
          <w:szCs w:val="24"/>
          <w:lang w:val="fr-FR"/>
        </w:rPr>
        <w:tab/>
      </w:r>
      <w:r w:rsidRPr="00F011CC">
        <w:rPr>
          <w:rFonts w:cstheme="minorHAnsi"/>
          <w:szCs w:val="24"/>
          <w:lang w:val="fr-FR"/>
        </w:rPr>
        <w:tab/>
        <w:t>Cadre de Mesure de Performance</w:t>
      </w:r>
    </w:p>
    <w:p w14:paraId="51DF5C82" w14:textId="4AFCA94F" w:rsidR="00981EC9" w:rsidRPr="00F011CC" w:rsidRDefault="00981EC9" w:rsidP="00F011CC">
      <w:pPr>
        <w:spacing w:line="240" w:lineRule="auto"/>
        <w:rPr>
          <w:rFonts w:cstheme="minorHAnsi"/>
          <w:szCs w:val="24"/>
          <w:lang w:val="fr-FR"/>
        </w:rPr>
      </w:pPr>
      <w:r w:rsidRPr="00F011CC">
        <w:rPr>
          <w:rFonts w:cstheme="minorHAnsi"/>
          <w:szCs w:val="24"/>
          <w:lang w:val="fr-FR"/>
        </w:rPr>
        <w:t xml:space="preserve">CMR : </w:t>
      </w:r>
      <w:r w:rsidRPr="00F011CC">
        <w:rPr>
          <w:rFonts w:cstheme="minorHAnsi"/>
          <w:szCs w:val="24"/>
          <w:lang w:val="fr-FR"/>
        </w:rPr>
        <w:tab/>
      </w:r>
      <w:r w:rsidRPr="00F011CC">
        <w:rPr>
          <w:rFonts w:cstheme="minorHAnsi"/>
          <w:szCs w:val="24"/>
          <w:lang w:val="fr-FR"/>
        </w:rPr>
        <w:tab/>
        <w:t>Cadre de Mesure du Rendement</w:t>
      </w:r>
    </w:p>
    <w:p w14:paraId="14E0EDE7" w14:textId="6C85717F" w:rsidR="00981EC9" w:rsidRPr="00F011CC" w:rsidRDefault="00981EC9" w:rsidP="00F011CC">
      <w:pPr>
        <w:spacing w:line="240" w:lineRule="auto"/>
        <w:ind w:left="1418" w:hanging="1418"/>
        <w:rPr>
          <w:rFonts w:cstheme="minorHAnsi"/>
          <w:szCs w:val="24"/>
          <w:lang w:val="fr-FR"/>
        </w:rPr>
      </w:pPr>
      <w:r w:rsidRPr="00F011CC">
        <w:rPr>
          <w:rFonts w:cstheme="minorHAnsi"/>
          <w:szCs w:val="24"/>
          <w:lang w:val="fr-FR"/>
        </w:rPr>
        <w:t>COSTAB :</w:t>
      </w:r>
      <w:r w:rsidRPr="00F011CC">
        <w:rPr>
          <w:rFonts w:cstheme="minorHAnsi"/>
          <w:szCs w:val="24"/>
          <w:lang w:val="fr-FR"/>
        </w:rPr>
        <w:tab/>
      </w:r>
      <w:r w:rsidR="00236EC3" w:rsidRPr="00F011CC">
        <w:rPr>
          <w:rFonts w:cstheme="minorHAnsi"/>
          <w:szCs w:val="24"/>
          <w:lang w:val="fr-FR"/>
        </w:rPr>
        <w:t>Tableau détaillé des</w:t>
      </w:r>
      <w:r w:rsidR="00BF1C4F" w:rsidRPr="00F011CC">
        <w:rPr>
          <w:rFonts w:cstheme="minorHAnsi"/>
          <w:szCs w:val="24"/>
          <w:lang w:val="fr-FR"/>
        </w:rPr>
        <w:t xml:space="preserve"> coûts </w:t>
      </w:r>
      <w:r w:rsidR="00236EC3" w:rsidRPr="00F011CC">
        <w:rPr>
          <w:rFonts w:cstheme="minorHAnsi"/>
          <w:szCs w:val="24"/>
          <w:lang w:val="fr-FR"/>
        </w:rPr>
        <w:t xml:space="preserve">pluriannuels </w:t>
      </w:r>
    </w:p>
    <w:p w14:paraId="57507D0F"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CREAM+ :</w:t>
      </w:r>
      <w:r w:rsidRPr="00F011CC">
        <w:rPr>
          <w:rFonts w:cstheme="minorHAnsi"/>
          <w:szCs w:val="24"/>
          <w:lang w:val="fr-FR"/>
        </w:rPr>
        <w:tab/>
        <w:t>Claire (C), Réaliste (R), Économique (E), Consensuel (</w:t>
      </w:r>
      <w:proofErr w:type="spellStart"/>
      <w:r w:rsidRPr="00F011CC">
        <w:rPr>
          <w:rFonts w:cstheme="minorHAnsi"/>
          <w:szCs w:val="24"/>
          <w:lang w:val="fr-FR"/>
        </w:rPr>
        <w:t>Agreed</w:t>
      </w:r>
      <w:proofErr w:type="spellEnd"/>
      <w:r w:rsidRPr="00F011CC">
        <w:rPr>
          <w:rFonts w:cstheme="minorHAnsi"/>
          <w:szCs w:val="24"/>
          <w:lang w:val="fr-FR"/>
        </w:rPr>
        <w:t xml:space="preserve"> </w:t>
      </w:r>
      <w:proofErr w:type="spellStart"/>
      <w:r w:rsidRPr="00F011CC">
        <w:rPr>
          <w:rFonts w:cstheme="minorHAnsi"/>
          <w:szCs w:val="24"/>
          <w:lang w:val="fr-FR"/>
        </w:rPr>
        <w:t>Upon</w:t>
      </w:r>
      <w:proofErr w:type="spellEnd"/>
      <w:r w:rsidRPr="00F011CC">
        <w:rPr>
          <w:rFonts w:cstheme="minorHAnsi"/>
          <w:szCs w:val="24"/>
          <w:lang w:val="fr-FR"/>
        </w:rPr>
        <w:t xml:space="preserve">) (A), </w:t>
      </w:r>
    </w:p>
    <w:p w14:paraId="45DA8CDA" w14:textId="25280A69" w:rsidR="00286479" w:rsidRPr="00F011CC" w:rsidRDefault="00286479" w:rsidP="00F011CC">
      <w:pPr>
        <w:spacing w:line="240" w:lineRule="auto"/>
        <w:ind w:left="709" w:firstLine="709"/>
        <w:rPr>
          <w:rFonts w:cstheme="minorHAnsi"/>
          <w:szCs w:val="24"/>
          <w:lang w:val="fr-FR"/>
        </w:rPr>
      </w:pPr>
      <w:proofErr w:type="spellStart"/>
      <w:r w:rsidRPr="00F011CC">
        <w:rPr>
          <w:rFonts w:cstheme="minorHAnsi"/>
          <w:szCs w:val="24"/>
          <w:lang w:val="fr-FR"/>
        </w:rPr>
        <w:t>Monitorable</w:t>
      </w:r>
      <w:proofErr w:type="spellEnd"/>
      <w:r w:rsidRPr="00F011CC">
        <w:rPr>
          <w:rFonts w:cstheme="minorHAnsi"/>
          <w:szCs w:val="24"/>
          <w:lang w:val="fr-FR"/>
        </w:rPr>
        <w:t xml:space="preserve"> (M), et Ayant une valeur ajoutée (+)</w:t>
      </w:r>
    </w:p>
    <w:p w14:paraId="0C242388" w14:textId="1DE549F7" w:rsidR="002B5A40" w:rsidRPr="00F011CC" w:rsidRDefault="002B5A40" w:rsidP="00F011CC">
      <w:pPr>
        <w:spacing w:line="240" w:lineRule="auto"/>
        <w:rPr>
          <w:rFonts w:cstheme="minorHAnsi"/>
          <w:szCs w:val="24"/>
          <w:lang w:val="fr-FR"/>
        </w:rPr>
      </w:pPr>
      <w:r w:rsidRPr="00F011CC">
        <w:rPr>
          <w:rFonts w:cstheme="minorHAnsi"/>
          <w:szCs w:val="24"/>
          <w:lang w:val="fr-FR"/>
        </w:rPr>
        <w:t xml:space="preserve">ECP : </w:t>
      </w:r>
      <w:r w:rsidRPr="00F011CC">
        <w:rPr>
          <w:rFonts w:cstheme="minorHAnsi"/>
          <w:szCs w:val="24"/>
          <w:lang w:val="fr-FR"/>
        </w:rPr>
        <w:tab/>
      </w:r>
      <w:r w:rsidRPr="00F011CC">
        <w:rPr>
          <w:rFonts w:cstheme="minorHAnsi"/>
          <w:szCs w:val="24"/>
          <w:lang w:val="fr-FR"/>
        </w:rPr>
        <w:tab/>
        <w:t>Équipes Communales de Planification</w:t>
      </w:r>
    </w:p>
    <w:p w14:paraId="00535AB5" w14:textId="4BC01502" w:rsidR="00F011CC" w:rsidRPr="00F011CC" w:rsidRDefault="00F011CC" w:rsidP="00F011CC">
      <w:pPr>
        <w:spacing w:line="240" w:lineRule="auto"/>
        <w:rPr>
          <w:rFonts w:cstheme="minorHAnsi"/>
          <w:szCs w:val="24"/>
          <w:lang w:val="fr-FR"/>
        </w:rPr>
      </w:pPr>
      <w:r w:rsidRPr="00F011CC">
        <w:rPr>
          <w:rFonts w:cstheme="minorHAnsi"/>
          <w:szCs w:val="24"/>
          <w:lang w:val="fr-FR"/>
        </w:rPr>
        <w:t>FMS :</w:t>
      </w:r>
      <w:r w:rsidRPr="00F011CC">
        <w:rPr>
          <w:rFonts w:cstheme="minorHAnsi"/>
          <w:szCs w:val="24"/>
          <w:lang w:val="fr-FR"/>
        </w:rPr>
        <w:tab/>
      </w:r>
      <w:r w:rsidRPr="00F011CC">
        <w:rPr>
          <w:rFonts w:cstheme="minorHAnsi"/>
          <w:szCs w:val="24"/>
          <w:lang w:val="fr-FR"/>
        </w:rPr>
        <w:tab/>
        <w:t>Fiches Mensuelles de Suivi</w:t>
      </w:r>
    </w:p>
    <w:p w14:paraId="6C5A7051"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GAR :</w:t>
      </w:r>
      <w:r w:rsidRPr="00F011CC">
        <w:rPr>
          <w:rFonts w:cstheme="minorHAnsi"/>
          <w:szCs w:val="24"/>
          <w:lang w:val="fr-FR"/>
        </w:rPr>
        <w:tab/>
      </w:r>
      <w:r w:rsidRPr="00F011CC">
        <w:rPr>
          <w:rFonts w:cstheme="minorHAnsi"/>
          <w:szCs w:val="24"/>
          <w:lang w:val="fr-FR"/>
        </w:rPr>
        <w:tab/>
        <w:t>Gestion Axée sur les Résultats</w:t>
      </w:r>
    </w:p>
    <w:p w14:paraId="64784A92" w14:textId="77777777" w:rsidR="002B5A40" w:rsidRPr="00F011CC" w:rsidRDefault="00286479" w:rsidP="00F011CC">
      <w:pPr>
        <w:spacing w:line="240" w:lineRule="auto"/>
        <w:rPr>
          <w:rFonts w:cstheme="minorHAnsi"/>
          <w:szCs w:val="24"/>
          <w:lang w:val="fr-FR"/>
        </w:rPr>
      </w:pPr>
      <w:r w:rsidRPr="00F011CC">
        <w:rPr>
          <w:rFonts w:cstheme="minorHAnsi"/>
          <w:szCs w:val="24"/>
          <w:lang w:val="fr-FR"/>
        </w:rPr>
        <w:t>ISTEEBU :</w:t>
      </w:r>
      <w:r w:rsidRPr="00F011CC">
        <w:rPr>
          <w:rFonts w:cstheme="minorHAnsi"/>
          <w:szCs w:val="24"/>
          <w:lang w:val="fr-FR"/>
        </w:rPr>
        <w:tab/>
        <w:t>Institut de Statistiques et d’Etudes Economiques du Burundi</w:t>
      </w:r>
    </w:p>
    <w:p w14:paraId="06F4C479" w14:textId="50E7EFFC" w:rsidR="002B5A40" w:rsidRPr="00F011CC" w:rsidRDefault="002B5A40" w:rsidP="00F011CC">
      <w:pPr>
        <w:spacing w:line="240" w:lineRule="auto"/>
        <w:rPr>
          <w:rFonts w:cstheme="minorHAnsi"/>
          <w:szCs w:val="24"/>
          <w:lang w:val="fr-FR"/>
        </w:rPr>
      </w:pPr>
      <w:r w:rsidRPr="00F011CC">
        <w:rPr>
          <w:rFonts w:cstheme="minorHAnsi"/>
          <w:szCs w:val="24"/>
          <w:lang w:val="fr-FR"/>
        </w:rPr>
        <w:t>MARP :</w:t>
      </w:r>
      <w:r w:rsidRPr="00F011CC">
        <w:rPr>
          <w:rFonts w:cstheme="minorHAnsi"/>
          <w:szCs w:val="24"/>
          <w:lang w:val="fr-FR"/>
        </w:rPr>
        <w:tab/>
        <w:t>Méthode Accélérée de Recherche participative</w:t>
      </w:r>
    </w:p>
    <w:p w14:paraId="1541C3CA" w14:textId="75D1A6B1" w:rsidR="00286479" w:rsidRPr="00F011CC" w:rsidRDefault="00286479" w:rsidP="00F011CC">
      <w:pPr>
        <w:spacing w:line="240" w:lineRule="auto"/>
        <w:rPr>
          <w:rFonts w:cstheme="minorHAnsi"/>
          <w:szCs w:val="24"/>
          <w:lang w:val="fr-FR"/>
        </w:rPr>
      </w:pPr>
      <w:r w:rsidRPr="00F011CC">
        <w:rPr>
          <w:rFonts w:cstheme="minorHAnsi"/>
          <w:szCs w:val="24"/>
          <w:lang w:val="fr-FR"/>
        </w:rPr>
        <w:t>MFBPE :</w:t>
      </w:r>
      <w:r w:rsidRPr="00F011CC">
        <w:rPr>
          <w:rFonts w:cstheme="minorHAnsi"/>
          <w:szCs w:val="24"/>
          <w:lang w:val="fr-FR"/>
        </w:rPr>
        <w:tab/>
        <w:t>Ministère des Finances, du Budget et de la Planification Économique</w:t>
      </w:r>
    </w:p>
    <w:p w14:paraId="60CB6884" w14:textId="24672CA2" w:rsidR="002B5A40" w:rsidRPr="00F011CC" w:rsidRDefault="002B5A40" w:rsidP="00F011CC">
      <w:pPr>
        <w:spacing w:line="240" w:lineRule="auto"/>
        <w:rPr>
          <w:rFonts w:cstheme="minorHAnsi"/>
          <w:szCs w:val="24"/>
          <w:lang w:val="fr-FR"/>
        </w:rPr>
      </w:pPr>
      <w:r w:rsidRPr="00F011CC">
        <w:rPr>
          <w:rFonts w:cstheme="minorHAnsi"/>
          <w:szCs w:val="24"/>
          <w:lang w:val="fr-FR"/>
        </w:rPr>
        <w:t>MEGC :</w:t>
      </w:r>
      <w:r w:rsidRPr="00F011CC">
        <w:rPr>
          <w:rFonts w:cstheme="minorHAnsi"/>
          <w:szCs w:val="24"/>
          <w:lang w:val="fr-FR"/>
        </w:rPr>
        <w:tab/>
        <w:t>Modèle d’Equilibre Général Calculable</w:t>
      </w:r>
    </w:p>
    <w:p w14:paraId="704D280C" w14:textId="546668D5" w:rsidR="00981EC9" w:rsidRPr="00F011CC" w:rsidRDefault="00981EC9" w:rsidP="00F011CC">
      <w:pPr>
        <w:spacing w:line="240" w:lineRule="auto"/>
        <w:rPr>
          <w:rFonts w:cstheme="minorHAnsi"/>
          <w:szCs w:val="24"/>
          <w:lang w:val="fr-FR"/>
        </w:rPr>
      </w:pPr>
      <w:r w:rsidRPr="00F011CC">
        <w:rPr>
          <w:rFonts w:cstheme="minorHAnsi"/>
          <w:szCs w:val="24"/>
          <w:lang w:val="fr-FR"/>
        </w:rPr>
        <w:t>ODD :</w:t>
      </w:r>
      <w:r w:rsidRPr="00F011CC">
        <w:rPr>
          <w:rFonts w:cstheme="minorHAnsi"/>
          <w:szCs w:val="24"/>
          <w:lang w:val="fr-FR"/>
        </w:rPr>
        <w:tab/>
      </w:r>
      <w:r w:rsidRPr="00F011CC">
        <w:rPr>
          <w:rFonts w:cstheme="minorHAnsi"/>
          <w:szCs w:val="24"/>
          <w:lang w:val="fr-FR"/>
        </w:rPr>
        <w:tab/>
        <w:t>Objectifs de Développement Durable</w:t>
      </w:r>
    </w:p>
    <w:p w14:paraId="341C7761" w14:textId="4171C5FF" w:rsidR="0040313B" w:rsidRPr="00F011CC" w:rsidRDefault="0040313B" w:rsidP="00F011CC">
      <w:pPr>
        <w:spacing w:line="240" w:lineRule="auto"/>
        <w:rPr>
          <w:rFonts w:cstheme="minorHAnsi"/>
          <w:szCs w:val="24"/>
          <w:lang w:val="fr-FR"/>
        </w:rPr>
      </w:pPr>
      <w:r w:rsidRPr="00F011CC">
        <w:rPr>
          <w:rFonts w:cstheme="minorHAnsi"/>
          <w:szCs w:val="24"/>
          <w:lang w:val="fr-FR"/>
        </w:rPr>
        <w:t xml:space="preserve">PAA : </w:t>
      </w:r>
      <w:r w:rsidRPr="00F011CC">
        <w:rPr>
          <w:rFonts w:cstheme="minorHAnsi"/>
          <w:szCs w:val="24"/>
          <w:lang w:val="fr-FR"/>
        </w:rPr>
        <w:tab/>
      </w:r>
      <w:r w:rsidRPr="00F011CC">
        <w:rPr>
          <w:rFonts w:cstheme="minorHAnsi"/>
          <w:szCs w:val="24"/>
          <w:lang w:val="fr-FR"/>
        </w:rPr>
        <w:tab/>
        <w:t>Plan d’Action Annuel du Gouvernement</w:t>
      </w:r>
    </w:p>
    <w:p w14:paraId="1700D1E2" w14:textId="566008C0" w:rsidR="00286479" w:rsidRPr="00F011CC" w:rsidRDefault="00286479" w:rsidP="00F011CC">
      <w:pPr>
        <w:spacing w:line="240" w:lineRule="auto"/>
        <w:rPr>
          <w:rFonts w:cstheme="minorHAnsi"/>
          <w:szCs w:val="24"/>
          <w:lang w:val="fr-FR"/>
        </w:rPr>
      </w:pPr>
      <w:r w:rsidRPr="00F011CC">
        <w:rPr>
          <w:rFonts w:cstheme="minorHAnsi"/>
          <w:szCs w:val="24"/>
          <w:lang w:val="fr-FR"/>
        </w:rPr>
        <w:t>PAP :</w:t>
      </w:r>
      <w:r w:rsidRPr="00F011CC">
        <w:rPr>
          <w:rFonts w:cstheme="minorHAnsi"/>
          <w:szCs w:val="24"/>
          <w:lang w:val="fr-FR"/>
        </w:rPr>
        <w:tab/>
      </w:r>
      <w:r w:rsidRPr="00F011CC">
        <w:rPr>
          <w:rFonts w:cstheme="minorHAnsi"/>
          <w:szCs w:val="24"/>
          <w:lang w:val="fr-FR"/>
        </w:rPr>
        <w:tab/>
        <w:t xml:space="preserve">Plan d’Actions Prioritaires </w:t>
      </w:r>
    </w:p>
    <w:p w14:paraId="3D3C9214" w14:textId="79F0905A" w:rsidR="00236EC3" w:rsidRPr="00F011CC" w:rsidRDefault="00236EC3" w:rsidP="00F011CC">
      <w:pPr>
        <w:spacing w:line="240" w:lineRule="auto"/>
        <w:rPr>
          <w:rFonts w:cstheme="minorHAnsi"/>
          <w:szCs w:val="24"/>
          <w:lang w:val="fr-FR"/>
        </w:rPr>
      </w:pPr>
      <w:r w:rsidRPr="00F011CC">
        <w:rPr>
          <w:rFonts w:cstheme="minorHAnsi"/>
          <w:szCs w:val="24"/>
          <w:lang w:val="fr-FR"/>
        </w:rPr>
        <w:t>PIM :</w:t>
      </w:r>
      <w:r w:rsidRPr="00F011CC">
        <w:rPr>
          <w:rFonts w:cstheme="minorHAnsi"/>
          <w:szCs w:val="24"/>
          <w:lang w:val="fr-FR"/>
        </w:rPr>
        <w:tab/>
      </w:r>
      <w:r w:rsidRPr="00F011CC">
        <w:rPr>
          <w:rFonts w:cstheme="minorHAnsi"/>
          <w:szCs w:val="24"/>
          <w:lang w:val="fr-FR"/>
        </w:rPr>
        <w:tab/>
        <w:t xml:space="preserve">Programme Indicatif </w:t>
      </w:r>
      <w:proofErr w:type="spellStart"/>
      <w:r w:rsidRPr="00F011CC">
        <w:rPr>
          <w:rFonts w:cstheme="minorHAnsi"/>
          <w:szCs w:val="24"/>
          <w:lang w:val="fr-FR"/>
        </w:rPr>
        <w:t>Multiannuel</w:t>
      </w:r>
      <w:proofErr w:type="spellEnd"/>
    </w:p>
    <w:p w14:paraId="14BC366C" w14:textId="24ECB578" w:rsidR="002B5A40" w:rsidRPr="00F011CC" w:rsidRDefault="002B5A40" w:rsidP="00F011CC">
      <w:pPr>
        <w:spacing w:line="240" w:lineRule="auto"/>
        <w:rPr>
          <w:rFonts w:cstheme="minorHAnsi"/>
          <w:szCs w:val="24"/>
          <w:lang w:val="fr-FR"/>
        </w:rPr>
      </w:pPr>
      <w:r w:rsidRPr="00F011CC">
        <w:rPr>
          <w:rFonts w:cstheme="minorHAnsi"/>
          <w:szCs w:val="24"/>
          <w:lang w:val="fr-FR"/>
        </w:rPr>
        <w:t xml:space="preserve">PDC : </w:t>
      </w:r>
      <w:r w:rsidRPr="00F011CC">
        <w:rPr>
          <w:rFonts w:cstheme="minorHAnsi"/>
          <w:szCs w:val="24"/>
          <w:lang w:val="fr-FR"/>
        </w:rPr>
        <w:tab/>
      </w:r>
      <w:r w:rsidRPr="00F011CC">
        <w:rPr>
          <w:rFonts w:cstheme="minorHAnsi"/>
          <w:szCs w:val="24"/>
          <w:lang w:val="fr-FR"/>
        </w:rPr>
        <w:tab/>
        <w:t>Plan Développement Communal</w:t>
      </w:r>
    </w:p>
    <w:p w14:paraId="11A7810A" w14:textId="08A7B58E" w:rsidR="002B5A40" w:rsidRPr="00F011CC" w:rsidRDefault="002B5A40" w:rsidP="00F011CC">
      <w:pPr>
        <w:spacing w:line="240" w:lineRule="auto"/>
        <w:rPr>
          <w:rFonts w:cstheme="minorHAnsi"/>
          <w:szCs w:val="24"/>
          <w:lang w:val="fr-FR"/>
        </w:rPr>
      </w:pPr>
      <w:r w:rsidRPr="00F011CC">
        <w:rPr>
          <w:rFonts w:cstheme="minorHAnsi"/>
          <w:szCs w:val="24"/>
          <w:lang w:val="fr-FR"/>
        </w:rPr>
        <w:t>PCDC :</w:t>
      </w:r>
      <w:r w:rsidRPr="00F011CC">
        <w:rPr>
          <w:rFonts w:cstheme="minorHAnsi"/>
          <w:szCs w:val="24"/>
          <w:lang w:val="fr-FR"/>
        </w:rPr>
        <w:tab/>
      </w:r>
      <w:r w:rsidRPr="00F011CC">
        <w:rPr>
          <w:rFonts w:cstheme="minorHAnsi"/>
          <w:szCs w:val="24"/>
          <w:lang w:val="fr-FR"/>
        </w:rPr>
        <w:tab/>
      </w:r>
      <w:r w:rsidR="00236EC3" w:rsidRPr="00F011CC">
        <w:rPr>
          <w:rFonts w:cstheme="minorHAnsi"/>
          <w:szCs w:val="24"/>
          <w:lang w:val="fr-FR"/>
        </w:rPr>
        <w:t>Plan Communal de Développement Communautaire</w:t>
      </w:r>
    </w:p>
    <w:p w14:paraId="017E57A9"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PND :</w:t>
      </w:r>
      <w:r w:rsidRPr="00F011CC">
        <w:rPr>
          <w:rFonts w:cstheme="minorHAnsi"/>
          <w:szCs w:val="24"/>
          <w:lang w:val="fr-FR"/>
        </w:rPr>
        <w:tab/>
      </w:r>
      <w:r w:rsidRPr="00F011CC">
        <w:rPr>
          <w:rFonts w:cstheme="minorHAnsi"/>
          <w:szCs w:val="24"/>
          <w:lang w:val="fr-FR"/>
        </w:rPr>
        <w:tab/>
        <w:t xml:space="preserve">Plan National de Développement </w:t>
      </w:r>
    </w:p>
    <w:p w14:paraId="12AE138B" w14:textId="3B307677" w:rsidR="00F011CC" w:rsidRPr="00F011CC" w:rsidRDefault="00F011CC" w:rsidP="00F011CC">
      <w:pPr>
        <w:spacing w:line="240" w:lineRule="auto"/>
        <w:rPr>
          <w:rFonts w:cstheme="minorHAnsi"/>
          <w:szCs w:val="24"/>
          <w:lang w:val="fr-FR"/>
        </w:rPr>
      </w:pPr>
      <w:r w:rsidRPr="00F011CC">
        <w:rPr>
          <w:rFonts w:cstheme="minorHAnsi"/>
          <w:szCs w:val="24"/>
          <w:lang w:val="fr-FR"/>
        </w:rPr>
        <w:t>PPBSE :</w:t>
      </w:r>
      <w:r w:rsidRPr="00F011CC">
        <w:rPr>
          <w:rFonts w:cstheme="minorHAnsi"/>
          <w:szCs w:val="24"/>
          <w:lang w:val="fr-FR"/>
        </w:rPr>
        <w:tab/>
        <w:t>Planification-Programmation-Budgétisation-Suivi-Évaluation</w:t>
      </w:r>
    </w:p>
    <w:p w14:paraId="4D3D8B32" w14:textId="0AB6B25D" w:rsidR="00F011CC" w:rsidRPr="00F011CC" w:rsidRDefault="00F011CC" w:rsidP="00F011CC">
      <w:pPr>
        <w:spacing w:line="240" w:lineRule="auto"/>
        <w:rPr>
          <w:rFonts w:cstheme="minorHAnsi"/>
          <w:szCs w:val="24"/>
          <w:lang w:val="fr-FR"/>
        </w:rPr>
      </w:pPr>
      <w:r w:rsidRPr="00F011CC">
        <w:rPr>
          <w:rFonts w:cstheme="minorHAnsi"/>
          <w:szCs w:val="24"/>
          <w:lang w:val="fr-FR"/>
        </w:rPr>
        <w:t>PPM :</w:t>
      </w:r>
      <w:r w:rsidRPr="00F011CC">
        <w:rPr>
          <w:rFonts w:cstheme="minorHAnsi"/>
          <w:szCs w:val="24"/>
          <w:lang w:val="fr-FR"/>
        </w:rPr>
        <w:tab/>
      </w:r>
      <w:r w:rsidRPr="00F011CC">
        <w:rPr>
          <w:rFonts w:cstheme="minorHAnsi"/>
          <w:szCs w:val="24"/>
          <w:lang w:val="fr-FR"/>
        </w:rPr>
        <w:tab/>
        <w:t>Plan de Passation de Marchés</w:t>
      </w:r>
    </w:p>
    <w:p w14:paraId="66F5A05F"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PTBA :</w:t>
      </w:r>
      <w:r w:rsidRPr="00F011CC">
        <w:rPr>
          <w:rFonts w:cstheme="minorHAnsi"/>
          <w:szCs w:val="24"/>
          <w:lang w:val="fr-FR"/>
        </w:rPr>
        <w:tab/>
      </w:r>
      <w:r w:rsidRPr="00F011CC">
        <w:rPr>
          <w:rFonts w:cstheme="minorHAnsi"/>
          <w:szCs w:val="24"/>
          <w:lang w:val="fr-FR"/>
        </w:rPr>
        <w:tab/>
        <w:t>Plan de Travail et Budget Annuels</w:t>
      </w:r>
    </w:p>
    <w:p w14:paraId="78163C45"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PTF :</w:t>
      </w:r>
      <w:r w:rsidRPr="00F011CC">
        <w:rPr>
          <w:rFonts w:cstheme="minorHAnsi"/>
          <w:szCs w:val="24"/>
          <w:lang w:val="fr-FR"/>
        </w:rPr>
        <w:tab/>
      </w:r>
      <w:r w:rsidRPr="00F011CC">
        <w:rPr>
          <w:rFonts w:cstheme="minorHAnsi"/>
          <w:szCs w:val="24"/>
          <w:lang w:val="fr-FR"/>
        </w:rPr>
        <w:tab/>
        <w:t>Partenaires Techniques et Financiers</w:t>
      </w:r>
    </w:p>
    <w:p w14:paraId="08130D9E"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RAP :</w:t>
      </w:r>
      <w:r w:rsidRPr="00F011CC">
        <w:rPr>
          <w:rFonts w:cstheme="minorHAnsi"/>
          <w:szCs w:val="24"/>
          <w:lang w:val="fr-FR"/>
        </w:rPr>
        <w:tab/>
      </w:r>
      <w:r w:rsidRPr="00F011CC">
        <w:rPr>
          <w:rFonts w:cstheme="minorHAnsi"/>
          <w:szCs w:val="24"/>
          <w:lang w:val="fr-FR"/>
        </w:rPr>
        <w:tab/>
        <w:t>Rapport Annuel de Performance</w:t>
      </w:r>
    </w:p>
    <w:p w14:paraId="5DFE2543"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S&amp;E :</w:t>
      </w:r>
      <w:r w:rsidRPr="00F011CC">
        <w:rPr>
          <w:rFonts w:cstheme="minorHAnsi"/>
          <w:szCs w:val="24"/>
          <w:lang w:val="fr-FR"/>
        </w:rPr>
        <w:tab/>
      </w:r>
      <w:r w:rsidRPr="00F011CC">
        <w:rPr>
          <w:rFonts w:cstheme="minorHAnsi"/>
          <w:szCs w:val="24"/>
          <w:lang w:val="fr-FR"/>
        </w:rPr>
        <w:tab/>
        <w:t>Suivi-évaluation</w:t>
      </w:r>
    </w:p>
    <w:p w14:paraId="79E86463" w14:textId="22F2DA4D" w:rsidR="00286479" w:rsidRPr="00F011CC" w:rsidRDefault="00286479" w:rsidP="00F011CC">
      <w:pPr>
        <w:spacing w:line="240" w:lineRule="auto"/>
        <w:rPr>
          <w:rFonts w:cstheme="minorHAnsi"/>
          <w:szCs w:val="24"/>
          <w:lang w:val="fr-FR"/>
        </w:rPr>
      </w:pPr>
      <w:r w:rsidRPr="00F011CC">
        <w:rPr>
          <w:rFonts w:cstheme="minorHAnsi"/>
          <w:szCs w:val="24"/>
          <w:lang w:val="fr-FR"/>
        </w:rPr>
        <w:t>SGFP-III :</w:t>
      </w:r>
      <w:r w:rsidRPr="00F011CC">
        <w:rPr>
          <w:rFonts w:cstheme="minorHAnsi"/>
          <w:szCs w:val="24"/>
          <w:lang w:val="fr-FR"/>
        </w:rPr>
        <w:tab/>
        <w:t>Stratégie de Gestion des Finances Publiques (troisième génération)</w:t>
      </w:r>
    </w:p>
    <w:p w14:paraId="59AD7704" w14:textId="3359139F" w:rsidR="00F011CC" w:rsidRPr="00F011CC" w:rsidRDefault="00F011CC" w:rsidP="00F011CC">
      <w:pPr>
        <w:spacing w:line="240" w:lineRule="auto"/>
        <w:rPr>
          <w:rFonts w:cstheme="minorHAnsi"/>
          <w:szCs w:val="24"/>
          <w:lang w:val="fr-FR"/>
        </w:rPr>
      </w:pPr>
      <w:r w:rsidRPr="00F011CC">
        <w:rPr>
          <w:rFonts w:cstheme="minorHAnsi"/>
          <w:szCs w:val="24"/>
          <w:lang w:val="fr-FR"/>
        </w:rPr>
        <w:t>SIGEFI :</w:t>
      </w:r>
      <w:r w:rsidRPr="00F011CC">
        <w:rPr>
          <w:rFonts w:cstheme="minorHAnsi"/>
          <w:szCs w:val="24"/>
          <w:lang w:val="fr-FR"/>
        </w:rPr>
        <w:tab/>
        <w:t>Système Intégré de Gestion des Finances Publiques</w:t>
      </w:r>
    </w:p>
    <w:p w14:paraId="63601D21" w14:textId="77777777" w:rsidR="00286479" w:rsidRPr="00F011CC" w:rsidRDefault="00286479" w:rsidP="00F011CC">
      <w:pPr>
        <w:spacing w:line="240" w:lineRule="auto"/>
        <w:rPr>
          <w:rFonts w:cstheme="minorHAnsi"/>
          <w:szCs w:val="24"/>
          <w:lang w:val="fr-FR"/>
        </w:rPr>
      </w:pPr>
      <w:r w:rsidRPr="00F011CC">
        <w:rPr>
          <w:rFonts w:cstheme="minorHAnsi"/>
          <w:szCs w:val="24"/>
          <w:lang w:val="fr-FR"/>
        </w:rPr>
        <w:t>SMART :</w:t>
      </w:r>
      <w:r w:rsidRPr="00F011CC">
        <w:rPr>
          <w:rFonts w:cstheme="minorHAnsi"/>
          <w:szCs w:val="24"/>
          <w:lang w:val="fr-FR"/>
        </w:rPr>
        <w:tab/>
        <w:t>Spécifique (S), Mesurable (M), Atteignable (A), Réaliste (R)</w:t>
      </w:r>
    </w:p>
    <w:p w14:paraId="794A5BDE" w14:textId="504FB1F4" w:rsidR="00286479" w:rsidRPr="00F011CC" w:rsidRDefault="00286479" w:rsidP="00F011CC">
      <w:pPr>
        <w:spacing w:line="240" w:lineRule="auto"/>
        <w:ind w:left="709" w:firstLine="709"/>
        <w:rPr>
          <w:rFonts w:cstheme="minorHAnsi"/>
          <w:szCs w:val="24"/>
          <w:lang w:val="fr-FR"/>
        </w:rPr>
      </w:pPr>
      <w:proofErr w:type="gramStart"/>
      <w:r w:rsidRPr="00F011CC">
        <w:rPr>
          <w:rFonts w:cstheme="minorHAnsi"/>
          <w:szCs w:val="24"/>
          <w:lang w:val="fr-FR"/>
        </w:rPr>
        <w:t>et</w:t>
      </w:r>
      <w:proofErr w:type="gramEnd"/>
      <w:r w:rsidRPr="00F011CC">
        <w:rPr>
          <w:rFonts w:cstheme="minorHAnsi"/>
          <w:szCs w:val="24"/>
          <w:lang w:val="fr-FR"/>
        </w:rPr>
        <w:t xml:space="preserve"> Temps (Time </w:t>
      </w:r>
      <w:proofErr w:type="spellStart"/>
      <w:r w:rsidRPr="00F011CC">
        <w:rPr>
          <w:rFonts w:cstheme="minorHAnsi"/>
          <w:szCs w:val="24"/>
          <w:lang w:val="fr-FR"/>
        </w:rPr>
        <w:t>bound</w:t>
      </w:r>
      <w:proofErr w:type="spellEnd"/>
      <w:r w:rsidRPr="00F011CC">
        <w:rPr>
          <w:rFonts w:cstheme="minorHAnsi"/>
          <w:szCs w:val="24"/>
          <w:lang w:val="fr-FR"/>
        </w:rPr>
        <w:t>) (T)</w:t>
      </w:r>
    </w:p>
    <w:p w14:paraId="1C6ABFCD" w14:textId="635F2A08" w:rsidR="00F011CC" w:rsidRPr="00F011CC" w:rsidRDefault="00F011CC" w:rsidP="00F011CC">
      <w:pPr>
        <w:spacing w:line="240" w:lineRule="auto"/>
        <w:rPr>
          <w:rFonts w:cstheme="minorHAnsi"/>
          <w:szCs w:val="24"/>
          <w:lang w:val="fr-FR"/>
        </w:rPr>
      </w:pPr>
      <w:r w:rsidRPr="00F011CC">
        <w:rPr>
          <w:rFonts w:cstheme="minorHAnsi"/>
          <w:szCs w:val="24"/>
          <w:lang w:val="fr-FR"/>
        </w:rPr>
        <w:t>TBI :</w:t>
      </w:r>
      <w:r w:rsidRPr="00F011CC">
        <w:rPr>
          <w:rFonts w:cstheme="minorHAnsi"/>
          <w:szCs w:val="24"/>
          <w:lang w:val="fr-FR"/>
        </w:rPr>
        <w:tab/>
      </w:r>
      <w:r w:rsidRPr="00F011CC">
        <w:rPr>
          <w:rFonts w:cstheme="minorHAnsi"/>
          <w:szCs w:val="24"/>
          <w:lang w:val="fr-FR"/>
        </w:rPr>
        <w:tab/>
        <w:t>Tableaux de Bords des Indicateurs</w:t>
      </w:r>
    </w:p>
    <w:p w14:paraId="34B34E88" w14:textId="2C9BE600" w:rsidR="00286479" w:rsidRPr="00F011CC" w:rsidRDefault="00286479" w:rsidP="00F011CC">
      <w:pPr>
        <w:spacing w:line="240" w:lineRule="auto"/>
        <w:ind w:right="84"/>
        <w:rPr>
          <w:rFonts w:cstheme="minorHAnsi"/>
          <w:szCs w:val="24"/>
          <w:lang w:val="fr-FR"/>
        </w:rPr>
      </w:pPr>
      <w:proofErr w:type="spellStart"/>
      <w:r w:rsidRPr="00F011CC">
        <w:rPr>
          <w:rFonts w:cstheme="minorHAnsi"/>
          <w:szCs w:val="24"/>
          <w:lang w:val="fr-FR"/>
        </w:rPr>
        <w:t>TdC</w:t>
      </w:r>
      <w:proofErr w:type="spellEnd"/>
      <w:r w:rsidRPr="00F011CC">
        <w:rPr>
          <w:rFonts w:cstheme="minorHAnsi"/>
          <w:szCs w:val="24"/>
          <w:lang w:val="fr-FR"/>
        </w:rPr>
        <w:t> :</w:t>
      </w:r>
      <w:r w:rsidRPr="00F011CC">
        <w:rPr>
          <w:rFonts w:cstheme="minorHAnsi"/>
          <w:szCs w:val="24"/>
          <w:lang w:val="fr-FR"/>
        </w:rPr>
        <w:tab/>
      </w:r>
      <w:r w:rsidRPr="00F011CC">
        <w:rPr>
          <w:rFonts w:cstheme="minorHAnsi"/>
          <w:szCs w:val="24"/>
          <w:lang w:val="fr-FR"/>
        </w:rPr>
        <w:tab/>
        <w:t>Théorie du Changement</w:t>
      </w:r>
    </w:p>
    <w:p w14:paraId="73D35A20" w14:textId="7612F58E" w:rsidR="00BF1C4F" w:rsidRPr="00F011CC" w:rsidRDefault="00BF1C4F" w:rsidP="00F011CC">
      <w:pPr>
        <w:spacing w:line="240" w:lineRule="auto"/>
        <w:ind w:right="84"/>
        <w:rPr>
          <w:rFonts w:cstheme="minorHAnsi"/>
          <w:smallCaps/>
          <w:szCs w:val="24"/>
          <w:lang w:val="fr-FR"/>
        </w:rPr>
      </w:pPr>
      <w:r w:rsidRPr="00F011CC">
        <w:rPr>
          <w:rFonts w:cstheme="minorHAnsi"/>
          <w:szCs w:val="24"/>
          <w:lang w:val="fr-FR"/>
        </w:rPr>
        <w:t>TOFE :</w:t>
      </w:r>
      <w:r w:rsidRPr="00F011CC">
        <w:rPr>
          <w:rFonts w:cstheme="minorHAnsi"/>
          <w:szCs w:val="24"/>
          <w:lang w:val="fr-FR"/>
        </w:rPr>
        <w:tab/>
      </w:r>
      <w:r w:rsidRPr="00F011CC">
        <w:rPr>
          <w:rFonts w:cstheme="minorHAnsi"/>
          <w:szCs w:val="24"/>
          <w:lang w:val="fr-FR"/>
        </w:rPr>
        <w:tab/>
        <w:t>Tableau des opérations financières de l’État</w:t>
      </w:r>
    </w:p>
    <w:p w14:paraId="246821DB" w14:textId="77777777" w:rsidR="00444B43" w:rsidRPr="00E27F6F" w:rsidRDefault="00444B43" w:rsidP="006B3585">
      <w:pPr>
        <w:spacing w:line="259" w:lineRule="auto"/>
        <w:jc w:val="left"/>
        <w:rPr>
          <w:rFonts w:cstheme="minorHAnsi"/>
          <w:b/>
          <w:bCs/>
          <w:smallCaps/>
          <w:szCs w:val="24"/>
          <w:lang w:val="fr-FR"/>
        </w:rPr>
      </w:pPr>
    </w:p>
    <w:p w14:paraId="0D9501AD" w14:textId="37769188" w:rsidR="004918BB" w:rsidRPr="00D05C32" w:rsidRDefault="004918BB" w:rsidP="006B3585">
      <w:pPr>
        <w:spacing w:line="259" w:lineRule="auto"/>
        <w:ind w:right="-58"/>
        <w:jc w:val="center"/>
        <w:rPr>
          <w:rFonts w:cstheme="minorHAnsi"/>
          <w:b/>
          <w:bCs/>
          <w:smallCaps/>
          <w:sz w:val="48"/>
          <w:szCs w:val="48"/>
          <w:lang w:val="fr-FR"/>
        </w:rPr>
      </w:pPr>
      <w:r w:rsidRPr="00D05C32">
        <w:rPr>
          <w:rFonts w:cstheme="minorHAnsi"/>
          <w:b/>
          <w:bCs/>
          <w:smallCaps/>
          <w:sz w:val="48"/>
          <w:szCs w:val="48"/>
          <w:lang w:val="fr-FR"/>
        </w:rPr>
        <w:lastRenderedPageBreak/>
        <w:t>TABLE DES MATIÈRES</w:t>
      </w:r>
      <w:r w:rsidR="00615995" w:rsidRPr="00D05C32">
        <w:rPr>
          <w:rFonts w:cstheme="minorHAnsi"/>
          <w:b/>
          <w:bCs/>
          <w:smallCaps/>
          <w:sz w:val="48"/>
          <w:szCs w:val="48"/>
          <w:lang w:val="fr-FR"/>
        </w:rPr>
        <w:t xml:space="preserve"> </w:t>
      </w:r>
    </w:p>
    <w:sdt>
      <w:sdtPr>
        <w:rPr>
          <w:rFonts w:asciiTheme="minorHAnsi" w:eastAsiaTheme="minorHAnsi" w:hAnsiTheme="minorHAnsi" w:cstheme="minorHAnsi"/>
          <w:color w:val="auto"/>
          <w:sz w:val="24"/>
          <w:szCs w:val="24"/>
          <w:lang w:val="fr-FR" w:eastAsia="en-US"/>
        </w:rPr>
        <w:id w:val="583496717"/>
        <w:docPartObj>
          <w:docPartGallery w:val="Table of Contents"/>
          <w:docPartUnique/>
        </w:docPartObj>
      </w:sdtPr>
      <w:sdtEndPr>
        <w:rPr>
          <w:b/>
          <w:bCs/>
        </w:rPr>
      </w:sdtEndPr>
      <w:sdtContent>
        <w:p w14:paraId="5B41B300" w14:textId="2CB56696" w:rsidR="005231D6" w:rsidRPr="00C82813" w:rsidRDefault="005231D6" w:rsidP="00C82813">
          <w:pPr>
            <w:pStyle w:val="En-ttedetabledesmatires"/>
            <w:spacing w:before="0" w:line="240" w:lineRule="auto"/>
            <w:rPr>
              <w:rFonts w:asciiTheme="minorHAnsi" w:hAnsiTheme="minorHAnsi" w:cstheme="minorHAnsi"/>
              <w:color w:val="auto"/>
              <w:sz w:val="24"/>
              <w:szCs w:val="24"/>
              <w:lang w:val="fr-FR"/>
            </w:rPr>
          </w:pPr>
        </w:p>
        <w:p w14:paraId="3C1119B0" w14:textId="178DFD43" w:rsidR="00C82813" w:rsidRPr="00C82813" w:rsidRDefault="005231D6" w:rsidP="00C82813">
          <w:pPr>
            <w:pStyle w:val="TM1"/>
            <w:tabs>
              <w:tab w:val="clear" w:pos="8503"/>
              <w:tab w:val="right" w:leader="dot" w:pos="8647"/>
            </w:tabs>
            <w:spacing w:before="0" w:line="240" w:lineRule="auto"/>
            <w:ind w:right="848"/>
            <w:rPr>
              <w:rFonts w:eastAsiaTheme="minorEastAsia"/>
              <w:b w:val="0"/>
              <w:bCs/>
              <w:color w:val="auto"/>
              <w:sz w:val="22"/>
              <w:lang w:val="fr-CA" w:eastAsia="fr-CA"/>
            </w:rPr>
          </w:pPr>
          <w:r w:rsidRPr="00C82813">
            <w:rPr>
              <w:rFonts w:cstheme="minorHAnsi"/>
              <w:bCs/>
              <w:noProof w:val="0"/>
              <w:color w:val="auto"/>
              <w:szCs w:val="24"/>
              <w:lang w:val="fr-FR"/>
            </w:rPr>
            <w:fldChar w:fldCharType="begin"/>
          </w:r>
          <w:r w:rsidRPr="00C82813">
            <w:rPr>
              <w:rFonts w:cstheme="minorHAnsi"/>
              <w:bCs/>
              <w:noProof w:val="0"/>
              <w:color w:val="auto"/>
              <w:szCs w:val="24"/>
              <w:lang w:val="fr-FR"/>
            </w:rPr>
            <w:instrText xml:space="preserve"> TOC \o "1-3" \h \z \u </w:instrText>
          </w:r>
          <w:r w:rsidRPr="00C82813">
            <w:rPr>
              <w:rFonts w:cstheme="minorHAnsi"/>
              <w:bCs/>
              <w:noProof w:val="0"/>
              <w:color w:val="auto"/>
              <w:szCs w:val="24"/>
              <w:lang w:val="fr-FR"/>
            </w:rPr>
            <w:fldChar w:fldCharType="separate"/>
          </w:r>
          <w:hyperlink w:anchor="_Toc113819468" w:history="1">
            <w:r w:rsidR="00C82813" w:rsidRPr="00C82813">
              <w:rPr>
                <w:rStyle w:val="Lienhypertexte"/>
                <w:rFonts w:cstheme="minorHAnsi"/>
                <w:b w:val="0"/>
                <w:bCs/>
                <w:smallCaps/>
                <w:color w:val="auto"/>
                <w:lang w:val="fr-FR"/>
              </w:rPr>
              <w:t>I.</w:t>
            </w:r>
            <w:r w:rsidR="00C82813" w:rsidRPr="00C82813">
              <w:rPr>
                <w:rFonts w:eastAsiaTheme="minorEastAsia"/>
                <w:b w:val="0"/>
                <w:bCs/>
                <w:color w:val="auto"/>
                <w:sz w:val="22"/>
                <w:lang w:val="fr-CA" w:eastAsia="fr-CA"/>
              </w:rPr>
              <w:tab/>
            </w:r>
            <w:r w:rsidR="00C82813" w:rsidRPr="00C82813">
              <w:rPr>
                <w:rStyle w:val="Lienhypertexte"/>
                <w:rFonts w:cstheme="minorHAnsi"/>
                <w:b w:val="0"/>
                <w:bCs/>
                <w:smallCaps/>
                <w:color w:val="auto"/>
                <w:lang w:val="fr-FR"/>
              </w:rPr>
              <w:t>INTRODUCTION</w:t>
            </w:r>
            <w:r w:rsidR="00C82813" w:rsidRPr="00C82813">
              <w:rPr>
                <w:b w:val="0"/>
                <w:bCs/>
                <w:webHidden/>
                <w:color w:val="auto"/>
              </w:rPr>
              <w:tab/>
            </w:r>
            <w:r w:rsidR="00C82813" w:rsidRPr="00C82813">
              <w:rPr>
                <w:b w:val="0"/>
                <w:bCs/>
                <w:webHidden/>
                <w:color w:val="auto"/>
              </w:rPr>
              <w:fldChar w:fldCharType="begin"/>
            </w:r>
            <w:r w:rsidR="00C82813" w:rsidRPr="00C82813">
              <w:rPr>
                <w:b w:val="0"/>
                <w:bCs/>
                <w:webHidden/>
                <w:color w:val="auto"/>
              </w:rPr>
              <w:instrText xml:space="preserve"> PAGEREF _Toc113819468 \h </w:instrText>
            </w:r>
            <w:r w:rsidR="00C82813" w:rsidRPr="00C82813">
              <w:rPr>
                <w:b w:val="0"/>
                <w:bCs/>
                <w:webHidden/>
                <w:color w:val="auto"/>
              </w:rPr>
            </w:r>
            <w:r w:rsidR="00C82813" w:rsidRPr="00C82813">
              <w:rPr>
                <w:b w:val="0"/>
                <w:bCs/>
                <w:webHidden/>
                <w:color w:val="auto"/>
              </w:rPr>
              <w:fldChar w:fldCharType="separate"/>
            </w:r>
            <w:r w:rsidR="005E10DE">
              <w:rPr>
                <w:b w:val="0"/>
                <w:bCs/>
                <w:webHidden/>
                <w:color w:val="auto"/>
              </w:rPr>
              <w:t>3</w:t>
            </w:r>
            <w:r w:rsidR="00C82813" w:rsidRPr="00C82813">
              <w:rPr>
                <w:b w:val="0"/>
                <w:bCs/>
                <w:webHidden/>
                <w:color w:val="auto"/>
              </w:rPr>
              <w:fldChar w:fldCharType="end"/>
            </w:r>
          </w:hyperlink>
        </w:p>
        <w:p w14:paraId="77133A51" w14:textId="79FFD466" w:rsidR="00C82813" w:rsidRPr="00C82813" w:rsidRDefault="00000000" w:rsidP="00C82813">
          <w:pPr>
            <w:pStyle w:val="TM1"/>
            <w:tabs>
              <w:tab w:val="clear" w:pos="8503"/>
              <w:tab w:val="right" w:leader="dot" w:pos="8647"/>
            </w:tabs>
            <w:spacing w:before="0" w:line="240" w:lineRule="auto"/>
            <w:ind w:right="848"/>
            <w:rPr>
              <w:rFonts w:eastAsiaTheme="minorEastAsia"/>
              <w:b w:val="0"/>
              <w:bCs/>
              <w:color w:val="auto"/>
              <w:sz w:val="22"/>
              <w:lang w:val="fr-CA" w:eastAsia="fr-CA"/>
            </w:rPr>
          </w:pPr>
          <w:hyperlink w:anchor="_Toc113819469" w:history="1">
            <w:r w:rsidR="00C82813" w:rsidRPr="00C82813">
              <w:rPr>
                <w:rStyle w:val="Lienhypertexte"/>
                <w:rFonts w:cstheme="minorHAnsi"/>
                <w:b w:val="0"/>
                <w:bCs/>
                <w:smallCaps/>
                <w:color w:val="auto"/>
                <w:lang w:val="fr-FR"/>
              </w:rPr>
              <w:t>II.</w:t>
            </w:r>
            <w:r w:rsidR="00C82813" w:rsidRPr="00C82813">
              <w:rPr>
                <w:rFonts w:eastAsiaTheme="minorEastAsia"/>
                <w:b w:val="0"/>
                <w:bCs/>
                <w:color w:val="auto"/>
                <w:sz w:val="22"/>
                <w:lang w:val="fr-CA" w:eastAsia="fr-CA"/>
              </w:rPr>
              <w:tab/>
            </w:r>
            <w:r w:rsidR="00C82813" w:rsidRPr="00C82813">
              <w:rPr>
                <w:rStyle w:val="Lienhypertexte"/>
                <w:rFonts w:cstheme="minorHAnsi"/>
                <w:b w:val="0"/>
                <w:bCs/>
                <w:smallCaps/>
                <w:color w:val="auto"/>
                <w:lang w:val="fr-FR"/>
              </w:rPr>
              <w:t>GESTION AXEE SUR LES RESULTATS (GAR) COMME CADRE GLOBAL DE MODERNISATION DE LA GESTION PUBLIQUE</w:t>
            </w:r>
            <w:r w:rsidR="00C82813" w:rsidRPr="00C82813">
              <w:rPr>
                <w:b w:val="0"/>
                <w:bCs/>
                <w:webHidden/>
                <w:color w:val="auto"/>
              </w:rPr>
              <w:tab/>
            </w:r>
            <w:r w:rsidR="00C82813" w:rsidRPr="00C82813">
              <w:rPr>
                <w:b w:val="0"/>
                <w:bCs/>
                <w:webHidden/>
                <w:color w:val="auto"/>
              </w:rPr>
              <w:fldChar w:fldCharType="begin"/>
            </w:r>
            <w:r w:rsidR="00C82813" w:rsidRPr="00C82813">
              <w:rPr>
                <w:b w:val="0"/>
                <w:bCs/>
                <w:webHidden/>
                <w:color w:val="auto"/>
              </w:rPr>
              <w:instrText xml:space="preserve"> PAGEREF _Toc113819469 \h </w:instrText>
            </w:r>
            <w:r w:rsidR="00C82813" w:rsidRPr="00C82813">
              <w:rPr>
                <w:b w:val="0"/>
                <w:bCs/>
                <w:webHidden/>
                <w:color w:val="auto"/>
              </w:rPr>
            </w:r>
            <w:r w:rsidR="00C82813" w:rsidRPr="00C82813">
              <w:rPr>
                <w:b w:val="0"/>
                <w:bCs/>
                <w:webHidden/>
                <w:color w:val="auto"/>
              </w:rPr>
              <w:fldChar w:fldCharType="separate"/>
            </w:r>
            <w:r w:rsidR="005E10DE">
              <w:rPr>
                <w:b w:val="0"/>
                <w:bCs/>
                <w:webHidden/>
                <w:color w:val="auto"/>
              </w:rPr>
              <w:t>8</w:t>
            </w:r>
            <w:r w:rsidR="00C82813" w:rsidRPr="00C82813">
              <w:rPr>
                <w:b w:val="0"/>
                <w:bCs/>
                <w:webHidden/>
                <w:color w:val="auto"/>
              </w:rPr>
              <w:fldChar w:fldCharType="end"/>
            </w:r>
          </w:hyperlink>
        </w:p>
        <w:p w14:paraId="37B13D46" w14:textId="7A2D8A65"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0" w:history="1">
            <w:r w:rsidR="00C82813" w:rsidRPr="00C82813">
              <w:rPr>
                <w:rStyle w:val="Lienhypertexte"/>
                <w:rFonts w:cstheme="minorHAnsi"/>
                <w:bCs/>
                <w:smallCaps/>
                <w:noProof/>
                <w:color w:val="auto"/>
                <w:lang w:val="fr-FR"/>
              </w:rPr>
              <w:t>2.1</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Concepts clés et principes d’une gestion axée sur les résultats (GAR)</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_Toc113819470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8</w:t>
            </w:r>
            <w:r w:rsidR="00C82813" w:rsidRPr="00C82813">
              <w:rPr>
                <w:bCs/>
                <w:noProof/>
                <w:webHidden/>
                <w:color w:val="auto"/>
              </w:rPr>
              <w:fldChar w:fldCharType="end"/>
            </w:r>
          </w:hyperlink>
        </w:p>
        <w:p w14:paraId="2588660C" w14:textId="24FFAC64"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1" w:history="1">
            <w:r w:rsidR="00C82813" w:rsidRPr="00C82813">
              <w:rPr>
                <w:rStyle w:val="Lienhypertexte"/>
                <w:rFonts w:cstheme="minorHAnsi"/>
                <w:bCs/>
                <w:smallCaps/>
                <w:noProof/>
                <w:color w:val="auto"/>
                <w:lang w:val="fr-FR"/>
              </w:rPr>
              <w:t>2.2</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Piliers de la GAR et Chaîne PPBSE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_Toc113819471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9</w:t>
            </w:r>
            <w:r w:rsidR="00C82813" w:rsidRPr="00C82813">
              <w:rPr>
                <w:bCs/>
                <w:noProof/>
                <w:webHidden/>
                <w:color w:val="auto"/>
              </w:rPr>
              <w:fldChar w:fldCharType="end"/>
            </w:r>
          </w:hyperlink>
        </w:p>
        <w:p w14:paraId="7CBF9600" w14:textId="3494DC7F"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2" w:history="1">
            <w:r w:rsidR="00C82813" w:rsidRPr="00C82813">
              <w:rPr>
                <w:rStyle w:val="Lienhypertexte"/>
                <w:rFonts w:cstheme="minorHAnsi"/>
                <w:bCs/>
                <w:smallCaps/>
                <w:noProof/>
                <w:color w:val="auto"/>
                <w:lang w:val="fr-FR"/>
              </w:rPr>
              <w:t>2.3</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Articulation entre la planification stratégique, la programmation, la budgétisation et le suivi-évaluation</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_Toc113819472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12</w:t>
            </w:r>
            <w:r w:rsidR="00C82813" w:rsidRPr="00C82813">
              <w:rPr>
                <w:bCs/>
                <w:noProof/>
                <w:webHidden/>
                <w:color w:val="auto"/>
              </w:rPr>
              <w:fldChar w:fldCharType="end"/>
            </w:r>
          </w:hyperlink>
        </w:p>
        <w:p w14:paraId="5CEA6E51" w14:textId="059EF44E"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3" w:history="1">
            <w:r w:rsidR="00C82813" w:rsidRPr="00C82813">
              <w:rPr>
                <w:rStyle w:val="Lienhypertexte"/>
                <w:rFonts w:cstheme="minorHAnsi"/>
                <w:bCs/>
                <w:smallCaps/>
                <w:noProof/>
                <w:color w:val="auto"/>
                <w:lang w:val="fr-FR"/>
              </w:rPr>
              <w:t>2.4</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La gestion axée sur les résultats au Burundi</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_Toc113819473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14</w:t>
            </w:r>
            <w:r w:rsidR="00C82813" w:rsidRPr="00C82813">
              <w:rPr>
                <w:bCs/>
                <w:noProof/>
                <w:webHidden/>
                <w:color w:val="auto"/>
              </w:rPr>
              <w:fldChar w:fldCharType="end"/>
            </w:r>
          </w:hyperlink>
        </w:p>
        <w:p w14:paraId="2896FE0E" w14:textId="61D9862A" w:rsidR="00C82813" w:rsidRPr="00C82813" w:rsidRDefault="00000000" w:rsidP="00C82813">
          <w:pPr>
            <w:pStyle w:val="TM1"/>
            <w:tabs>
              <w:tab w:val="clear" w:pos="8503"/>
              <w:tab w:val="right" w:leader="dot" w:pos="8647"/>
            </w:tabs>
            <w:spacing w:before="0" w:line="240" w:lineRule="auto"/>
            <w:ind w:right="848"/>
            <w:rPr>
              <w:rFonts w:eastAsiaTheme="minorEastAsia"/>
              <w:b w:val="0"/>
              <w:bCs/>
              <w:color w:val="auto"/>
              <w:sz w:val="22"/>
              <w:lang w:val="fr-CA" w:eastAsia="fr-CA"/>
            </w:rPr>
          </w:pPr>
          <w:hyperlink w:anchor="_Toc113819474" w:history="1">
            <w:r w:rsidR="00C82813" w:rsidRPr="00C82813">
              <w:rPr>
                <w:rStyle w:val="Lienhypertexte"/>
                <w:rFonts w:cstheme="minorHAnsi"/>
                <w:b w:val="0"/>
                <w:bCs/>
                <w:smallCaps/>
                <w:color w:val="auto"/>
                <w:lang w:val="fr-FR"/>
              </w:rPr>
              <w:t>III.</w:t>
            </w:r>
            <w:r w:rsidR="00C82813" w:rsidRPr="00C82813">
              <w:rPr>
                <w:rFonts w:eastAsiaTheme="minorEastAsia"/>
                <w:b w:val="0"/>
                <w:bCs/>
                <w:color w:val="auto"/>
                <w:sz w:val="22"/>
                <w:lang w:val="fr-CA" w:eastAsia="fr-CA"/>
              </w:rPr>
              <w:tab/>
            </w:r>
            <w:r w:rsidR="00C82813" w:rsidRPr="00C82813">
              <w:rPr>
                <w:rStyle w:val="Lienhypertexte"/>
                <w:rFonts w:cstheme="minorHAnsi"/>
                <w:b w:val="0"/>
                <w:bCs/>
                <w:smallCaps/>
                <w:color w:val="auto"/>
                <w:lang w:val="fr-FR"/>
              </w:rPr>
              <w:t>PLANIFICATION STRATÉGIQUE</w:t>
            </w:r>
            <w:r w:rsidR="00C82813" w:rsidRPr="00C82813">
              <w:rPr>
                <w:b w:val="0"/>
                <w:bCs/>
                <w:webHidden/>
                <w:color w:val="auto"/>
              </w:rPr>
              <w:tab/>
            </w:r>
            <w:r w:rsidR="00C82813" w:rsidRPr="00C82813">
              <w:rPr>
                <w:b w:val="0"/>
                <w:bCs/>
                <w:webHidden/>
                <w:color w:val="auto"/>
              </w:rPr>
              <w:fldChar w:fldCharType="begin"/>
            </w:r>
            <w:r w:rsidR="00C82813" w:rsidRPr="00C82813">
              <w:rPr>
                <w:b w:val="0"/>
                <w:bCs/>
                <w:webHidden/>
                <w:color w:val="auto"/>
              </w:rPr>
              <w:instrText xml:space="preserve"> PAGEREF _Toc113819474 \h </w:instrText>
            </w:r>
            <w:r w:rsidR="00C82813" w:rsidRPr="00C82813">
              <w:rPr>
                <w:b w:val="0"/>
                <w:bCs/>
                <w:webHidden/>
                <w:color w:val="auto"/>
              </w:rPr>
            </w:r>
            <w:r w:rsidR="00C82813" w:rsidRPr="00C82813">
              <w:rPr>
                <w:b w:val="0"/>
                <w:bCs/>
                <w:webHidden/>
                <w:color w:val="auto"/>
              </w:rPr>
              <w:fldChar w:fldCharType="separate"/>
            </w:r>
            <w:r w:rsidR="005E10DE">
              <w:rPr>
                <w:b w:val="0"/>
                <w:bCs/>
                <w:webHidden/>
                <w:color w:val="auto"/>
              </w:rPr>
              <w:t>16</w:t>
            </w:r>
            <w:r w:rsidR="00C82813" w:rsidRPr="00C82813">
              <w:rPr>
                <w:b w:val="0"/>
                <w:bCs/>
                <w:webHidden/>
                <w:color w:val="auto"/>
              </w:rPr>
              <w:fldChar w:fldCharType="end"/>
            </w:r>
          </w:hyperlink>
        </w:p>
        <w:p w14:paraId="439D36C1" w14:textId="2FC7E5E9"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5" w:history="1">
            <w:r w:rsidR="00C82813" w:rsidRPr="00C82813">
              <w:rPr>
                <w:rStyle w:val="Lienhypertexte"/>
                <w:rFonts w:cstheme="minorHAnsi"/>
                <w:bCs/>
                <w:smallCaps/>
                <w:noProof/>
                <w:color w:val="auto"/>
                <w:lang w:val="fr-FR"/>
              </w:rPr>
              <w:t>3.1</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Concepts clés en matière de planification stratégique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_Toc113819475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16</w:t>
            </w:r>
            <w:r w:rsidR="00C82813" w:rsidRPr="00C82813">
              <w:rPr>
                <w:bCs/>
                <w:noProof/>
                <w:webHidden/>
                <w:color w:val="auto"/>
              </w:rPr>
              <w:fldChar w:fldCharType="end"/>
            </w:r>
          </w:hyperlink>
        </w:p>
        <w:p w14:paraId="014A5186" w14:textId="00C71F13"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6" w:history="1">
            <w:r w:rsidR="00C82813" w:rsidRPr="00C82813">
              <w:rPr>
                <w:rStyle w:val="Lienhypertexte"/>
                <w:rFonts w:cstheme="minorHAnsi"/>
                <w:bCs/>
                <w:smallCaps/>
                <w:noProof/>
                <w:color w:val="auto"/>
                <w:lang w:val="fr-FR"/>
              </w:rPr>
              <w:t>3.2</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L’importance de l’articulation en planification stratégique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_Toc113819476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17</w:t>
            </w:r>
            <w:r w:rsidR="00C82813" w:rsidRPr="00C82813">
              <w:rPr>
                <w:bCs/>
                <w:noProof/>
                <w:webHidden/>
                <w:color w:val="auto"/>
              </w:rPr>
              <w:fldChar w:fldCharType="end"/>
            </w:r>
          </w:hyperlink>
        </w:p>
        <w:p w14:paraId="1B263921" w14:textId="7D8FD03C"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7" w:history="1">
            <w:r w:rsidR="00C82813" w:rsidRPr="00C82813">
              <w:rPr>
                <w:rStyle w:val="Lienhypertexte"/>
                <w:rFonts w:cstheme="minorHAnsi"/>
                <w:bCs/>
                <w:smallCaps/>
                <w:noProof/>
                <w:color w:val="auto"/>
                <w:lang w:val="fr-FR"/>
              </w:rPr>
              <w:t>3.3</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De la planification stratégique à la planification opérationnelle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_Toc113819477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19</w:t>
            </w:r>
            <w:r w:rsidR="00C82813" w:rsidRPr="00C82813">
              <w:rPr>
                <w:bCs/>
                <w:noProof/>
                <w:webHidden/>
                <w:color w:val="auto"/>
              </w:rPr>
              <w:fldChar w:fldCharType="end"/>
            </w:r>
          </w:hyperlink>
        </w:p>
        <w:p w14:paraId="246A6A5A" w14:textId="29801901"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8" w:history="1">
            <w:r w:rsidR="00C82813" w:rsidRPr="00C82813">
              <w:rPr>
                <w:rStyle w:val="Lienhypertexte"/>
                <w:rFonts w:cstheme="minorHAnsi"/>
                <w:bCs/>
                <w:smallCaps/>
                <w:noProof/>
                <w:color w:val="auto"/>
                <w:lang w:val="fr-FR"/>
              </w:rPr>
              <w:t>3.4</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Démarche de planification stratégique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_Toc113819478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20</w:t>
            </w:r>
            <w:r w:rsidR="00C82813" w:rsidRPr="00C82813">
              <w:rPr>
                <w:bCs/>
                <w:noProof/>
                <w:webHidden/>
                <w:color w:val="auto"/>
              </w:rPr>
              <w:fldChar w:fldCharType="end"/>
            </w:r>
          </w:hyperlink>
        </w:p>
        <w:p w14:paraId="217EC8FD" w14:textId="2B66229C"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79" w:history="1">
            <w:r w:rsidR="00C82813" w:rsidRPr="00C82813">
              <w:rPr>
                <w:rStyle w:val="Lienhypertexte"/>
                <w:rFonts w:cstheme="minorHAnsi"/>
                <w:bCs/>
                <w:smallCaps/>
                <w:noProof/>
                <w:color w:val="auto"/>
                <w:lang w:val="fr-FR"/>
              </w:rPr>
              <w:t>3.5</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Contenu indicatif d’un plan stratégique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_Toc113819479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22</w:t>
            </w:r>
            <w:r w:rsidR="00C82813" w:rsidRPr="00C82813">
              <w:rPr>
                <w:bCs/>
                <w:noProof/>
                <w:webHidden/>
                <w:color w:val="auto"/>
              </w:rPr>
              <w:fldChar w:fldCharType="end"/>
            </w:r>
          </w:hyperlink>
        </w:p>
        <w:p w14:paraId="17F15C47" w14:textId="2B760DB6"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0" w:history="1">
            <w:r w:rsidR="00C82813" w:rsidRPr="00C82813">
              <w:rPr>
                <w:rStyle w:val="Lienhypertexte"/>
                <w:rFonts w:cstheme="minorHAnsi"/>
                <w:bCs/>
                <w:smallCaps/>
                <w:noProof/>
                <w:color w:val="auto"/>
                <w:lang w:val="fr-FR"/>
              </w:rPr>
              <w:t>3.6</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La planification stratégique au Burundi</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_Toc113819480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23</w:t>
            </w:r>
            <w:r w:rsidR="00C82813" w:rsidRPr="00C82813">
              <w:rPr>
                <w:bCs/>
                <w:noProof/>
                <w:webHidden/>
                <w:color w:val="auto"/>
              </w:rPr>
              <w:fldChar w:fldCharType="end"/>
            </w:r>
          </w:hyperlink>
        </w:p>
        <w:p w14:paraId="216DE121" w14:textId="632194CB" w:rsidR="00C82813" w:rsidRPr="00C82813" w:rsidRDefault="00000000" w:rsidP="00C82813">
          <w:pPr>
            <w:pStyle w:val="TM1"/>
            <w:tabs>
              <w:tab w:val="clear" w:pos="8503"/>
              <w:tab w:val="right" w:leader="dot" w:pos="8647"/>
            </w:tabs>
            <w:spacing w:before="0" w:line="240" w:lineRule="auto"/>
            <w:ind w:right="848"/>
            <w:rPr>
              <w:rFonts w:eastAsiaTheme="minorEastAsia"/>
              <w:b w:val="0"/>
              <w:bCs/>
              <w:color w:val="auto"/>
              <w:sz w:val="22"/>
              <w:lang w:val="fr-CA" w:eastAsia="fr-CA"/>
            </w:rPr>
          </w:pPr>
          <w:hyperlink w:anchor="_Toc113819481" w:history="1">
            <w:r w:rsidR="00C82813" w:rsidRPr="00C82813">
              <w:rPr>
                <w:rStyle w:val="Lienhypertexte"/>
                <w:rFonts w:cstheme="minorHAnsi"/>
                <w:b w:val="0"/>
                <w:bCs/>
                <w:smallCaps/>
                <w:color w:val="auto"/>
                <w:lang w:val="fr-FR"/>
              </w:rPr>
              <w:t>IV.</w:t>
            </w:r>
            <w:r w:rsidR="00C82813" w:rsidRPr="00C82813">
              <w:rPr>
                <w:rFonts w:eastAsiaTheme="minorEastAsia"/>
                <w:b w:val="0"/>
                <w:bCs/>
                <w:color w:val="auto"/>
                <w:sz w:val="22"/>
                <w:lang w:val="fr-CA" w:eastAsia="fr-CA"/>
              </w:rPr>
              <w:tab/>
            </w:r>
            <w:r w:rsidR="00C82813" w:rsidRPr="00C82813">
              <w:rPr>
                <w:rStyle w:val="Lienhypertexte"/>
                <w:rFonts w:cstheme="minorHAnsi"/>
                <w:b w:val="0"/>
                <w:bCs/>
                <w:smallCaps/>
                <w:color w:val="auto"/>
                <w:lang w:val="fr-FR"/>
              </w:rPr>
              <w:t>PROGRAMMATION ET BUDGÉTISATION AXÉES SUR LES RÉSULTATS</w:t>
            </w:r>
            <w:r w:rsidR="00C82813" w:rsidRPr="00C82813">
              <w:rPr>
                <w:b w:val="0"/>
                <w:bCs/>
                <w:webHidden/>
                <w:color w:val="auto"/>
              </w:rPr>
              <w:tab/>
            </w:r>
            <w:r w:rsidR="00C82813" w:rsidRPr="00C82813">
              <w:rPr>
                <w:b w:val="0"/>
                <w:bCs/>
                <w:webHidden/>
                <w:color w:val="auto"/>
              </w:rPr>
              <w:fldChar w:fldCharType="begin"/>
            </w:r>
            <w:r w:rsidR="00C82813" w:rsidRPr="00C82813">
              <w:rPr>
                <w:b w:val="0"/>
                <w:bCs/>
                <w:webHidden/>
                <w:color w:val="auto"/>
              </w:rPr>
              <w:instrText xml:space="preserve"> PAGEREF _Toc113819481 \h </w:instrText>
            </w:r>
            <w:r w:rsidR="00C82813" w:rsidRPr="00C82813">
              <w:rPr>
                <w:b w:val="0"/>
                <w:bCs/>
                <w:webHidden/>
                <w:color w:val="auto"/>
              </w:rPr>
            </w:r>
            <w:r w:rsidR="00C82813" w:rsidRPr="00C82813">
              <w:rPr>
                <w:b w:val="0"/>
                <w:bCs/>
                <w:webHidden/>
                <w:color w:val="auto"/>
              </w:rPr>
              <w:fldChar w:fldCharType="separate"/>
            </w:r>
            <w:r w:rsidR="005E10DE">
              <w:rPr>
                <w:b w:val="0"/>
                <w:bCs/>
                <w:webHidden/>
                <w:color w:val="auto"/>
              </w:rPr>
              <w:t>28</w:t>
            </w:r>
            <w:r w:rsidR="00C82813" w:rsidRPr="00C82813">
              <w:rPr>
                <w:b w:val="0"/>
                <w:bCs/>
                <w:webHidden/>
                <w:color w:val="auto"/>
              </w:rPr>
              <w:fldChar w:fldCharType="end"/>
            </w:r>
          </w:hyperlink>
        </w:p>
        <w:p w14:paraId="0F627C35" w14:textId="73587E8A"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2" w:history="1">
            <w:r w:rsidR="00C82813" w:rsidRPr="00C82813">
              <w:rPr>
                <w:rStyle w:val="Lienhypertexte"/>
                <w:rFonts w:cstheme="minorHAnsi"/>
                <w:bCs/>
                <w:smallCaps/>
                <w:noProof/>
                <w:color w:val="auto"/>
                <w:lang w:val="fr-FR"/>
              </w:rPr>
              <w:t>4.1</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Concepts clés en matière de programmation et de budgétisation axées sur les résultats</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_Toc113819482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28</w:t>
            </w:r>
            <w:r w:rsidR="00C82813" w:rsidRPr="00C82813">
              <w:rPr>
                <w:bCs/>
                <w:noProof/>
                <w:webHidden/>
                <w:color w:val="auto"/>
              </w:rPr>
              <w:fldChar w:fldCharType="end"/>
            </w:r>
          </w:hyperlink>
        </w:p>
        <w:p w14:paraId="5043A47A" w14:textId="5AE7B8CD"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3" w:history="1">
            <w:r w:rsidR="00C82813" w:rsidRPr="00C82813">
              <w:rPr>
                <w:rStyle w:val="Lienhypertexte"/>
                <w:rFonts w:cstheme="minorHAnsi"/>
                <w:bCs/>
                <w:smallCaps/>
                <w:noProof/>
                <w:color w:val="auto"/>
                <w:lang w:val="fr-FR"/>
              </w:rPr>
              <w:t>4.2</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Approches en matière de programmation et de budgétisation</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_Toc113819483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34</w:t>
            </w:r>
            <w:r w:rsidR="00C82813" w:rsidRPr="00C82813">
              <w:rPr>
                <w:bCs/>
                <w:noProof/>
                <w:webHidden/>
                <w:color w:val="auto"/>
              </w:rPr>
              <w:fldChar w:fldCharType="end"/>
            </w:r>
          </w:hyperlink>
        </w:p>
        <w:p w14:paraId="4E09CCC0" w14:textId="2FCD094B"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4" w:history="1">
            <w:r w:rsidR="00C82813" w:rsidRPr="00C82813">
              <w:rPr>
                <w:rStyle w:val="Lienhypertexte"/>
                <w:rFonts w:cstheme="minorHAnsi"/>
                <w:bCs/>
                <w:smallCaps/>
                <w:noProof/>
                <w:color w:val="auto"/>
                <w:lang w:val="fr-FR"/>
              </w:rPr>
              <w:t>4.3</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Programmation et budgétisation pluriannuelles</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_Toc113819484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38</w:t>
            </w:r>
            <w:r w:rsidR="00C82813" w:rsidRPr="00C82813">
              <w:rPr>
                <w:bCs/>
                <w:noProof/>
                <w:webHidden/>
                <w:color w:val="auto"/>
              </w:rPr>
              <w:fldChar w:fldCharType="end"/>
            </w:r>
          </w:hyperlink>
        </w:p>
        <w:p w14:paraId="6900BD9C" w14:textId="20665D02"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5" w:history="1">
            <w:r w:rsidR="00C82813" w:rsidRPr="00C82813">
              <w:rPr>
                <w:rStyle w:val="Lienhypertexte"/>
                <w:rFonts w:cstheme="minorHAnsi"/>
                <w:bCs/>
                <w:smallCaps/>
                <w:noProof/>
                <w:color w:val="auto"/>
                <w:lang w:val="fr-FR"/>
              </w:rPr>
              <w:t>4.3</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Les principaux instruments de programmation et de budgétisation</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_Toc113819485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39</w:t>
            </w:r>
            <w:r w:rsidR="00C82813" w:rsidRPr="00C82813">
              <w:rPr>
                <w:bCs/>
                <w:noProof/>
                <w:webHidden/>
                <w:color w:val="auto"/>
              </w:rPr>
              <w:fldChar w:fldCharType="end"/>
            </w:r>
          </w:hyperlink>
        </w:p>
        <w:p w14:paraId="5C76FE09" w14:textId="467BD788"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6" w:history="1">
            <w:r w:rsidR="00C82813" w:rsidRPr="00C82813">
              <w:rPr>
                <w:rStyle w:val="Lienhypertexte"/>
                <w:rFonts w:cstheme="minorHAnsi"/>
                <w:bCs/>
                <w:smallCaps/>
                <w:noProof/>
                <w:color w:val="auto"/>
                <w:lang w:val="fr-FR"/>
              </w:rPr>
              <w:t>4.4</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Articulation entre les instruments de la programmation et de la budgétisation pluriannuelles</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_Toc113819486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41</w:t>
            </w:r>
            <w:r w:rsidR="00C82813" w:rsidRPr="00C82813">
              <w:rPr>
                <w:bCs/>
                <w:noProof/>
                <w:webHidden/>
                <w:color w:val="auto"/>
              </w:rPr>
              <w:fldChar w:fldCharType="end"/>
            </w:r>
          </w:hyperlink>
        </w:p>
        <w:p w14:paraId="5BFC7C7B" w14:textId="13519B85"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7" w:history="1">
            <w:r w:rsidR="00C82813" w:rsidRPr="00C82813">
              <w:rPr>
                <w:rStyle w:val="Lienhypertexte"/>
                <w:rFonts w:cstheme="minorHAnsi"/>
                <w:bCs/>
                <w:smallCaps/>
                <w:noProof/>
                <w:color w:val="auto"/>
                <w:lang w:val="fr-FR"/>
              </w:rPr>
              <w:t>4.5</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Démarche d’élaboration du CDSMT et des Budgets-programme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_Toc113819487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43</w:t>
            </w:r>
            <w:r w:rsidR="00C82813" w:rsidRPr="00C82813">
              <w:rPr>
                <w:bCs/>
                <w:noProof/>
                <w:webHidden/>
                <w:color w:val="auto"/>
              </w:rPr>
              <w:fldChar w:fldCharType="end"/>
            </w:r>
          </w:hyperlink>
        </w:p>
        <w:p w14:paraId="00405307" w14:textId="5C455ABD"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8" w:history="1">
            <w:r w:rsidR="00C82813" w:rsidRPr="00C82813">
              <w:rPr>
                <w:rStyle w:val="Lienhypertexte"/>
                <w:rFonts w:cstheme="minorHAnsi"/>
                <w:bCs/>
                <w:smallCaps/>
                <w:noProof/>
                <w:color w:val="auto"/>
                <w:lang w:val="fr-FR"/>
              </w:rPr>
              <w:t>4.6</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Contenu indicatif du CDSMT</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_Toc113819488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49</w:t>
            </w:r>
            <w:r w:rsidR="00C82813" w:rsidRPr="00C82813">
              <w:rPr>
                <w:bCs/>
                <w:noProof/>
                <w:webHidden/>
                <w:color w:val="auto"/>
              </w:rPr>
              <w:fldChar w:fldCharType="end"/>
            </w:r>
          </w:hyperlink>
        </w:p>
        <w:p w14:paraId="3EBDECF0" w14:textId="61D042AE"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89" w:history="1">
            <w:r w:rsidR="00C82813" w:rsidRPr="00C82813">
              <w:rPr>
                <w:rStyle w:val="Lienhypertexte"/>
                <w:rFonts w:cstheme="minorHAnsi"/>
                <w:bCs/>
                <w:smallCaps/>
                <w:noProof/>
                <w:color w:val="auto"/>
                <w:lang w:val="fr-FR"/>
              </w:rPr>
              <w:t>4.7</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Programmation et budgétisation Annuelle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_Toc113819489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52</w:t>
            </w:r>
            <w:r w:rsidR="00C82813" w:rsidRPr="00C82813">
              <w:rPr>
                <w:bCs/>
                <w:noProof/>
                <w:webHidden/>
                <w:color w:val="auto"/>
              </w:rPr>
              <w:fldChar w:fldCharType="end"/>
            </w:r>
          </w:hyperlink>
        </w:p>
        <w:p w14:paraId="17379247" w14:textId="0B22E973"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0" w:history="1">
            <w:r w:rsidR="00C82813" w:rsidRPr="00C82813">
              <w:rPr>
                <w:rStyle w:val="Lienhypertexte"/>
                <w:rFonts w:cstheme="minorHAnsi"/>
                <w:bCs/>
                <w:smallCaps/>
                <w:noProof/>
                <w:color w:val="auto"/>
                <w:lang w:val="fr-FR"/>
              </w:rPr>
              <w:t>4.8</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La Programmation et la budgétisation au Burundi</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_Toc113819490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57</w:t>
            </w:r>
            <w:r w:rsidR="00C82813" w:rsidRPr="00C82813">
              <w:rPr>
                <w:bCs/>
                <w:noProof/>
                <w:webHidden/>
                <w:color w:val="auto"/>
              </w:rPr>
              <w:fldChar w:fldCharType="end"/>
            </w:r>
          </w:hyperlink>
        </w:p>
        <w:p w14:paraId="49F35C8C" w14:textId="4223502E" w:rsidR="00C82813" w:rsidRPr="00C82813" w:rsidRDefault="00000000" w:rsidP="00C82813">
          <w:pPr>
            <w:pStyle w:val="TM1"/>
            <w:tabs>
              <w:tab w:val="clear" w:pos="8503"/>
              <w:tab w:val="right" w:leader="dot" w:pos="8647"/>
            </w:tabs>
            <w:spacing w:before="0" w:line="240" w:lineRule="auto"/>
            <w:ind w:right="848"/>
            <w:rPr>
              <w:rFonts w:eastAsiaTheme="minorEastAsia"/>
              <w:b w:val="0"/>
              <w:bCs/>
              <w:color w:val="auto"/>
              <w:sz w:val="22"/>
              <w:lang w:val="fr-CA" w:eastAsia="fr-CA"/>
            </w:rPr>
          </w:pPr>
          <w:hyperlink w:anchor="_Toc113819491" w:history="1">
            <w:r w:rsidR="00C82813" w:rsidRPr="00C82813">
              <w:rPr>
                <w:rStyle w:val="Lienhypertexte"/>
                <w:rFonts w:cstheme="minorHAnsi"/>
                <w:b w:val="0"/>
                <w:bCs/>
                <w:smallCaps/>
                <w:color w:val="auto"/>
                <w:lang w:val="fr-FR"/>
              </w:rPr>
              <w:t>V.</w:t>
            </w:r>
            <w:r w:rsidR="00C82813" w:rsidRPr="00C82813">
              <w:rPr>
                <w:rFonts w:eastAsiaTheme="minorEastAsia"/>
                <w:b w:val="0"/>
                <w:bCs/>
                <w:color w:val="auto"/>
                <w:sz w:val="22"/>
                <w:lang w:val="fr-CA" w:eastAsia="fr-CA"/>
              </w:rPr>
              <w:tab/>
            </w:r>
            <w:r w:rsidR="00C82813" w:rsidRPr="00C82813">
              <w:rPr>
                <w:rStyle w:val="Lienhypertexte"/>
                <w:rFonts w:cstheme="minorHAnsi"/>
                <w:b w:val="0"/>
                <w:bCs/>
                <w:smallCaps/>
                <w:color w:val="auto"/>
                <w:lang w:val="fr-FR"/>
              </w:rPr>
              <w:t>SUIVI D’EXÉCUTION, SUIVI DES RÉSULTATS ET ÉVALUATION</w:t>
            </w:r>
            <w:r w:rsidR="00C82813" w:rsidRPr="00C82813">
              <w:rPr>
                <w:b w:val="0"/>
                <w:bCs/>
                <w:webHidden/>
                <w:color w:val="auto"/>
              </w:rPr>
              <w:tab/>
            </w:r>
            <w:r w:rsidR="00C82813" w:rsidRPr="00C82813">
              <w:rPr>
                <w:b w:val="0"/>
                <w:bCs/>
                <w:webHidden/>
                <w:color w:val="auto"/>
              </w:rPr>
              <w:fldChar w:fldCharType="begin"/>
            </w:r>
            <w:r w:rsidR="00C82813" w:rsidRPr="00C82813">
              <w:rPr>
                <w:b w:val="0"/>
                <w:bCs/>
                <w:webHidden/>
                <w:color w:val="auto"/>
              </w:rPr>
              <w:instrText xml:space="preserve"> PAGEREF _Toc113819491 \h </w:instrText>
            </w:r>
            <w:r w:rsidR="00C82813" w:rsidRPr="00C82813">
              <w:rPr>
                <w:b w:val="0"/>
                <w:bCs/>
                <w:webHidden/>
                <w:color w:val="auto"/>
              </w:rPr>
            </w:r>
            <w:r w:rsidR="00C82813" w:rsidRPr="00C82813">
              <w:rPr>
                <w:b w:val="0"/>
                <w:bCs/>
                <w:webHidden/>
                <w:color w:val="auto"/>
              </w:rPr>
              <w:fldChar w:fldCharType="separate"/>
            </w:r>
            <w:r w:rsidR="005E10DE">
              <w:rPr>
                <w:b w:val="0"/>
                <w:bCs/>
                <w:webHidden/>
                <w:color w:val="auto"/>
              </w:rPr>
              <w:t>59</w:t>
            </w:r>
            <w:r w:rsidR="00C82813" w:rsidRPr="00C82813">
              <w:rPr>
                <w:b w:val="0"/>
                <w:bCs/>
                <w:webHidden/>
                <w:color w:val="auto"/>
              </w:rPr>
              <w:fldChar w:fldCharType="end"/>
            </w:r>
          </w:hyperlink>
        </w:p>
        <w:p w14:paraId="18324DE3" w14:textId="11A76DBD"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2" w:history="1">
            <w:r w:rsidR="00C82813" w:rsidRPr="00C82813">
              <w:rPr>
                <w:rStyle w:val="Lienhypertexte"/>
                <w:rFonts w:cstheme="minorHAnsi"/>
                <w:bCs/>
                <w:smallCaps/>
                <w:noProof/>
                <w:color w:val="auto"/>
                <w:lang w:val="fr-FR"/>
              </w:rPr>
              <w:t>5.1</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Concepts clé en matière de suivi-évaluation</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_Toc113819492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59</w:t>
            </w:r>
            <w:r w:rsidR="00C82813" w:rsidRPr="00C82813">
              <w:rPr>
                <w:bCs/>
                <w:noProof/>
                <w:webHidden/>
                <w:color w:val="auto"/>
              </w:rPr>
              <w:fldChar w:fldCharType="end"/>
            </w:r>
          </w:hyperlink>
        </w:p>
        <w:p w14:paraId="5CE2CDF0" w14:textId="5D4336EF"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3" w:history="1">
            <w:r w:rsidR="00C82813" w:rsidRPr="00C82813">
              <w:rPr>
                <w:rStyle w:val="Lienhypertexte"/>
                <w:rFonts w:cstheme="minorHAnsi"/>
                <w:bCs/>
                <w:smallCaps/>
                <w:noProof/>
                <w:color w:val="auto"/>
                <w:lang w:val="fr-FR"/>
              </w:rPr>
              <w:t>5.2</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Comment opérationnaliser le système de S&amp;E axée sur les résultats ?</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_Toc113819493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60</w:t>
            </w:r>
            <w:r w:rsidR="00C82813" w:rsidRPr="00C82813">
              <w:rPr>
                <w:bCs/>
                <w:noProof/>
                <w:webHidden/>
                <w:color w:val="auto"/>
              </w:rPr>
              <w:fldChar w:fldCharType="end"/>
            </w:r>
          </w:hyperlink>
        </w:p>
        <w:p w14:paraId="04034D2D" w14:textId="59BE9BE4"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4" w:history="1">
            <w:r w:rsidR="00C82813" w:rsidRPr="00C82813">
              <w:rPr>
                <w:rStyle w:val="Lienhypertexte"/>
                <w:rFonts w:cstheme="minorHAnsi"/>
                <w:bCs/>
                <w:smallCaps/>
                <w:noProof/>
                <w:color w:val="auto"/>
                <w:lang w:val="fr-FR"/>
              </w:rPr>
              <w:t>5.3</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Comment mettre en œuvre le suivi d’exécution ?</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_Toc113819494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61</w:t>
            </w:r>
            <w:r w:rsidR="00C82813" w:rsidRPr="00C82813">
              <w:rPr>
                <w:bCs/>
                <w:noProof/>
                <w:webHidden/>
                <w:color w:val="auto"/>
              </w:rPr>
              <w:fldChar w:fldCharType="end"/>
            </w:r>
          </w:hyperlink>
        </w:p>
        <w:p w14:paraId="0DB47AC9" w14:textId="4C6D7BD3"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5" w:history="1">
            <w:r w:rsidR="00C82813" w:rsidRPr="00C82813">
              <w:rPr>
                <w:rStyle w:val="Lienhypertexte"/>
                <w:rFonts w:cstheme="minorHAnsi"/>
                <w:bCs/>
                <w:smallCaps/>
                <w:noProof/>
                <w:color w:val="auto"/>
                <w:lang w:val="fr-FR"/>
              </w:rPr>
              <w:t>5.4</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évaluation des politiques, programmes et projets</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_Toc113819495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65</w:t>
            </w:r>
            <w:r w:rsidR="00C82813" w:rsidRPr="00C82813">
              <w:rPr>
                <w:bCs/>
                <w:noProof/>
                <w:webHidden/>
                <w:color w:val="auto"/>
              </w:rPr>
              <w:fldChar w:fldCharType="end"/>
            </w:r>
          </w:hyperlink>
        </w:p>
        <w:p w14:paraId="5FD736C7" w14:textId="2E6EAED3"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6" w:history="1">
            <w:r w:rsidR="00C82813" w:rsidRPr="00C82813">
              <w:rPr>
                <w:rStyle w:val="Lienhypertexte"/>
                <w:rFonts w:cstheme="minorHAnsi"/>
                <w:bCs/>
                <w:smallCaps/>
                <w:noProof/>
                <w:color w:val="auto"/>
                <w:lang w:val="fr-FR"/>
              </w:rPr>
              <w:t>5.5</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Comment valoriser les produits du système de S&amp;E ?</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_Toc113819496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70</w:t>
            </w:r>
            <w:r w:rsidR="00C82813" w:rsidRPr="00C82813">
              <w:rPr>
                <w:bCs/>
                <w:noProof/>
                <w:webHidden/>
                <w:color w:val="auto"/>
              </w:rPr>
              <w:fldChar w:fldCharType="end"/>
            </w:r>
          </w:hyperlink>
        </w:p>
        <w:p w14:paraId="5E5D4E40" w14:textId="10A7D2A1"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7" w:history="1">
            <w:r w:rsidR="00C82813" w:rsidRPr="00C82813">
              <w:rPr>
                <w:rStyle w:val="Lienhypertexte"/>
                <w:rFonts w:cstheme="minorHAnsi"/>
                <w:bCs/>
                <w:smallCaps/>
                <w:noProof/>
                <w:color w:val="auto"/>
                <w:lang w:val="fr-FR"/>
              </w:rPr>
              <w:t>5.6</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Système d’information pour la gestion et le suivi-évaluation des projets</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_Toc113819497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73</w:t>
            </w:r>
            <w:r w:rsidR="00C82813" w:rsidRPr="00C82813">
              <w:rPr>
                <w:bCs/>
                <w:noProof/>
                <w:webHidden/>
                <w:color w:val="auto"/>
              </w:rPr>
              <w:fldChar w:fldCharType="end"/>
            </w:r>
          </w:hyperlink>
        </w:p>
        <w:p w14:paraId="3C8FE4E9" w14:textId="1A3BD5AB"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498" w:history="1">
            <w:r w:rsidR="00C82813" w:rsidRPr="00C82813">
              <w:rPr>
                <w:rStyle w:val="Lienhypertexte"/>
                <w:rFonts w:cstheme="minorHAnsi"/>
                <w:bCs/>
                <w:smallCaps/>
                <w:noProof/>
                <w:color w:val="auto"/>
                <w:lang w:val="fr-FR"/>
              </w:rPr>
              <w:t>5.7</w:t>
            </w:r>
            <w:r w:rsidR="00C82813" w:rsidRPr="00C82813">
              <w:rPr>
                <w:rFonts w:eastAsiaTheme="minorEastAsia"/>
                <w:bCs/>
                <w:noProof/>
                <w:color w:val="auto"/>
                <w:sz w:val="22"/>
                <w:lang w:val="fr-CA" w:eastAsia="fr-CA"/>
              </w:rPr>
              <w:tab/>
            </w:r>
            <w:r w:rsidR="00C82813" w:rsidRPr="00C82813">
              <w:rPr>
                <w:rStyle w:val="Lienhypertexte"/>
                <w:rFonts w:cstheme="minorHAnsi"/>
                <w:bCs/>
                <w:smallCaps/>
                <w:noProof/>
                <w:color w:val="auto"/>
                <w:lang w:val="fr-FR"/>
              </w:rPr>
              <w:t>Le suivi-évaluation au Burundi</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_Toc113819498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80</w:t>
            </w:r>
            <w:r w:rsidR="00C82813" w:rsidRPr="00C82813">
              <w:rPr>
                <w:bCs/>
                <w:noProof/>
                <w:webHidden/>
                <w:color w:val="auto"/>
              </w:rPr>
              <w:fldChar w:fldCharType="end"/>
            </w:r>
          </w:hyperlink>
        </w:p>
        <w:p w14:paraId="774D9B8D" w14:textId="597A794B" w:rsidR="00C82813" w:rsidRPr="00C82813" w:rsidRDefault="00000000" w:rsidP="00C82813">
          <w:pPr>
            <w:pStyle w:val="TM1"/>
            <w:tabs>
              <w:tab w:val="clear" w:pos="8503"/>
              <w:tab w:val="right" w:leader="dot" w:pos="8647"/>
            </w:tabs>
            <w:spacing w:before="0" w:line="240" w:lineRule="auto"/>
            <w:ind w:right="848"/>
            <w:rPr>
              <w:rFonts w:eastAsiaTheme="minorEastAsia"/>
              <w:b w:val="0"/>
              <w:bCs/>
              <w:color w:val="auto"/>
              <w:sz w:val="22"/>
              <w:lang w:val="fr-CA" w:eastAsia="fr-CA"/>
            </w:rPr>
          </w:pPr>
          <w:hyperlink w:anchor="_Toc113819499" w:history="1">
            <w:r w:rsidR="00C82813" w:rsidRPr="00C82813">
              <w:rPr>
                <w:rStyle w:val="Lienhypertexte"/>
                <w:rFonts w:cstheme="minorHAnsi"/>
                <w:b w:val="0"/>
                <w:bCs/>
                <w:smallCaps/>
                <w:color w:val="auto"/>
                <w:lang w:val="fr-FR"/>
              </w:rPr>
              <w:t>VI.</w:t>
            </w:r>
            <w:r w:rsidR="00C82813" w:rsidRPr="00C82813">
              <w:rPr>
                <w:rFonts w:eastAsiaTheme="minorEastAsia"/>
                <w:b w:val="0"/>
                <w:bCs/>
                <w:color w:val="auto"/>
                <w:sz w:val="22"/>
                <w:lang w:val="fr-CA" w:eastAsia="fr-CA"/>
              </w:rPr>
              <w:tab/>
            </w:r>
            <w:r w:rsidR="00C82813" w:rsidRPr="00C82813">
              <w:rPr>
                <w:rStyle w:val="Lienhypertexte"/>
                <w:rFonts w:cstheme="minorHAnsi"/>
                <w:b w:val="0"/>
                <w:bCs/>
                <w:smallCaps/>
                <w:color w:val="auto"/>
                <w:lang w:val="fr-FR"/>
              </w:rPr>
              <w:t>ANNEXES</w:t>
            </w:r>
            <w:r w:rsidR="00C82813" w:rsidRPr="00C82813">
              <w:rPr>
                <w:b w:val="0"/>
                <w:bCs/>
                <w:webHidden/>
                <w:color w:val="auto"/>
              </w:rPr>
              <w:tab/>
            </w:r>
            <w:r w:rsidR="00C82813" w:rsidRPr="00C82813">
              <w:rPr>
                <w:b w:val="0"/>
                <w:bCs/>
                <w:webHidden/>
                <w:color w:val="auto"/>
              </w:rPr>
              <w:fldChar w:fldCharType="begin"/>
            </w:r>
            <w:r w:rsidR="00C82813" w:rsidRPr="00C82813">
              <w:rPr>
                <w:b w:val="0"/>
                <w:bCs/>
                <w:webHidden/>
                <w:color w:val="auto"/>
              </w:rPr>
              <w:instrText xml:space="preserve"> PAGEREF _Toc113819499 \h </w:instrText>
            </w:r>
            <w:r w:rsidR="00C82813" w:rsidRPr="00C82813">
              <w:rPr>
                <w:b w:val="0"/>
                <w:bCs/>
                <w:webHidden/>
                <w:color w:val="auto"/>
              </w:rPr>
            </w:r>
            <w:r w:rsidR="00C82813" w:rsidRPr="00C82813">
              <w:rPr>
                <w:b w:val="0"/>
                <w:bCs/>
                <w:webHidden/>
                <w:color w:val="auto"/>
              </w:rPr>
              <w:fldChar w:fldCharType="separate"/>
            </w:r>
            <w:r w:rsidR="005E10DE">
              <w:rPr>
                <w:b w:val="0"/>
                <w:bCs/>
                <w:webHidden/>
                <w:color w:val="auto"/>
              </w:rPr>
              <w:t>88</w:t>
            </w:r>
            <w:r w:rsidR="00C82813" w:rsidRPr="00C82813">
              <w:rPr>
                <w:b w:val="0"/>
                <w:bCs/>
                <w:webHidden/>
                <w:color w:val="auto"/>
              </w:rPr>
              <w:fldChar w:fldCharType="end"/>
            </w:r>
          </w:hyperlink>
        </w:p>
        <w:p w14:paraId="7755796A" w14:textId="7DD76A33"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500" w:history="1">
            <w:r w:rsidR="00C82813" w:rsidRPr="00C82813">
              <w:rPr>
                <w:rStyle w:val="Lienhypertexte"/>
                <w:rFonts w:cstheme="minorHAnsi"/>
                <w:bCs/>
                <w:noProof/>
                <w:color w:val="auto"/>
                <w:lang w:val="fr-FR"/>
              </w:rPr>
              <w:t>ANNEXE A : GLOSSAIRE DE LA TERMINOLOGIE USUELLE EN FINANCES PUBLIQUES</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_Toc113819500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89</w:t>
            </w:r>
            <w:r w:rsidR="00C82813" w:rsidRPr="00C82813">
              <w:rPr>
                <w:bCs/>
                <w:noProof/>
                <w:webHidden/>
                <w:color w:val="auto"/>
              </w:rPr>
              <w:fldChar w:fldCharType="end"/>
            </w:r>
          </w:hyperlink>
        </w:p>
        <w:p w14:paraId="251FC7D4" w14:textId="6CE3A271" w:rsidR="00C82813" w:rsidRPr="00C82813" w:rsidRDefault="00000000" w:rsidP="00C82813">
          <w:pPr>
            <w:pStyle w:val="TM2"/>
            <w:tabs>
              <w:tab w:val="right" w:leader="dot" w:pos="8647"/>
            </w:tabs>
            <w:spacing w:before="0" w:line="240" w:lineRule="auto"/>
            <w:rPr>
              <w:rFonts w:eastAsiaTheme="minorEastAsia"/>
              <w:bCs/>
              <w:noProof/>
              <w:color w:val="auto"/>
              <w:sz w:val="22"/>
              <w:lang w:val="fr-CA" w:eastAsia="fr-CA"/>
            </w:rPr>
          </w:pPr>
          <w:hyperlink w:anchor="_Toc113819501" w:history="1">
            <w:r w:rsidR="00C82813" w:rsidRPr="00C82813">
              <w:rPr>
                <w:rStyle w:val="Lienhypertexte"/>
                <w:rFonts w:cstheme="minorHAnsi"/>
                <w:bCs/>
                <w:noProof/>
                <w:color w:val="auto"/>
                <w:lang w:val="fr-FR"/>
              </w:rPr>
              <w:t>ANNEXE B : PROPOSITION D’UNE NOMENCLATURE BUDGETAIRE POUR INCLURE L’APPROCHE PROGRAMME.</w:t>
            </w:r>
            <w:r w:rsidR="00C82813" w:rsidRPr="00C82813">
              <w:rPr>
                <w:bCs/>
                <w:noProof/>
                <w:webHidden/>
                <w:color w:val="auto"/>
              </w:rPr>
              <w:tab/>
            </w:r>
            <w:r w:rsidR="00C82813" w:rsidRPr="00C82813">
              <w:rPr>
                <w:bCs/>
                <w:noProof/>
                <w:webHidden/>
                <w:color w:val="auto"/>
              </w:rPr>
              <w:fldChar w:fldCharType="begin"/>
            </w:r>
            <w:r w:rsidR="00C82813" w:rsidRPr="00C82813">
              <w:rPr>
                <w:bCs/>
                <w:noProof/>
                <w:webHidden/>
                <w:color w:val="auto"/>
              </w:rPr>
              <w:instrText xml:space="preserve"> PAGEREF _Toc113819501 \h </w:instrText>
            </w:r>
            <w:r w:rsidR="00C82813" w:rsidRPr="00C82813">
              <w:rPr>
                <w:bCs/>
                <w:noProof/>
                <w:webHidden/>
                <w:color w:val="auto"/>
              </w:rPr>
            </w:r>
            <w:r w:rsidR="00C82813" w:rsidRPr="00C82813">
              <w:rPr>
                <w:bCs/>
                <w:noProof/>
                <w:webHidden/>
                <w:color w:val="auto"/>
              </w:rPr>
              <w:fldChar w:fldCharType="separate"/>
            </w:r>
            <w:r w:rsidR="005E10DE">
              <w:rPr>
                <w:bCs/>
                <w:noProof/>
                <w:webHidden/>
                <w:color w:val="auto"/>
              </w:rPr>
              <w:t>109</w:t>
            </w:r>
            <w:r w:rsidR="00C82813" w:rsidRPr="00C82813">
              <w:rPr>
                <w:bCs/>
                <w:noProof/>
                <w:webHidden/>
                <w:color w:val="auto"/>
              </w:rPr>
              <w:fldChar w:fldCharType="end"/>
            </w:r>
          </w:hyperlink>
        </w:p>
        <w:p w14:paraId="027CDCF2" w14:textId="4F41CE48" w:rsidR="005231D6" w:rsidRPr="003B72DE" w:rsidRDefault="005231D6" w:rsidP="00C82813">
          <w:pPr>
            <w:spacing w:line="240" w:lineRule="auto"/>
            <w:rPr>
              <w:rFonts w:cstheme="minorHAnsi"/>
              <w:szCs w:val="24"/>
              <w:lang w:val="fr-FR"/>
            </w:rPr>
          </w:pPr>
          <w:r w:rsidRPr="00C82813">
            <w:rPr>
              <w:rFonts w:cstheme="minorHAnsi"/>
              <w:bCs/>
              <w:szCs w:val="24"/>
              <w:lang w:val="fr-FR"/>
            </w:rPr>
            <w:fldChar w:fldCharType="end"/>
          </w:r>
        </w:p>
      </w:sdtContent>
    </w:sdt>
    <w:p w14:paraId="701B9741" w14:textId="5D5AF0E5" w:rsidR="00524FE2" w:rsidRPr="003B72DE" w:rsidRDefault="00524FE2" w:rsidP="006B3585">
      <w:pPr>
        <w:spacing w:line="259" w:lineRule="auto"/>
        <w:jc w:val="left"/>
        <w:rPr>
          <w:rFonts w:cstheme="minorHAnsi"/>
          <w:b/>
          <w:bCs/>
          <w:szCs w:val="24"/>
          <w:lang w:val="fr-FR"/>
        </w:rPr>
      </w:pPr>
      <w:bookmarkStart w:id="5" w:name="_Toc451931788"/>
      <w:bookmarkStart w:id="6" w:name="_Toc50372128"/>
      <w:r w:rsidRPr="003B72DE">
        <w:rPr>
          <w:rFonts w:cstheme="minorHAnsi"/>
          <w:b/>
          <w:bCs/>
          <w:szCs w:val="24"/>
          <w:lang w:val="fr-FR"/>
        </w:rPr>
        <w:br w:type="page"/>
      </w:r>
    </w:p>
    <w:p w14:paraId="1D4EB9D4" w14:textId="2FEF86F1" w:rsidR="004918BB" w:rsidRPr="00E27F6F" w:rsidRDefault="004918BB" w:rsidP="006B3585">
      <w:pPr>
        <w:pStyle w:val="Paragraphedeliste"/>
        <w:numPr>
          <w:ilvl w:val="0"/>
          <w:numId w:val="1"/>
        </w:numPr>
        <w:spacing w:line="259" w:lineRule="auto"/>
        <w:ind w:left="567" w:right="84" w:hanging="567"/>
        <w:outlineLvl w:val="0"/>
        <w:rPr>
          <w:rFonts w:cstheme="minorHAnsi"/>
          <w:b/>
          <w:bCs/>
          <w:smallCaps/>
          <w:szCs w:val="24"/>
          <w:lang w:val="fr-FR"/>
        </w:rPr>
      </w:pPr>
      <w:bookmarkStart w:id="7" w:name="_Toc113819468"/>
      <w:bookmarkEnd w:id="5"/>
      <w:bookmarkEnd w:id="6"/>
      <w:r w:rsidRPr="00E27F6F">
        <w:rPr>
          <w:rFonts w:cstheme="minorHAnsi"/>
          <w:b/>
          <w:bCs/>
          <w:smallCaps/>
          <w:szCs w:val="24"/>
          <w:lang w:val="fr-FR"/>
        </w:rPr>
        <w:lastRenderedPageBreak/>
        <w:t>INTRODUCTION</w:t>
      </w:r>
      <w:bookmarkEnd w:id="7"/>
    </w:p>
    <w:p w14:paraId="2ED72412" w14:textId="0699C9D8" w:rsidR="0096745D" w:rsidRPr="00E27F6F" w:rsidRDefault="0096745D" w:rsidP="006B3585">
      <w:pPr>
        <w:spacing w:line="259" w:lineRule="auto"/>
        <w:ind w:right="84"/>
        <w:rPr>
          <w:rFonts w:cstheme="minorHAnsi"/>
          <w:iCs/>
          <w:smallCaps/>
          <w:szCs w:val="24"/>
          <w:lang w:val="fr-FR"/>
        </w:rPr>
      </w:pPr>
      <w:bookmarkStart w:id="8" w:name="_Toc78023896"/>
    </w:p>
    <w:p w14:paraId="4FD660DD" w14:textId="7D27FC84" w:rsidR="00DC5897" w:rsidRPr="00E27F6F" w:rsidRDefault="00DC5897" w:rsidP="006B3585">
      <w:pPr>
        <w:autoSpaceDE w:val="0"/>
        <w:autoSpaceDN w:val="0"/>
        <w:adjustRightInd w:val="0"/>
        <w:spacing w:line="259" w:lineRule="auto"/>
        <w:rPr>
          <w:rFonts w:cstheme="minorHAnsi"/>
          <w:color w:val="000000"/>
          <w:szCs w:val="24"/>
          <w:lang w:val="fr-FR"/>
        </w:rPr>
      </w:pPr>
      <w:r w:rsidRPr="00E27F6F">
        <w:rPr>
          <w:rFonts w:cstheme="minorHAnsi"/>
          <w:color w:val="000000"/>
          <w:szCs w:val="24"/>
          <w:lang w:val="fr-FR"/>
        </w:rPr>
        <w:t xml:space="preserve">La détermination du gouvernement burundais </w:t>
      </w:r>
      <w:r w:rsidR="00DE4721" w:rsidRPr="00E27F6F">
        <w:rPr>
          <w:rFonts w:cstheme="minorHAnsi"/>
          <w:color w:val="000000"/>
          <w:szCs w:val="24"/>
          <w:lang w:val="fr-FR"/>
        </w:rPr>
        <w:t>de moderniser</w:t>
      </w:r>
      <w:r w:rsidRPr="00E27F6F">
        <w:rPr>
          <w:rFonts w:cstheme="minorHAnsi"/>
          <w:color w:val="000000"/>
          <w:szCs w:val="24"/>
          <w:lang w:val="fr-FR"/>
        </w:rPr>
        <w:t xml:space="preserve"> la gestion des finances publiques s’est confirmée par l’élaboration </w:t>
      </w:r>
      <w:r w:rsidR="00DE4721" w:rsidRPr="00E27F6F">
        <w:rPr>
          <w:rFonts w:cstheme="minorHAnsi"/>
          <w:color w:val="000000"/>
          <w:szCs w:val="24"/>
          <w:lang w:val="fr-FR"/>
        </w:rPr>
        <w:t xml:space="preserve">d’une </w:t>
      </w:r>
      <w:r w:rsidRPr="00E27F6F">
        <w:rPr>
          <w:rFonts w:cstheme="minorHAnsi"/>
          <w:color w:val="000000"/>
          <w:szCs w:val="24"/>
          <w:lang w:val="fr-FR"/>
        </w:rPr>
        <w:t xml:space="preserve">Stratégie de Gestion des Finances Publiques (SGFP-III) portant sur la période 2018-2027. A travers la mise en œuvre de cette stratégie, le gouvernement entend conduire des réformes qui permettront de moderniser les pratiques et les outils de gestion des finances publiques pour les rendre plus transparent, performant, conforme aux standards internationaux, respectueux de la répartition constitutionnelle des prérogatives entre les institutions et mettant résolument les finances publiques au service du développement du pays et du bien-être des citoyens. </w:t>
      </w:r>
    </w:p>
    <w:p w14:paraId="6E4ED32D" w14:textId="77777777" w:rsidR="00DC5897" w:rsidRPr="00E27F6F" w:rsidRDefault="00DC5897" w:rsidP="006B3585">
      <w:pPr>
        <w:autoSpaceDE w:val="0"/>
        <w:autoSpaceDN w:val="0"/>
        <w:adjustRightInd w:val="0"/>
        <w:spacing w:line="259" w:lineRule="auto"/>
        <w:rPr>
          <w:rFonts w:cstheme="minorHAnsi"/>
          <w:color w:val="000000"/>
          <w:szCs w:val="24"/>
          <w:lang w:val="fr-FR"/>
        </w:rPr>
      </w:pPr>
    </w:p>
    <w:p w14:paraId="61085DD5" w14:textId="15B6E91B" w:rsidR="00DC5897" w:rsidRPr="00E27F6F" w:rsidRDefault="00425039" w:rsidP="006B3585">
      <w:pPr>
        <w:autoSpaceDE w:val="0"/>
        <w:autoSpaceDN w:val="0"/>
        <w:adjustRightInd w:val="0"/>
        <w:spacing w:line="259" w:lineRule="auto"/>
        <w:rPr>
          <w:rFonts w:cstheme="minorHAnsi"/>
          <w:szCs w:val="24"/>
          <w:lang w:val="fr-FR"/>
        </w:rPr>
      </w:pPr>
      <w:r>
        <w:rPr>
          <w:rFonts w:cstheme="minorHAnsi"/>
          <w:color w:val="000000"/>
          <w:szCs w:val="24"/>
          <w:lang w:val="fr-FR"/>
        </w:rPr>
        <w:t>D</w:t>
      </w:r>
      <w:r w:rsidR="00DC5897" w:rsidRPr="00E27F6F">
        <w:rPr>
          <w:rFonts w:cstheme="minorHAnsi"/>
          <w:color w:val="000000"/>
          <w:szCs w:val="24"/>
          <w:lang w:val="fr-FR"/>
        </w:rPr>
        <w:t>es efforts ont été entrepris pour : (i) améliorer la gouvernance et l’efficacité de la gestion publique, (ii) mettre la gestion des finances publiques sur le chemin des normes et standards internationaux, et (iii) renforcer la chaîne</w:t>
      </w:r>
      <w:r w:rsidR="00154B2F" w:rsidRPr="00E27F6F">
        <w:rPr>
          <w:rFonts w:cstheme="minorHAnsi"/>
          <w:color w:val="000000"/>
          <w:szCs w:val="24"/>
          <w:lang w:val="fr-FR"/>
        </w:rPr>
        <w:t xml:space="preserve"> </w:t>
      </w:r>
      <w:r w:rsidR="00DC5897" w:rsidRPr="00E27F6F">
        <w:rPr>
          <w:rFonts w:cstheme="minorHAnsi"/>
          <w:color w:val="000000"/>
          <w:szCs w:val="24"/>
          <w:lang w:val="fr-FR"/>
        </w:rPr>
        <w:t>«</w:t>
      </w:r>
      <w:r w:rsidR="007D2416" w:rsidRPr="00E27F6F">
        <w:rPr>
          <w:rFonts w:cstheme="minorHAnsi"/>
          <w:color w:val="000000"/>
          <w:szCs w:val="24"/>
          <w:lang w:val="fr-FR"/>
        </w:rPr>
        <w:t xml:space="preserve"> </w:t>
      </w:r>
      <w:r w:rsidR="00DE4721" w:rsidRPr="00E27F6F">
        <w:rPr>
          <w:rFonts w:cstheme="minorHAnsi"/>
          <w:color w:val="000000"/>
          <w:szCs w:val="24"/>
          <w:lang w:val="fr-FR"/>
        </w:rPr>
        <w:t>P</w:t>
      </w:r>
      <w:r w:rsidR="00DC5897" w:rsidRPr="00E27F6F">
        <w:rPr>
          <w:rFonts w:cstheme="minorHAnsi"/>
          <w:color w:val="000000"/>
          <w:szCs w:val="24"/>
          <w:lang w:val="fr-FR"/>
        </w:rPr>
        <w:t>lanification</w:t>
      </w:r>
      <w:r w:rsidR="00154B2F" w:rsidRPr="00E27F6F">
        <w:rPr>
          <w:rFonts w:cstheme="minorHAnsi"/>
          <w:color w:val="000000"/>
          <w:szCs w:val="24"/>
          <w:lang w:val="fr-FR"/>
        </w:rPr>
        <w:t xml:space="preserve"> </w:t>
      </w:r>
      <w:r w:rsidR="00DE4721" w:rsidRPr="00E27F6F">
        <w:rPr>
          <w:rFonts w:cstheme="minorHAnsi"/>
          <w:color w:val="000000"/>
          <w:szCs w:val="24"/>
          <w:lang w:val="fr-FR"/>
        </w:rPr>
        <w:t>-</w:t>
      </w:r>
      <w:r w:rsidR="00DC5897" w:rsidRPr="00E27F6F">
        <w:rPr>
          <w:rFonts w:cstheme="minorHAnsi"/>
          <w:color w:val="000000"/>
          <w:szCs w:val="24"/>
          <w:lang w:val="fr-FR"/>
        </w:rPr>
        <w:t>Programmation</w:t>
      </w:r>
      <w:r w:rsidR="00DE4721" w:rsidRPr="00E27F6F">
        <w:rPr>
          <w:rFonts w:cstheme="minorHAnsi"/>
          <w:color w:val="000000"/>
          <w:szCs w:val="24"/>
          <w:lang w:val="fr-FR"/>
        </w:rPr>
        <w:t>-</w:t>
      </w:r>
      <w:r w:rsidR="00DC5897" w:rsidRPr="00E27F6F">
        <w:rPr>
          <w:rFonts w:cstheme="minorHAnsi"/>
          <w:color w:val="000000"/>
          <w:szCs w:val="24"/>
          <w:lang w:val="fr-FR"/>
        </w:rPr>
        <w:t>Budgétisation</w:t>
      </w:r>
      <w:r w:rsidR="00DE4721" w:rsidRPr="00E27F6F">
        <w:rPr>
          <w:rFonts w:cstheme="minorHAnsi"/>
          <w:color w:val="000000"/>
          <w:szCs w:val="24"/>
          <w:lang w:val="fr-FR"/>
        </w:rPr>
        <w:t>-</w:t>
      </w:r>
      <w:r w:rsidR="00DC5897" w:rsidRPr="00E27F6F">
        <w:rPr>
          <w:rFonts w:cstheme="minorHAnsi"/>
          <w:color w:val="000000"/>
          <w:szCs w:val="24"/>
          <w:lang w:val="fr-FR"/>
        </w:rPr>
        <w:t>Suivi</w:t>
      </w:r>
      <w:r w:rsidR="00DE4721" w:rsidRPr="00E27F6F">
        <w:rPr>
          <w:rFonts w:cstheme="minorHAnsi"/>
          <w:color w:val="000000"/>
          <w:szCs w:val="24"/>
          <w:lang w:val="fr-FR"/>
        </w:rPr>
        <w:t>-</w:t>
      </w:r>
      <w:r w:rsidR="00F56538" w:rsidRPr="00E27F6F">
        <w:rPr>
          <w:rFonts w:cstheme="minorHAnsi"/>
          <w:color w:val="000000"/>
          <w:szCs w:val="24"/>
          <w:lang w:val="fr-FR"/>
        </w:rPr>
        <w:t>Évaluation »</w:t>
      </w:r>
      <w:r w:rsidR="00154B2F" w:rsidRPr="00E27F6F">
        <w:rPr>
          <w:rFonts w:cstheme="minorHAnsi"/>
          <w:color w:val="000000"/>
          <w:szCs w:val="24"/>
          <w:lang w:val="fr-FR"/>
        </w:rPr>
        <w:t xml:space="preserve"> </w:t>
      </w:r>
      <w:r w:rsidR="00DC5897" w:rsidRPr="00E27F6F">
        <w:rPr>
          <w:rFonts w:cstheme="minorHAnsi"/>
          <w:color w:val="000000"/>
          <w:szCs w:val="24"/>
          <w:lang w:val="fr-FR"/>
        </w:rPr>
        <w:t xml:space="preserve">(PPBSE). </w:t>
      </w:r>
      <w:r w:rsidR="00DC5897" w:rsidRPr="00E27F6F">
        <w:rPr>
          <w:rFonts w:cstheme="minorHAnsi"/>
          <w:szCs w:val="24"/>
          <w:lang w:val="fr-FR"/>
        </w:rPr>
        <w:t xml:space="preserve">Le </w:t>
      </w:r>
      <w:r w:rsidR="00154B2F" w:rsidRPr="00E27F6F">
        <w:rPr>
          <w:rFonts w:cstheme="minorHAnsi"/>
          <w:szCs w:val="24"/>
          <w:lang w:val="fr-FR"/>
        </w:rPr>
        <w:t>Gouvernement</w:t>
      </w:r>
      <w:r w:rsidR="00DC5897" w:rsidRPr="00E27F6F">
        <w:rPr>
          <w:rFonts w:cstheme="minorHAnsi"/>
          <w:szCs w:val="24"/>
          <w:lang w:val="fr-FR"/>
        </w:rPr>
        <w:t xml:space="preserve"> souhaite poursuivre les réformes</w:t>
      </w:r>
      <w:r w:rsidR="00DE4721" w:rsidRPr="00E27F6F">
        <w:rPr>
          <w:rFonts w:cstheme="minorHAnsi"/>
          <w:szCs w:val="24"/>
          <w:lang w:val="fr-FR"/>
        </w:rPr>
        <w:t xml:space="preserve"> </w:t>
      </w:r>
      <w:r w:rsidR="00DC5897" w:rsidRPr="00E27F6F">
        <w:rPr>
          <w:rFonts w:cstheme="minorHAnsi"/>
          <w:szCs w:val="24"/>
          <w:lang w:val="fr-FR"/>
        </w:rPr>
        <w:t xml:space="preserve">engagées depuis </w:t>
      </w:r>
      <w:r w:rsidR="00DE4721" w:rsidRPr="00E27F6F">
        <w:rPr>
          <w:rFonts w:cstheme="minorHAnsi"/>
          <w:szCs w:val="24"/>
          <w:lang w:val="fr-FR"/>
        </w:rPr>
        <w:t>plusieurs années</w:t>
      </w:r>
      <w:r w:rsidR="00DC5897" w:rsidRPr="00E27F6F">
        <w:rPr>
          <w:rFonts w:cstheme="minorHAnsi"/>
          <w:szCs w:val="24"/>
          <w:lang w:val="fr-FR"/>
        </w:rPr>
        <w:t xml:space="preserve"> à travers l’opérationnalisation de la budgétisation en mode budget-programme</w:t>
      </w:r>
      <w:r w:rsidR="00716BC8" w:rsidRPr="00E27F6F">
        <w:rPr>
          <w:rFonts w:cstheme="minorHAnsi"/>
          <w:szCs w:val="24"/>
          <w:lang w:val="fr-FR"/>
        </w:rPr>
        <w:t xml:space="preserve"> et l’implantation d’un système d’information digitalisé en support aux processus de la chaine PPBSE</w:t>
      </w:r>
      <w:r w:rsidR="00DC5897" w:rsidRPr="00E27F6F">
        <w:rPr>
          <w:rFonts w:cstheme="minorHAnsi"/>
          <w:szCs w:val="24"/>
          <w:lang w:val="fr-FR"/>
        </w:rPr>
        <w:t xml:space="preserve">. </w:t>
      </w:r>
      <w:r w:rsidR="00716BC8" w:rsidRPr="00E27F6F">
        <w:rPr>
          <w:rFonts w:cstheme="minorHAnsi"/>
          <w:szCs w:val="24"/>
          <w:lang w:val="fr-FR"/>
        </w:rPr>
        <w:t>Ces actions</w:t>
      </w:r>
      <w:r w:rsidR="00DC5897" w:rsidRPr="00E27F6F">
        <w:rPr>
          <w:rFonts w:cstheme="minorHAnsi"/>
          <w:szCs w:val="24"/>
          <w:lang w:val="fr-FR"/>
        </w:rPr>
        <w:t xml:space="preserve"> s’inscri</w:t>
      </w:r>
      <w:r w:rsidR="00716BC8" w:rsidRPr="00E27F6F">
        <w:rPr>
          <w:rFonts w:cstheme="minorHAnsi"/>
          <w:szCs w:val="24"/>
          <w:lang w:val="fr-FR"/>
        </w:rPr>
        <w:t>ven</w:t>
      </w:r>
      <w:r w:rsidR="00DC5897" w:rsidRPr="00E27F6F">
        <w:rPr>
          <w:rFonts w:cstheme="minorHAnsi"/>
          <w:szCs w:val="24"/>
          <w:lang w:val="fr-FR"/>
        </w:rPr>
        <w:t>t dans un effort plus large d’améliorer la pertinence des dépenses publique</w:t>
      </w:r>
      <w:r w:rsidR="00716BC8" w:rsidRPr="00E27F6F">
        <w:rPr>
          <w:rFonts w:cstheme="minorHAnsi"/>
          <w:szCs w:val="24"/>
          <w:lang w:val="fr-FR"/>
        </w:rPr>
        <w:t xml:space="preserve"> et la qualité de la dépense publique en renforçant </w:t>
      </w:r>
      <w:r w:rsidR="00DC5897" w:rsidRPr="00E27F6F">
        <w:rPr>
          <w:rFonts w:cstheme="minorHAnsi"/>
          <w:szCs w:val="24"/>
          <w:lang w:val="fr-FR"/>
        </w:rPr>
        <w:t xml:space="preserve">l’efficience et la performance des programmes et projets de développement et d’investissement public. </w:t>
      </w:r>
    </w:p>
    <w:p w14:paraId="450D5554" w14:textId="77777777" w:rsidR="00DC5897" w:rsidRPr="00E27F6F" w:rsidRDefault="00DC5897" w:rsidP="006B3585">
      <w:pPr>
        <w:pStyle w:val="Corpsdetexte"/>
        <w:spacing w:line="259" w:lineRule="auto"/>
        <w:ind w:right="153"/>
        <w:jc w:val="both"/>
        <w:rPr>
          <w:rFonts w:asciiTheme="minorHAnsi" w:hAnsiTheme="minorHAnsi" w:cstheme="minorHAnsi"/>
          <w:sz w:val="24"/>
          <w:szCs w:val="24"/>
        </w:rPr>
      </w:pPr>
    </w:p>
    <w:p w14:paraId="7A78CE8B" w14:textId="5FE87994" w:rsidR="00DC5897" w:rsidRPr="00E27F6F" w:rsidRDefault="00DC5897"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sz w:val="24"/>
          <w:szCs w:val="24"/>
        </w:rPr>
        <w:t xml:space="preserve">Dans ce contexte, le Ministère des Finances, du Budget et de la </w:t>
      </w:r>
      <w:r w:rsidR="00603988" w:rsidRPr="00E27F6F">
        <w:rPr>
          <w:rFonts w:asciiTheme="minorHAnsi" w:hAnsiTheme="minorHAnsi" w:cstheme="minorHAnsi"/>
          <w:sz w:val="24"/>
          <w:szCs w:val="24"/>
        </w:rPr>
        <w:t>P</w:t>
      </w:r>
      <w:r w:rsidR="00735211" w:rsidRPr="00E27F6F">
        <w:rPr>
          <w:rFonts w:asciiTheme="minorHAnsi" w:hAnsiTheme="minorHAnsi" w:cstheme="minorHAnsi"/>
          <w:sz w:val="24"/>
          <w:szCs w:val="24"/>
        </w:rPr>
        <w:t>l</w:t>
      </w:r>
      <w:r w:rsidR="00603988" w:rsidRPr="00E27F6F">
        <w:rPr>
          <w:rFonts w:asciiTheme="minorHAnsi" w:hAnsiTheme="minorHAnsi" w:cstheme="minorHAnsi"/>
          <w:sz w:val="24"/>
          <w:szCs w:val="24"/>
        </w:rPr>
        <w:t>anification</w:t>
      </w:r>
      <w:r w:rsidRPr="00E27F6F">
        <w:rPr>
          <w:rFonts w:asciiTheme="minorHAnsi" w:hAnsiTheme="minorHAnsi" w:cstheme="minorHAnsi"/>
          <w:sz w:val="24"/>
          <w:szCs w:val="24"/>
        </w:rPr>
        <w:t xml:space="preserve"> Économique (MFB</w:t>
      </w:r>
      <w:r w:rsidR="00603988" w:rsidRPr="00E27F6F">
        <w:rPr>
          <w:rFonts w:asciiTheme="minorHAnsi" w:hAnsiTheme="minorHAnsi" w:cstheme="minorHAnsi"/>
          <w:sz w:val="24"/>
          <w:szCs w:val="24"/>
        </w:rPr>
        <w:t>P</w:t>
      </w:r>
      <w:r w:rsidRPr="00E27F6F">
        <w:rPr>
          <w:rFonts w:asciiTheme="minorHAnsi" w:hAnsiTheme="minorHAnsi" w:cstheme="minorHAnsi"/>
          <w:sz w:val="24"/>
          <w:szCs w:val="24"/>
        </w:rPr>
        <w:t xml:space="preserve">E), à travers le projet « Appui à l’élaboration des stratégies de développement » financé par la Banque Africaine de Développement, a jugé opportun </w:t>
      </w:r>
      <w:r w:rsidR="00761B4A" w:rsidRPr="00E27F6F">
        <w:rPr>
          <w:rFonts w:asciiTheme="minorHAnsi" w:hAnsiTheme="minorHAnsi" w:cstheme="minorHAnsi"/>
          <w:sz w:val="24"/>
          <w:szCs w:val="24"/>
        </w:rPr>
        <w:t>de</w:t>
      </w:r>
      <w:r w:rsidRPr="00E27F6F">
        <w:rPr>
          <w:rFonts w:asciiTheme="minorHAnsi" w:hAnsiTheme="minorHAnsi" w:cstheme="minorHAnsi"/>
          <w:sz w:val="24"/>
          <w:szCs w:val="24"/>
        </w:rPr>
        <w:t xml:space="preserve"> renforcer les capacités des acteurs impliqués dans </w:t>
      </w:r>
      <w:r w:rsidR="00E20462" w:rsidRPr="00E27F6F">
        <w:rPr>
          <w:rFonts w:asciiTheme="minorHAnsi" w:hAnsiTheme="minorHAnsi" w:cstheme="minorHAnsi"/>
          <w:sz w:val="24"/>
          <w:szCs w:val="24"/>
        </w:rPr>
        <w:t>les processus de la chaine PPBSE</w:t>
      </w:r>
      <w:r w:rsidRPr="00E27F6F">
        <w:rPr>
          <w:rFonts w:asciiTheme="minorHAnsi" w:hAnsiTheme="minorHAnsi" w:cstheme="minorHAnsi"/>
          <w:sz w:val="24"/>
          <w:szCs w:val="24"/>
        </w:rPr>
        <w:t xml:space="preserve"> à travers l’élaboration d’un guide méthodologique </w:t>
      </w:r>
      <w:r w:rsidR="00E20462" w:rsidRPr="00E27F6F">
        <w:rPr>
          <w:rFonts w:asciiTheme="minorHAnsi" w:hAnsiTheme="minorHAnsi" w:cstheme="minorHAnsi"/>
          <w:sz w:val="24"/>
          <w:szCs w:val="24"/>
        </w:rPr>
        <w:t>de référence en matière</w:t>
      </w:r>
      <w:r w:rsidRPr="00E27F6F">
        <w:rPr>
          <w:rFonts w:asciiTheme="minorHAnsi" w:hAnsiTheme="minorHAnsi" w:cstheme="minorHAnsi"/>
          <w:sz w:val="24"/>
          <w:szCs w:val="24"/>
        </w:rPr>
        <w:t xml:space="preserve"> </w:t>
      </w:r>
      <w:r w:rsidR="00E20462" w:rsidRPr="00E27F6F">
        <w:rPr>
          <w:rFonts w:asciiTheme="minorHAnsi" w:hAnsiTheme="minorHAnsi" w:cstheme="minorHAnsi"/>
          <w:sz w:val="24"/>
          <w:szCs w:val="24"/>
        </w:rPr>
        <w:t xml:space="preserve">de planification, de programmation, de budgétisation et de suivi-évaluation des </w:t>
      </w:r>
      <w:r w:rsidRPr="00E27F6F">
        <w:rPr>
          <w:rFonts w:asciiTheme="minorHAnsi" w:hAnsiTheme="minorHAnsi" w:cstheme="minorHAnsi"/>
          <w:sz w:val="24"/>
          <w:szCs w:val="24"/>
        </w:rPr>
        <w:t>programmes</w:t>
      </w:r>
      <w:r w:rsidR="00E20462" w:rsidRPr="00E27F6F">
        <w:rPr>
          <w:rFonts w:asciiTheme="minorHAnsi" w:hAnsiTheme="minorHAnsi" w:cstheme="minorHAnsi"/>
          <w:sz w:val="24"/>
          <w:szCs w:val="24"/>
        </w:rPr>
        <w:t xml:space="preserve"> et projets</w:t>
      </w:r>
      <w:r w:rsidRPr="00E27F6F">
        <w:rPr>
          <w:rFonts w:asciiTheme="minorHAnsi" w:hAnsiTheme="minorHAnsi" w:cstheme="minorHAnsi"/>
          <w:sz w:val="24"/>
          <w:szCs w:val="24"/>
        </w:rPr>
        <w:t>,</w:t>
      </w:r>
      <w:r w:rsidR="00E20462" w:rsidRPr="00E27F6F">
        <w:rPr>
          <w:rFonts w:asciiTheme="minorHAnsi" w:hAnsiTheme="minorHAnsi" w:cstheme="minorHAnsi"/>
          <w:sz w:val="24"/>
          <w:szCs w:val="24"/>
        </w:rPr>
        <w:t xml:space="preserve"> ainsi que</w:t>
      </w:r>
      <w:r w:rsidRPr="00E27F6F">
        <w:rPr>
          <w:rFonts w:asciiTheme="minorHAnsi" w:hAnsiTheme="minorHAnsi" w:cstheme="minorHAnsi"/>
          <w:sz w:val="24"/>
          <w:szCs w:val="24"/>
        </w:rPr>
        <w:t xml:space="preserve"> la formation </w:t>
      </w:r>
      <w:r w:rsidR="00761B4A" w:rsidRPr="00E27F6F">
        <w:rPr>
          <w:rFonts w:asciiTheme="minorHAnsi" w:hAnsiTheme="minorHAnsi" w:cstheme="minorHAnsi"/>
          <w:sz w:val="24"/>
          <w:szCs w:val="24"/>
        </w:rPr>
        <w:t>de</w:t>
      </w:r>
      <w:r w:rsidRPr="00E27F6F">
        <w:rPr>
          <w:rFonts w:asciiTheme="minorHAnsi" w:hAnsiTheme="minorHAnsi" w:cstheme="minorHAnsi"/>
          <w:sz w:val="24"/>
          <w:szCs w:val="24"/>
        </w:rPr>
        <w:t xml:space="preserve"> cadres </w:t>
      </w:r>
      <w:r w:rsidR="00761B4A" w:rsidRPr="00E27F6F">
        <w:rPr>
          <w:rFonts w:asciiTheme="minorHAnsi" w:hAnsiTheme="minorHAnsi" w:cstheme="minorHAnsi"/>
          <w:sz w:val="24"/>
          <w:szCs w:val="24"/>
        </w:rPr>
        <w:t>de l’administration</w:t>
      </w:r>
      <w:r w:rsidR="00E20462" w:rsidRPr="00E27F6F">
        <w:rPr>
          <w:rFonts w:asciiTheme="minorHAnsi" w:hAnsiTheme="minorHAnsi" w:cstheme="minorHAnsi"/>
          <w:sz w:val="24"/>
          <w:szCs w:val="24"/>
        </w:rPr>
        <w:t xml:space="preserve"> pour renforcer l’appropriation du guide</w:t>
      </w:r>
      <w:r w:rsidRPr="00E27F6F">
        <w:rPr>
          <w:rFonts w:asciiTheme="minorHAnsi" w:hAnsiTheme="minorHAnsi" w:cstheme="minorHAnsi"/>
          <w:sz w:val="24"/>
          <w:szCs w:val="24"/>
        </w:rPr>
        <w:t>.</w:t>
      </w:r>
    </w:p>
    <w:p w14:paraId="54E119DE" w14:textId="77777777" w:rsidR="005D1534" w:rsidRPr="00E27F6F" w:rsidRDefault="005D1534" w:rsidP="006B3585">
      <w:pPr>
        <w:pStyle w:val="Corpsdetexte"/>
        <w:spacing w:line="259" w:lineRule="auto"/>
        <w:ind w:right="153"/>
        <w:jc w:val="both"/>
        <w:rPr>
          <w:rFonts w:asciiTheme="minorHAnsi" w:hAnsiTheme="minorHAnsi" w:cstheme="minorHAnsi"/>
          <w:sz w:val="24"/>
          <w:szCs w:val="24"/>
        </w:rPr>
      </w:pPr>
    </w:p>
    <w:p w14:paraId="4EE46A65" w14:textId="2113B878" w:rsidR="00CB178D" w:rsidRPr="00E27F6F" w:rsidRDefault="00CB178D" w:rsidP="006B3585">
      <w:pPr>
        <w:spacing w:line="259" w:lineRule="auto"/>
        <w:rPr>
          <w:rFonts w:cstheme="minorHAnsi"/>
          <w:b/>
          <w:bCs/>
          <w:iCs/>
          <w:smallCaps/>
          <w:szCs w:val="24"/>
          <w:lang w:val="fr-FR"/>
        </w:rPr>
      </w:pPr>
      <w:bookmarkStart w:id="9" w:name="_Toc78023897"/>
      <w:bookmarkStart w:id="10" w:name="_Toc78023898"/>
      <w:bookmarkEnd w:id="8"/>
      <w:r w:rsidRPr="00E27F6F">
        <w:rPr>
          <w:rFonts w:cstheme="minorHAnsi"/>
          <w:b/>
          <w:bCs/>
          <w:iCs/>
          <w:smallCaps/>
          <w:szCs w:val="24"/>
          <w:lang w:val="fr-FR"/>
        </w:rPr>
        <w:t xml:space="preserve">Méthodologie d’élaboration du </w:t>
      </w:r>
      <w:bookmarkEnd w:id="9"/>
      <w:r w:rsidR="007322A5" w:rsidRPr="00E27F6F">
        <w:rPr>
          <w:rFonts w:cstheme="minorHAnsi"/>
          <w:b/>
          <w:bCs/>
          <w:iCs/>
          <w:smallCaps/>
          <w:szCs w:val="24"/>
          <w:lang w:val="fr-FR"/>
        </w:rPr>
        <w:t>Guide</w:t>
      </w:r>
      <w:r w:rsidRPr="00E27F6F">
        <w:rPr>
          <w:rFonts w:cstheme="minorHAnsi"/>
          <w:b/>
          <w:bCs/>
          <w:iCs/>
          <w:smallCaps/>
          <w:szCs w:val="24"/>
          <w:lang w:val="fr-FR"/>
        </w:rPr>
        <w:t xml:space="preserve"> </w:t>
      </w:r>
    </w:p>
    <w:p w14:paraId="2BD27B76" w14:textId="77777777" w:rsidR="00CB178D" w:rsidRPr="00E27F6F" w:rsidRDefault="00CB178D" w:rsidP="006B3585">
      <w:pPr>
        <w:pStyle w:val="Corpsdetexte"/>
        <w:spacing w:line="259" w:lineRule="auto"/>
        <w:ind w:right="155"/>
        <w:jc w:val="both"/>
        <w:rPr>
          <w:rFonts w:asciiTheme="minorHAnsi" w:hAnsiTheme="minorHAnsi" w:cstheme="minorHAnsi"/>
          <w:sz w:val="24"/>
          <w:szCs w:val="24"/>
        </w:rPr>
      </w:pPr>
    </w:p>
    <w:p w14:paraId="44D71E61" w14:textId="420472B8" w:rsidR="00CB178D" w:rsidRPr="00E27F6F" w:rsidRDefault="00CB178D"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sz w:val="24"/>
          <w:szCs w:val="24"/>
        </w:rPr>
        <w:t xml:space="preserve">La méthodologie qui </w:t>
      </w:r>
      <w:r w:rsidR="00813179" w:rsidRPr="00E27F6F">
        <w:rPr>
          <w:rFonts w:asciiTheme="minorHAnsi" w:hAnsiTheme="minorHAnsi" w:cstheme="minorHAnsi"/>
          <w:sz w:val="24"/>
          <w:szCs w:val="24"/>
        </w:rPr>
        <w:t>sous-tend</w:t>
      </w:r>
      <w:r w:rsidRPr="00E27F6F">
        <w:rPr>
          <w:rFonts w:asciiTheme="minorHAnsi" w:hAnsiTheme="minorHAnsi" w:cstheme="minorHAnsi"/>
          <w:sz w:val="24"/>
          <w:szCs w:val="24"/>
        </w:rPr>
        <w:t xml:space="preserve"> le présent </w:t>
      </w:r>
      <w:r w:rsidR="00771615" w:rsidRPr="00E27F6F">
        <w:rPr>
          <w:rFonts w:asciiTheme="minorHAnsi" w:hAnsiTheme="minorHAnsi" w:cstheme="minorHAnsi"/>
          <w:sz w:val="24"/>
          <w:szCs w:val="24"/>
        </w:rPr>
        <w:t>guide</w:t>
      </w:r>
      <w:r w:rsidRPr="00E27F6F">
        <w:rPr>
          <w:rFonts w:asciiTheme="minorHAnsi" w:hAnsiTheme="minorHAnsi" w:cstheme="minorHAnsi"/>
          <w:sz w:val="24"/>
          <w:szCs w:val="24"/>
        </w:rPr>
        <w:t xml:space="preserve"> </w:t>
      </w:r>
      <w:r w:rsidR="00813179" w:rsidRPr="00E27F6F">
        <w:rPr>
          <w:rFonts w:asciiTheme="minorHAnsi" w:hAnsiTheme="minorHAnsi" w:cstheme="minorHAnsi"/>
          <w:sz w:val="24"/>
          <w:szCs w:val="24"/>
        </w:rPr>
        <w:t>repose sur</w:t>
      </w:r>
      <w:r w:rsidRPr="00E27F6F">
        <w:rPr>
          <w:rFonts w:asciiTheme="minorHAnsi" w:hAnsiTheme="minorHAnsi" w:cstheme="minorHAnsi"/>
          <w:sz w:val="24"/>
          <w:szCs w:val="24"/>
        </w:rPr>
        <w:t xml:space="preserve"> : (i) </w:t>
      </w:r>
      <w:r w:rsidR="00813179" w:rsidRPr="00E27F6F">
        <w:rPr>
          <w:rFonts w:asciiTheme="minorHAnsi" w:hAnsiTheme="minorHAnsi" w:cstheme="minorHAnsi"/>
          <w:sz w:val="24"/>
          <w:szCs w:val="24"/>
        </w:rPr>
        <w:t>la</w:t>
      </w:r>
      <w:r w:rsidRPr="00E27F6F">
        <w:rPr>
          <w:rFonts w:asciiTheme="minorHAnsi" w:hAnsiTheme="minorHAnsi" w:cstheme="minorHAnsi"/>
          <w:sz w:val="24"/>
          <w:szCs w:val="24"/>
        </w:rPr>
        <w:t xml:space="preserve"> </w:t>
      </w:r>
      <w:r w:rsidR="00813179" w:rsidRPr="00E27F6F">
        <w:rPr>
          <w:rFonts w:asciiTheme="minorHAnsi" w:hAnsiTheme="minorHAnsi" w:cstheme="minorHAnsi"/>
          <w:sz w:val="24"/>
          <w:szCs w:val="24"/>
        </w:rPr>
        <w:t xml:space="preserve">prise en compte </w:t>
      </w:r>
      <w:r w:rsidRPr="00E27F6F">
        <w:rPr>
          <w:rFonts w:asciiTheme="minorHAnsi" w:hAnsiTheme="minorHAnsi" w:cstheme="minorHAnsi"/>
          <w:sz w:val="24"/>
          <w:szCs w:val="24"/>
        </w:rPr>
        <w:t xml:space="preserve">du contexte </w:t>
      </w:r>
      <w:r w:rsidR="00813179" w:rsidRPr="00E27F6F">
        <w:rPr>
          <w:rFonts w:asciiTheme="minorHAnsi" w:hAnsiTheme="minorHAnsi" w:cstheme="minorHAnsi"/>
          <w:sz w:val="24"/>
          <w:szCs w:val="24"/>
        </w:rPr>
        <w:t>institutionnel</w:t>
      </w:r>
      <w:r w:rsidR="00500764" w:rsidRPr="00E27F6F">
        <w:rPr>
          <w:rFonts w:asciiTheme="minorHAnsi" w:hAnsiTheme="minorHAnsi" w:cstheme="minorHAnsi"/>
          <w:sz w:val="24"/>
          <w:szCs w:val="24"/>
        </w:rPr>
        <w:t xml:space="preserve"> </w:t>
      </w:r>
      <w:r w:rsidR="00813179" w:rsidRPr="00E27F6F">
        <w:rPr>
          <w:rFonts w:asciiTheme="minorHAnsi" w:hAnsiTheme="minorHAnsi" w:cstheme="minorHAnsi"/>
          <w:sz w:val="24"/>
          <w:szCs w:val="24"/>
        </w:rPr>
        <w:t>et de</w:t>
      </w:r>
      <w:r w:rsidR="00771615" w:rsidRPr="00E27F6F">
        <w:rPr>
          <w:rFonts w:asciiTheme="minorHAnsi" w:hAnsiTheme="minorHAnsi" w:cstheme="minorHAnsi"/>
          <w:sz w:val="24"/>
          <w:szCs w:val="24"/>
        </w:rPr>
        <w:t xml:space="preserve">s processus </w:t>
      </w:r>
      <w:r w:rsidR="00500764" w:rsidRPr="00E27F6F">
        <w:rPr>
          <w:rFonts w:asciiTheme="minorHAnsi" w:hAnsiTheme="minorHAnsi" w:cstheme="minorHAnsi"/>
          <w:sz w:val="24"/>
          <w:szCs w:val="24"/>
        </w:rPr>
        <w:t xml:space="preserve">techniques de </w:t>
      </w:r>
      <w:r w:rsidR="00813179" w:rsidRPr="00E27F6F">
        <w:rPr>
          <w:rFonts w:asciiTheme="minorHAnsi" w:hAnsiTheme="minorHAnsi" w:cstheme="minorHAnsi"/>
          <w:sz w:val="24"/>
          <w:szCs w:val="24"/>
        </w:rPr>
        <w:t xml:space="preserve">la </w:t>
      </w:r>
      <w:r w:rsidR="00771615" w:rsidRPr="00E27F6F">
        <w:rPr>
          <w:rFonts w:asciiTheme="minorHAnsi" w:hAnsiTheme="minorHAnsi" w:cstheme="minorHAnsi"/>
          <w:sz w:val="24"/>
          <w:szCs w:val="24"/>
        </w:rPr>
        <w:t>chaine PPBSE</w:t>
      </w:r>
      <w:r w:rsidR="00813179" w:rsidRPr="00E27F6F">
        <w:rPr>
          <w:rFonts w:asciiTheme="minorHAnsi" w:hAnsiTheme="minorHAnsi" w:cstheme="minorHAnsi"/>
          <w:sz w:val="24"/>
          <w:szCs w:val="24"/>
        </w:rPr>
        <w:t xml:space="preserve"> au Burundi</w:t>
      </w:r>
      <w:r w:rsidRPr="00E27F6F">
        <w:rPr>
          <w:rFonts w:asciiTheme="minorHAnsi" w:hAnsiTheme="minorHAnsi" w:cstheme="minorHAnsi"/>
          <w:sz w:val="24"/>
          <w:szCs w:val="24"/>
        </w:rPr>
        <w:t xml:space="preserve"> ; (ii) </w:t>
      </w:r>
      <w:r w:rsidR="00813179" w:rsidRPr="00E27F6F">
        <w:rPr>
          <w:rFonts w:asciiTheme="minorHAnsi" w:hAnsiTheme="minorHAnsi" w:cstheme="minorHAnsi"/>
          <w:sz w:val="24"/>
          <w:szCs w:val="24"/>
        </w:rPr>
        <w:t>la</w:t>
      </w:r>
      <w:r w:rsidRPr="00E27F6F">
        <w:rPr>
          <w:rFonts w:asciiTheme="minorHAnsi" w:hAnsiTheme="minorHAnsi" w:cstheme="minorHAnsi"/>
          <w:sz w:val="24"/>
          <w:szCs w:val="24"/>
        </w:rPr>
        <w:t xml:space="preserve"> revue des textes et règlements </w:t>
      </w:r>
      <w:r w:rsidR="00D217BF" w:rsidRPr="00E27F6F">
        <w:rPr>
          <w:rFonts w:asciiTheme="minorHAnsi" w:hAnsiTheme="minorHAnsi" w:cstheme="minorHAnsi"/>
          <w:sz w:val="24"/>
          <w:szCs w:val="24"/>
        </w:rPr>
        <w:t xml:space="preserve">pertinents </w:t>
      </w:r>
      <w:r w:rsidRPr="00E27F6F">
        <w:rPr>
          <w:rFonts w:asciiTheme="minorHAnsi" w:hAnsiTheme="minorHAnsi" w:cstheme="minorHAnsi"/>
          <w:sz w:val="24"/>
          <w:szCs w:val="24"/>
        </w:rPr>
        <w:t>en vigueur</w:t>
      </w:r>
      <w:r w:rsidR="00D718B3" w:rsidRPr="00E27F6F">
        <w:rPr>
          <w:rFonts w:asciiTheme="minorHAnsi" w:hAnsiTheme="minorHAnsi" w:cstheme="minorHAnsi"/>
          <w:sz w:val="24"/>
          <w:szCs w:val="24"/>
        </w:rPr>
        <w:t xml:space="preserve"> </w:t>
      </w:r>
      <w:r w:rsidRPr="00E27F6F">
        <w:rPr>
          <w:rFonts w:asciiTheme="minorHAnsi" w:hAnsiTheme="minorHAnsi" w:cstheme="minorHAnsi"/>
          <w:sz w:val="24"/>
          <w:szCs w:val="24"/>
        </w:rPr>
        <w:t xml:space="preserve">; (iii) </w:t>
      </w:r>
      <w:r w:rsidR="00771615" w:rsidRPr="00E27F6F">
        <w:rPr>
          <w:rFonts w:asciiTheme="minorHAnsi" w:hAnsiTheme="minorHAnsi" w:cstheme="minorHAnsi"/>
          <w:sz w:val="24"/>
          <w:szCs w:val="24"/>
        </w:rPr>
        <w:t>la</w:t>
      </w:r>
      <w:r w:rsidRPr="00E27F6F">
        <w:rPr>
          <w:rFonts w:asciiTheme="minorHAnsi" w:hAnsiTheme="minorHAnsi" w:cstheme="minorHAnsi"/>
          <w:sz w:val="24"/>
          <w:szCs w:val="24"/>
        </w:rPr>
        <w:t xml:space="preserve"> synthèse de</w:t>
      </w:r>
      <w:r w:rsidR="00771615" w:rsidRPr="00E27F6F">
        <w:rPr>
          <w:rFonts w:asciiTheme="minorHAnsi" w:hAnsiTheme="minorHAnsi" w:cstheme="minorHAnsi"/>
          <w:sz w:val="24"/>
          <w:szCs w:val="24"/>
        </w:rPr>
        <w:t>s</w:t>
      </w:r>
      <w:r w:rsidRPr="00E27F6F">
        <w:rPr>
          <w:rFonts w:asciiTheme="minorHAnsi" w:hAnsiTheme="minorHAnsi" w:cstheme="minorHAnsi"/>
          <w:sz w:val="24"/>
          <w:szCs w:val="24"/>
        </w:rPr>
        <w:t xml:space="preserve"> rapports</w:t>
      </w:r>
      <w:r w:rsidR="00771615" w:rsidRPr="00E27F6F">
        <w:rPr>
          <w:rFonts w:asciiTheme="minorHAnsi" w:hAnsiTheme="minorHAnsi" w:cstheme="minorHAnsi"/>
          <w:sz w:val="24"/>
          <w:szCs w:val="24"/>
        </w:rPr>
        <w:t xml:space="preserve">, des études, </w:t>
      </w:r>
      <w:r w:rsidRPr="00E27F6F">
        <w:rPr>
          <w:rFonts w:asciiTheme="minorHAnsi" w:hAnsiTheme="minorHAnsi" w:cstheme="minorHAnsi"/>
          <w:sz w:val="24"/>
          <w:szCs w:val="24"/>
        </w:rPr>
        <w:t>d</w:t>
      </w:r>
      <w:r w:rsidR="00771615" w:rsidRPr="00E27F6F">
        <w:rPr>
          <w:rFonts w:asciiTheme="minorHAnsi" w:hAnsiTheme="minorHAnsi" w:cstheme="minorHAnsi"/>
          <w:sz w:val="24"/>
          <w:szCs w:val="24"/>
        </w:rPr>
        <w:t xml:space="preserve">es </w:t>
      </w:r>
      <w:r w:rsidRPr="00E27F6F">
        <w:rPr>
          <w:rFonts w:asciiTheme="minorHAnsi" w:hAnsiTheme="minorHAnsi" w:cstheme="minorHAnsi"/>
          <w:sz w:val="24"/>
          <w:szCs w:val="24"/>
        </w:rPr>
        <w:t>évaluations, ainsi que de</w:t>
      </w:r>
      <w:r w:rsidR="00771615" w:rsidRPr="00E27F6F">
        <w:rPr>
          <w:rFonts w:asciiTheme="minorHAnsi" w:hAnsiTheme="minorHAnsi" w:cstheme="minorHAnsi"/>
          <w:sz w:val="24"/>
          <w:szCs w:val="24"/>
        </w:rPr>
        <w:t>s</w:t>
      </w:r>
      <w:r w:rsidRPr="00E27F6F">
        <w:rPr>
          <w:rFonts w:asciiTheme="minorHAnsi" w:hAnsiTheme="minorHAnsi" w:cstheme="minorHAnsi"/>
          <w:sz w:val="24"/>
          <w:szCs w:val="24"/>
        </w:rPr>
        <w:t xml:space="preserve"> documents de travail d</w:t>
      </w:r>
      <w:r w:rsidR="00771615" w:rsidRPr="00E27F6F">
        <w:rPr>
          <w:rFonts w:asciiTheme="minorHAnsi" w:hAnsiTheme="minorHAnsi" w:cstheme="minorHAnsi"/>
          <w:sz w:val="24"/>
          <w:szCs w:val="24"/>
        </w:rPr>
        <w:t>u</w:t>
      </w:r>
      <w:r w:rsidRPr="00E27F6F">
        <w:rPr>
          <w:rFonts w:asciiTheme="minorHAnsi" w:hAnsiTheme="minorHAnsi" w:cstheme="minorHAnsi"/>
          <w:sz w:val="24"/>
          <w:szCs w:val="24"/>
        </w:rPr>
        <w:t xml:space="preserve"> </w:t>
      </w:r>
      <w:r w:rsidR="00771615" w:rsidRPr="00E27F6F">
        <w:rPr>
          <w:rFonts w:asciiTheme="minorHAnsi" w:hAnsiTheme="minorHAnsi" w:cstheme="minorHAnsi"/>
          <w:sz w:val="24"/>
          <w:szCs w:val="24"/>
        </w:rPr>
        <w:t>MFB</w:t>
      </w:r>
      <w:r w:rsidR="00500764" w:rsidRPr="00E27F6F">
        <w:rPr>
          <w:rFonts w:asciiTheme="minorHAnsi" w:hAnsiTheme="minorHAnsi" w:cstheme="minorHAnsi"/>
          <w:sz w:val="24"/>
          <w:szCs w:val="24"/>
        </w:rPr>
        <w:t>P</w:t>
      </w:r>
      <w:r w:rsidR="00771615" w:rsidRPr="00E27F6F">
        <w:rPr>
          <w:rFonts w:asciiTheme="minorHAnsi" w:hAnsiTheme="minorHAnsi" w:cstheme="minorHAnsi"/>
          <w:sz w:val="24"/>
          <w:szCs w:val="24"/>
        </w:rPr>
        <w:t xml:space="preserve">E </w:t>
      </w:r>
      <w:r w:rsidR="00500764" w:rsidRPr="00E27F6F">
        <w:rPr>
          <w:rFonts w:asciiTheme="minorHAnsi" w:hAnsiTheme="minorHAnsi" w:cstheme="minorHAnsi"/>
          <w:sz w:val="24"/>
          <w:szCs w:val="24"/>
        </w:rPr>
        <w:t xml:space="preserve">portant sur la chaine PPBSE et la mise en place du budget-programme </w:t>
      </w:r>
      <w:r w:rsidRPr="00E27F6F">
        <w:rPr>
          <w:rFonts w:asciiTheme="minorHAnsi" w:hAnsiTheme="minorHAnsi" w:cstheme="minorHAnsi"/>
          <w:sz w:val="24"/>
          <w:szCs w:val="24"/>
        </w:rPr>
        <w:t>; et (iv) d</w:t>
      </w:r>
      <w:r w:rsidR="00771615" w:rsidRPr="00E27F6F">
        <w:rPr>
          <w:rFonts w:asciiTheme="minorHAnsi" w:hAnsiTheme="minorHAnsi" w:cstheme="minorHAnsi"/>
          <w:sz w:val="24"/>
          <w:szCs w:val="24"/>
        </w:rPr>
        <w:t xml:space="preserve">es </w:t>
      </w:r>
      <w:r w:rsidRPr="00E27F6F">
        <w:rPr>
          <w:rFonts w:asciiTheme="minorHAnsi" w:hAnsiTheme="minorHAnsi" w:cstheme="minorHAnsi"/>
          <w:sz w:val="24"/>
          <w:szCs w:val="24"/>
        </w:rPr>
        <w:t xml:space="preserve">entretiens menés avec </w:t>
      </w:r>
      <w:r w:rsidR="00771615" w:rsidRPr="00E27F6F">
        <w:rPr>
          <w:rFonts w:asciiTheme="minorHAnsi" w:hAnsiTheme="minorHAnsi" w:cstheme="minorHAnsi"/>
          <w:sz w:val="24"/>
          <w:szCs w:val="24"/>
        </w:rPr>
        <w:t xml:space="preserve">les responsables et </w:t>
      </w:r>
      <w:r w:rsidR="00A63292" w:rsidRPr="00E27F6F">
        <w:rPr>
          <w:rFonts w:asciiTheme="minorHAnsi" w:hAnsiTheme="minorHAnsi" w:cstheme="minorHAnsi"/>
          <w:sz w:val="24"/>
          <w:szCs w:val="24"/>
        </w:rPr>
        <w:t xml:space="preserve">les </w:t>
      </w:r>
      <w:r w:rsidR="00E1020C" w:rsidRPr="00E27F6F">
        <w:rPr>
          <w:rFonts w:asciiTheme="minorHAnsi" w:hAnsiTheme="minorHAnsi" w:cstheme="minorHAnsi"/>
          <w:sz w:val="24"/>
          <w:szCs w:val="24"/>
        </w:rPr>
        <w:t xml:space="preserve">principales </w:t>
      </w:r>
      <w:r w:rsidR="00771615" w:rsidRPr="00E27F6F">
        <w:rPr>
          <w:rFonts w:asciiTheme="minorHAnsi" w:hAnsiTheme="minorHAnsi" w:cstheme="minorHAnsi"/>
          <w:sz w:val="24"/>
          <w:szCs w:val="24"/>
        </w:rPr>
        <w:t xml:space="preserve">parties prenantes </w:t>
      </w:r>
      <w:r w:rsidRPr="00E27F6F">
        <w:rPr>
          <w:rFonts w:asciiTheme="minorHAnsi" w:hAnsiTheme="minorHAnsi" w:cstheme="minorHAnsi"/>
          <w:sz w:val="24"/>
          <w:szCs w:val="24"/>
        </w:rPr>
        <w:t>impliqués dans la gestion publique</w:t>
      </w:r>
      <w:r w:rsidR="00E1020C" w:rsidRPr="00E27F6F">
        <w:rPr>
          <w:rFonts w:asciiTheme="minorHAnsi" w:hAnsiTheme="minorHAnsi" w:cstheme="minorHAnsi"/>
          <w:sz w:val="24"/>
          <w:szCs w:val="24"/>
        </w:rPr>
        <w:t xml:space="preserve"> des programmes et projets de développement et d’investissement public</w:t>
      </w:r>
      <w:r w:rsidRPr="00E27F6F">
        <w:rPr>
          <w:rFonts w:asciiTheme="minorHAnsi" w:hAnsiTheme="minorHAnsi" w:cstheme="minorHAnsi"/>
          <w:sz w:val="24"/>
          <w:szCs w:val="24"/>
        </w:rPr>
        <w:t xml:space="preserve">. </w:t>
      </w:r>
      <w:r w:rsidR="009403E4" w:rsidRPr="00E27F6F">
        <w:rPr>
          <w:rFonts w:asciiTheme="minorHAnsi" w:hAnsiTheme="minorHAnsi" w:cstheme="minorHAnsi"/>
          <w:sz w:val="24"/>
          <w:szCs w:val="24"/>
        </w:rPr>
        <w:t>C’est s</w:t>
      </w:r>
      <w:r w:rsidR="00E1020C" w:rsidRPr="00E27F6F">
        <w:rPr>
          <w:rFonts w:asciiTheme="minorHAnsi" w:hAnsiTheme="minorHAnsi" w:cstheme="minorHAnsi"/>
          <w:sz w:val="24"/>
          <w:szCs w:val="24"/>
        </w:rPr>
        <w:t>ur</w:t>
      </w:r>
      <w:r w:rsidRPr="00E27F6F">
        <w:rPr>
          <w:rFonts w:asciiTheme="minorHAnsi" w:hAnsiTheme="minorHAnsi" w:cstheme="minorHAnsi"/>
          <w:sz w:val="24"/>
          <w:szCs w:val="24"/>
        </w:rPr>
        <w:t xml:space="preserve"> cette base</w:t>
      </w:r>
      <w:r w:rsidR="009403E4" w:rsidRPr="00E27F6F">
        <w:rPr>
          <w:rFonts w:asciiTheme="minorHAnsi" w:hAnsiTheme="minorHAnsi" w:cstheme="minorHAnsi"/>
          <w:sz w:val="24"/>
          <w:szCs w:val="24"/>
        </w:rPr>
        <w:t xml:space="preserve"> que</w:t>
      </w:r>
      <w:r w:rsidR="00E1020C" w:rsidRPr="00E27F6F">
        <w:rPr>
          <w:rFonts w:asciiTheme="minorHAnsi" w:hAnsiTheme="minorHAnsi" w:cstheme="minorHAnsi"/>
          <w:sz w:val="24"/>
          <w:szCs w:val="24"/>
        </w:rPr>
        <w:t xml:space="preserve"> </w:t>
      </w:r>
      <w:r w:rsidR="00771615" w:rsidRPr="00E27F6F">
        <w:rPr>
          <w:rFonts w:asciiTheme="minorHAnsi" w:hAnsiTheme="minorHAnsi" w:cstheme="minorHAnsi"/>
          <w:sz w:val="24"/>
          <w:szCs w:val="24"/>
        </w:rPr>
        <w:t xml:space="preserve">certains </w:t>
      </w:r>
      <w:r w:rsidRPr="00E27F6F">
        <w:rPr>
          <w:rFonts w:asciiTheme="minorHAnsi" w:hAnsiTheme="minorHAnsi" w:cstheme="minorHAnsi"/>
          <w:sz w:val="24"/>
          <w:szCs w:val="24"/>
        </w:rPr>
        <w:t xml:space="preserve">constats ont été tirés et </w:t>
      </w:r>
      <w:r w:rsidR="00A63292" w:rsidRPr="00E27F6F">
        <w:rPr>
          <w:rFonts w:asciiTheme="minorHAnsi" w:hAnsiTheme="minorHAnsi" w:cstheme="minorHAnsi"/>
          <w:sz w:val="24"/>
          <w:szCs w:val="24"/>
        </w:rPr>
        <w:t>que</w:t>
      </w:r>
      <w:r w:rsidR="009403E4" w:rsidRPr="00E27F6F">
        <w:rPr>
          <w:rFonts w:asciiTheme="minorHAnsi" w:hAnsiTheme="minorHAnsi" w:cstheme="minorHAnsi"/>
          <w:sz w:val="24"/>
          <w:szCs w:val="24"/>
        </w:rPr>
        <w:t xml:space="preserve"> </w:t>
      </w:r>
      <w:r w:rsidR="00771615" w:rsidRPr="00E27F6F">
        <w:rPr>
          <w:rFonts w:asciiTheme="minorHAnsi" w:hAnsiTheme="minorHAnsi" w:cstheme="minorHAnsi"/>
          <w:sz w:val="24"/>
          <w:szCs w:val="24"/>
        </w:rPr>
        <w:t>l</w:t>
      </w:r>
      <w:r w:rsidRPr="00E27F6F">
        <w:rPr>
          <w:rFonts w:asciiTheme="minorHAnsi" w:hAnsiTheme="minorHAnsi" w:cstheme="minorHAnsi"/>
          <w:sz w:val="24"/>
          <w:szCs w:val="24"/>
        </w:rPr>
        <w:t xml:space="preserve">e contenu </w:t>
      </w:r>
      <w:r w:rsidR="009403E4" w:rsidRPr="00E27F6F">
        <w:rPr>
          <w:rFonts w:asciiTheme="minorHAnsi" w:hAnsiTheme="minorHAnsi" w:cstheme="minorHAnsi"/>
          <w:sz w:val="24"/>
          <w:szCs w:val="24"/>
        </w:rPr>
        <w:t>de ce</w:t>
      </w:r>
      <w:r w:rsidRPr="00E27F6F">
        <w:rPr>
          <w:rFonts w:asciiTheme="minorHAnsi" w:hAnsiTheme="minorHAnsi" w:cstheme="minorHAnsi"/>
          <w:sz w:val="24"/>
          <w:szCs w:val="24"/>
        </w:rPr>
        <w:t xml:space="preserve"> manuel </w:t>
      </w:r>
      <w:r w:rsidR="00771615" w:rsidRPr="00E27F6F">
        <w:rPr>
          <w:rFonts w:asciiTheme="minorHAnsi" w:hAnsiTheme="minorHAnsi" w:cstheme="minorHAnsi"/>
          <w:sz w:val="24"/>
          <w:szCs w:val="24"/>
        </w:rPr>
        <w:t>a</w:t>
      </w:r>
      <w:r w:rsidRPr="00E27F6F">
        <w:rPr>
          <w:rFonts w:asciiTheme="minorHAnsi" w:hAnsiTheme="minorHAnsi" w:cstheme="minorHAnsi"/>
          <w:sz w:val="24"/>
          <w:szCs w:val="24"/>
        </w:rPr>
        <w:t xml:space="preserve"> été </w:t>
      </w:r>
      <w:r w:rsidR="00771615" w:rsidRPr="00E27F6F">
        <w:rPr>
          <w:rFonts w:asciiTheme="minorHAnsi" w:hAnsiTheme="minorHAnsi" w:cstheme="minorHAnsi"/>
          <w:sz w:val="24"/>
          <w:szCs w:val="24"/>
        </w:rPr>
        <w:t>élaboré</w:t>
      </w:r>
      <w:r w:rsidRPr="00E27F6F">
        <w:rPr>
          <w:rFonts w:asciiTheme="minorHAnsi" w:hAnsiTheme="minorHAnsi" w:cstheme="minorHAnsi"/>
          <w:sz w:val="24"/>
          <w:szCs w:val="24"/>
        </w:rPr>
        <w:t xml:space="preserve">. </w:t>
      </w:r>
    </w:p>
    <w:p w14:paraId="47031BF1" w14:textId="77777777" w:rsidR="00CB178D" w:rsidRPr="00E27F6F" w:rsidRDefault="00CB178D" w:rsidP="006B3585">
      <w:pPr>
        <w:pStyle w:val="Corpsdetexte"/>
        <w:spacing w:line="259" w:lineRule="auto"/>
        <w:ind w:right="153"/>
        <w:jc w:val="both"/>
        <w:rPr>
          <w:rFonts w:asciiTheme="minorHAnsi" w:hAnsiTheme="minorHAnsi" w:cstheme="minorHAnsi"/>
          <w:b/>
          <w:bCs/>
          <w:sz w:val="24"/>
          <w:szCs w:val="24"/>
        </w:rPr>
      </w:pPr>
    </w:p>
    <w:p w14:paraId="7F185F74" w14:textId="20E219DB" w:rsidR="009403E4" w:rsidRPr="00E27F6F" w:rsidRDefault="009403E4"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b/>
          <w:bCs/>
          <w:i/>
          <w:iCs/>
          <w:sz w:val="24"/>
          <w:szCs w:val="24"/>
        </w:rPr>
        <w:t>Constat 1 :</w:t>
      </w:r>
      <w:r w:rsidRPr="00E27F6F">
        <w:rPr>
          <w:rFonts w:asciiTheme="minorHAnsi" w:hAnsiTheme="minorHAnsi" w:cstheme="minorHAnsi"/>
          <w:sz w:val="24"/>
          <w:szCs w:val="24"/>
        </w:rPr>
        <w:t xml:space="preserve"> Les pratiques actuelles en matière de gestion publiques reposent </w:t>
      </w:r>
      <w:r w:rsidR="00A63292" w:rsidRPr="00E27F6F">
        <w:rPr>
          <w:rFonts w:asciiTheme="minorHAnsi" w:hAnsiTheme="minorHAnsi" w:cstheme="minorHAnsi"/>
          <w:sz w:val="24"/>
          <w:szCs w:val="24"/>
        </w:rPr>
        <w:t xml:space="preserve">essentiellement </w:t>
      </w:r>
      <w:r w:rsidR="005478EF" w:rsidRPr="00E27F6F">
        <w:rPr>
          <w:rFonts w:asciiTheme="minorHAnsi" w:hAnsiTheme="minorHAnsi" w:cstheme="minorHAnsi"/>
          <w:sz w:val="24"/>
          <w:szCs w:val="24"/>
        </w:rPr>
        <w:t>sur une gestion de moyens laissant peu de place</w:t>
      </w:r>
      <w:r w:rsidRPr="00E27F6F">
        <w:rPr>
          <w:rFonts w:asciiTheme="minorHAnsi" w:hAnsiTheme="minorHAnsi" w:cstheme="minorHAnsi"/>
          <w:sz w:val="24"/>
          <w:szCs w:val="24"/>
        </w:rPr>
        <w:t xml:space="preserve"> : (i) à la planification stratégique</w:t>
      </w:r>
      <w:r w:rsidR="00A63292" w:rsidRPr="00E27F6F">
        <w:rPr>
          <w:rFonts w:asciiTheme="minorHAnsi" w:hAnsiTheme="minorHAnsi" w:cstheme="minorHAnsi"/>
          <w:sz w:val="24"/>
          <w:szCs w:val="24"/>
        </w:rPr>
        <w:t xml:space="preserve"> et la programmation axée sur les résultats</w:t>
      </w:r>
      <w:r w:rsidRPr="00E27F6F">
        <w:rPr>
          <w:rFonts w:asciiTheme="minorHAnsi" w:hAnsiTheme="minorHAnsi" w:cstheme="minorHAnsi"/>
          <w:sz w:val="24"/>
          <w:szCs w:val="24"/>
        </w:rPr>
        <w:t xml:space="preserve">, </w:t>
      </w:r>
      <w:r w:rsidR="00A63292" w:rsidRPr="00E27F6F">
        <w:rPr>
          <w:rFonts w:asciiTheme="minorHAnsi" w:hAnsiTheme="minorHAnsi" w:cstheme="minorHAnsi"/>
          <w:sz w:val="24"/>
          <w:szCs w:val="24"/>
        </w:rPr>
        <w:t xml:space="preserve">(ii) </w:t>
      </w:r>
      <w:r w:rsidRPr="00E27F6F">
        <w:rPr>
          <w:rFonts w:asciiTheme="minorHAnsi" w:hAnsiTheme="minorHAnsi" w:cstheme="minorHAnsi"/>
          <w:sz w:val="24"/>
          <w:szCs w:val="24"/>
        </w:rPr>
        <w:t>à la maturation des projets</w:t>
      </w:r>
      <w:r w:rsidR="003F4EC2" w:rsidRPr="00E27F6F">
        <w:rPr>
          <w:rFonts w:asciiTheme="minorHAnsi" w:hAnsiTheme="minorHAnsi" w:cstheme="minorHAnsi"/>
          <w:sz w:val="24"/>
          <w:szCs w:val="24"/>
        </w:rPr>
        <w:t xml:space="preserve"> de développement et d’investissement. (iii)</w:t>
      </w:r>
      <w:r w:rsidRPr="00E27F6F">
        <w:rPr>
          <w:rFonts w:asciiTheme="minorHAnsi" w:hAnsiTheme="minorHAnsi" w:cstheme="minorHAnsi"/>
          <w:sz w:val="24"/>
          <w:szCs w:val="24"/>
        </w:rPr>
        <w:t xml:space="preserve"> au suivi d’exécution et à l’évaluation </w:t>
      </w:r>
      <w:r w:rsidRPr="00E27F6F">
        <w:rPr>
          <w:rFonts w:asciiTheme="minorHAnsi" w:hAnsiTheme="minorHAnsi" w:cstheme="minorHAnsi"/>
          <w:i/>
          <w:iCs/>
          <w:sz w:val="24"/>
          <w:szCs w:val="24"/>
        </w:rPr>
        <w:t>ex post</w:t>
      </w:r>
      <w:r w:rsidRPr="00E27F6F">
        <w:rPr>
          <w:rFonts w:asciiTheme="minorHAnsi" w:hAnsiTheme="minorHAnsi" w:cstheme="minorHAnsi"/>
          <w:sz w:val="24"/>
          <w:szCs w:val="24"/>
        </w:rPr>
        <w:t xml:space="preserve"> </w:t>
      </w:r>
      <w:r w:rsidR="003F4EC2" w:rsidRPr="00E27F6F">
        <w:rPr>
          <w:rFonts w:asciiTheme="minorHAnsi" w:hAnsiTheme="minorHAnsi" w:cstheme="minorHAnsi"/>
          <w:sz w:val="24"/>
          <w:szCs w:val="24"/>
        </w:rPr>
        <w:t xml:space="preserve">des politiques, des </w:t>
      </w:r>
      <w:r w:rsidR="003F4EC2" w:rsidRPr="00E27F6F">
        <w:rPr>
          <w:rFonts w:asciiTheme="minorHAnsi" w:hAnsiTheme="minorHAnsi" w:cstheme="minorHAnsi"/>
          <w:sz w:val="24"/>
          <w:szCs w:val="24"/>
        </w:rPr>
        <w:lastRenderedPageBreak/>
        <w:t xml:space="preserve">programmes et des projets </w:t>
      </w:r>
      <w:r w:rsidRPr="00E27F6F">
        <w:rPr>
          <w:rFonts w:asciiTheme="minorHAnsi" w:hAnsiTheme="minorHAnsi" w:cstheme="minorHAnsi"/>
          <w:sz w:val="24"/>
          <w:szCs w:val="24"/>
        </w:rPr>
        <w:t>; (i</w:t>
      </w:r>
      <w:r w:rsidR="003F4EC2" w:rsidRPr="00E27F6F">
        <w:rPr>
          <w:rFonts w:asciiTheme="minorHAnsi" w:hAnsiTheme="minorHAnsi" w:cstheme="minorHAnsi"/>
          <w:sz w:val="24"/>
          <w:szCs w:val="24"/>
        </w:rPr>
        <w:t>v</w:t>
      </w:r>
      <w:r w:rsidRPr="00E27F6F">
        <w:rPr>
          <w:rFonts w:asciiTheme="minorHAnsi" w:hAnsiTheme="minorHAnsi" w:cstheme="minorHAnsi"/>
          <w:sz w:val="24"/>
          <w:szCs w:val="24"/>
        </w:rPr>
        <w:t xml:space="preserve">) à l’institutionnalisation de méthodes </w:t>
      </w:r>
      <w:r w:rsidR="005478EF" w:rsidRPr="00E27F6F">
        <w:rPr>
          <w:rFonts w:asciiTheme="minorHAnsi" w:hAnsiTheme="minorHAnsi" w:cstheme="minorHAnsi"/>
          <w:sz w:val="24"/>
          <w:szCs w:val="24"/>
        </w:rPr>
        <w:t xml:space="preserve">et de pratiques </w:t>
      </w:r>
      <w:r w:rsidRPr="00E27F6F">
        <w:rPr>
          <w:rFonts w:asciiTheme="minorHAnsi" w:hAnsiTheme="minorHAnsi" w:cstheme="minorHAnsi"/>
          <w:sz w:val="24"/>
          <w:szCs w:val="24"/>
        </w:rPr>
        <w:t>de programmation et de budgétisation axées sur les résultats; (</w:t>
      </w:r>
      <w:r w:rsidR="003F4EC2" w:rsidRPr="00E27F6F">
        <w:rPr>
          <w:rFonts w:asciiTheme="minorHAnsi" w:hAnsiTheme="minorHAnsi" w:cstheme="minorHAnsi"/>
          <w:sz w:val="24"/>
          <w:szCs w:val="24"/>
        </w:rPr>
        <w:t>v</w:t>
      </w:r>
      <w:r w:rsidRPr="00E27F6F">
        <w:rPr>
          <w:rFonts w:asciiTheme="minorHAnsi" w:hAnsiTheme="minorHAnsi" w:cstheme="minorHAnsi"/>
          <w:sz w:val="24"/>
          <w:szCs w:val="24"/>
        </w:rPr>
        <w:t xml:space="preserve">) à l’introduction d’un cadre programmatique (politique, stratégie et plans opérationnels) </w:t>
      </w:r>
      <w:r w:rsidR="005478EF" w:rsidRPr="00E27F6F">
        <w:rPr>
          <w:rFonts w:asciiTheme="minorHAnsi" w:hAnsiTheme="minorHAnsi" w:cstheme="minorHAnsi"/>
          <w:sz w:val="24"/>
          <w:szCs w:val="24"/>
        </w:rPr>
        <w:t>permettant d’</w:t>
      </w:r>
      <w:r w:rsidRPr="00E27F6F">
        <w:rPr>
          <w:rFonts w:asciiTheme="minorHAnsi" w:hAnsiTheme="minorHAnsi" w:cstheme="minorHAnsi"/>
          <w:sz w:val="24"/>
          <w:szCs w:val="24"/>
        </w:rPr>
        <w:t>orienter les secteurs dans l</w:t>
      </w:r>
      <w:r w:rsidR="005478EF" w:rsidRPr="00E27F6F">
        <w:rPr>
          <w:rFonts w:asciiTheme="minorHAnsi" w:hAnsiTheme="minorHAnsi" w:cstheme="minorHAnsi"/>
          <w:sz w:val="24"/>
          <w:szCs w:val="24"/>
        </w:rPr>
        <w:t xml:space="preserve">a </w:t>
      </w:r>
      <w:r w:rsidRPr="00E27F6F">
        <w:rPr>
          <w:rFonts w:asciiTheme="minorHAnsi" w:hAnsiTheme="minorHAnsi" w:cstheme="minorHAnsi"/>
          <w:sz w:val="24"/>
          <w:szCs w:val="24"/>
        </w:rPr>
        <w:t>préparation des documents d’orientation du développement ; et (v</w:t>
      </w:r>
      <w:r w:rsidR="003F4EC2" w:rsidRPr="00E27F6F">
        <w:rPr>
          <w:rFonts w:asciiTheme="minorHAnsi" w:hAnsiTheme="minorHAnsi" w:cstheme="minorHAnsi"/>
          <w:sz w:val="24"/>
          <w:szCs w:val="24"/>
        </w:rPr>
        <w:t>i</w:t>
      </w:r>
      <w:r w:rsidRPr="00E27F6F">
        <w:rPr>
          <w:rFonts w:asciiTheme="minorHAnsi" w:hAnsiTheme="minorHAnsi" w:cstheme="minorHAnsi"/>
          <w:sz w:val="24"/>
          <w:szCs w:val="24"/>
        </w:rPr>
        <w:t>) à l’informatisation des processus d</w:t>
      </w:r>
      <w:r w:rsidR="003F4EC2" w:rsidRPr="00E27F6F">
        <w:rPr>
          <w:rFonts w:asciiTheme="minorHAnsi" w:hAnsiTheme="minorHAnsi" w:cstheme="minorHAnsi"/>
          <w:sz w:val="24"/>
          <w:szCs w:val="24"/>
        </w:rPr>
        <w:t xml:space="preserve">e la chaine PPBSE </w:t>
      </w:r>
      <w:r w:rsidR="005478EF" w:rsidRPr="00E27F6F">
        <w:rPr>
          <w:rFonts w:asciiTheme="minorHAnsi" w:hAnsiTheme="minorHAnsi" w:cstheme="minorHAnsi"/>
          <w:sz w:val="24"/>
          <w:szCs w:val="24"/>
        </w:rPr>
        <w:t>qui reste</w:t>
      </w:r>
      <w:r w:rsidR="003F4EC2" w:rsidRPr="00E27F6F">
        <w:rPr>
          <w:rFonts w:asciiTheme="minorHAnsi" w:hAnsiTheme="minorHAnsi" w:cstheme="minorHAnsi"/>
          <w:sz w:val="24"/>
          <w:szCs w:val="24"/>
        </w:rPr>
        <w:t>nt</w:t>
      </w:r>
      <w:r w:rsidR="005478EF" w:rsidRPr="00E27F6F">
        <w:rPr>
          <w:rFonts w:asciiTheme="minorHAnsi" w:hAnsiTheme="minorHAnsi" w:cstheme="minorHAnsi"/>
          <w:sz w:val="24"/>
          <w:szCs w:val="24"/>
        </w:rPr>
        <w:t xml:space="preserve"> centr</w:t>
      </w:r>
      <w:r w:rsidRPr="00E27F6F">
        <w:rPr>
          <w:rFonts w:asciiTheme="minorHAnsi" w:hAnsiTheme="minorHAnsi" w:cstheme="minorHAnsi"/>
          <w:sz w:val="24"/>
          <w:szCs w:val="24"/>
        </w:rPr>
        <w:t>é</w:t>
      </w:r>
      <w:r w:rsidR="003F4EC2" w:rsidRPr="00E27F6F">
        <w:rPr>
          <w:rFonts w:asciiTheme="minorHAnsi" w:hAnsiTheme="minorHAnsi" w:cstheme="minorHAnsi"/>
          <w:sz w:val="24"/>
          <w:szCs w:val="24"/>
        </w:rPr>
        <w:t>s</w:t>
      </w:r>
      <w:r w:rsidRPr="00E27F6F">
        <w:rPr>
          <w:rFonts w:asciiTheme="minorHAnsi" w:hAnsiTheme="minorHAnsi" w:cstheme="minorHAnsi"/>
          <w:sz w:val="24"/>
          <w:szCs w:val="24"/>
        </w:rPr>
        <w:t xml:space="preserve"> </w:t>
      </w:r>
      <w:r w:rsidR="005478EF" w:rsidRPr="00E27F6F">
        <w:rPr>
          <w:rFonts w:asciiTheme="minorHAnsi" w:hAnsiTheme="minorHAnsi" w:cstheme="minorHAnsi"/>
          <w:sz w:val="24"/>
          <w:szCs w:val="24"/>
        </w:rPr>
        <w:t>pour l’essentiel</w:t>
      </w:r>
      <w:r w:rsidRPr="00E27F6F">
        <w:rPr>
          <w:rFonts w:asciiTheme="minorHAnsi" w:hAnsiTheme="minorHAnsi" w:cstheme="minorHAnsi"/>
          <w:sz w:val="24"/>
          <w:szCs w:val="24"/>
        </w:rPr>
        <w:t xml:space="preserve"> sur la gestion budgétaire transactionnelle. </w:t>
      </w:r>
    </w:p>
    <w:p w14:paraId="6512DFDF" w14:textId="77777777" w:rsidR="009403E4" w:rsidRPr="00E27F6F" w:rsidRDefault="009403E4" w:rsidP="006B3585">
      <w:pPr>
        <w:pStyle w:val="Corpsdetexte"/>
        <w:spacing w:line="259" w:lineRule="auto"/>
        <w:ind w:right="153"/>
        <w:jc w:val="both"/>
        <w:rPr>
          <w:rFonts w:asciiTheme="minorHAnsi" w:hAnsiTheme="minorHAnsi" w:cstheme="minorHAnsi"/>
          <w:sz w:val="24"/>
          <w:szCs w:val="24"/>
        </w:rPr>
      </w:pPr>
    </w:p>
    <w:p w14:paraId="5B49569E" w14:textId="53F3DA3C" w:rsidR="00771615" w:rsidRPr="00E27F6F" w:rsidRDefault="00CB178D"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b/>
          <w:bCs/>
          <w:i/>
          <w:iCs/>
          <w:sz w:val="24"/>
          <w:szCs w:val="24"/>
        </w:rPr>
        <w:t xml:space="preserve">Constat </w:t>
      </w:r>
      <w:r w:rsidR="005478EF" w:rsidRPr="00E27F6F">
        <w:rPr>
          <w:rFonts w:asciiTheme="minorHAnsi" w:hAnsiTheme="minorHAnsi" w:cstheme="minorHAnsi"/>
          <w:b/>
          <w:bCs/>
          <w:i/>
          <w:iCs/>
          <w:sz w:val="24"/>
          <w:szCs w:val="24"/>
        </w:rPr>
        <w:t>2</w:t>
      </w:r>
      <w:r w:rsidRPr="00E27F6F">
        <w:rPr>
          <w:rFonts w:asciiTheme="minorHAnsi" w:hAnsiTheme="minorHAnsi" w:cstheme="minorHAnsi"/>
          <w:b/>
          <w:bCs/>
          <w:i/>
          <w:iCs/>
          <w:sz w:val="24"/>
          <w:szCs w:val="24"/>
        </w:rPr>
        <w:t> :</w:t>
      </w:r>
      <w:r w:rsidRPr="00E27F6F">
        <w:rPr>
          <w:rFonts w:asciiTheme="minorHAnsi" w:hAnsiTheme="minorHAnsi" w:cstheme="minorHAnsi"/>
          <w:sz w:val="24"/>
          <w:szCs w:val="24"/>
        </w:rPr>
        <w:t xml:space="preserve"> </w:t>
      </w:r>
      <w:r w:rsidR="00771615" w:rsidRPr="00E27F6F">
        <w:rPr>
          <w:rFonts w:asciiTheme="minorHAnsi" w:hAnsiTheme="minorHAnsi" w:cstheme="minorHAnsi"/>
          <w:sz w:val="24"/>
          <w:szCs w:val="24"/>
        </w:rPr>
        <w:t>La planification stratégique n’est pas nouvelle au Burundi. Le gouvernement élabore des plans nationaux de développement depuis</w:t>
      </w:r>
      <w:r w:rsidR="00262890" w:rsidRPr="00E27F6F">
        <w:rPr>
          <w:rFonts w:asciiTheme="minorHAnsi" w:hAnsiTheme="minorHAnsi" w:cstheme="minorHAnsi"/>
          <w:sz w:val="24"/>
          <w:szCs w:val="24"/>
        </w:rPr>
        <w:t xml:space="preserve"> plusieurs décennies</w:t>
      </w:r>
      <w:r w:rsidR="00771615" w:rsidRPr="00E27F6F">
        <w:rPr>
          <w:rFonts w:asciiTheme="minorHAnsi" w:hAnsiTheme="minorHAnsi" w:cstheme="minorHAnsi"/>
          <w:sz w:val="24"/>
          <w:szCs w:val="24"/>
        </w:rPr>
        <w:t xml:space="preserve">. </w:t>
      </w:r>
      <w:r w:rsidR="003F4EC2" w:rsidRPr="00E27F6F">
        <w:rPr>
          <w:rFonts w:asciiTheme="minorHAnsi" w:hAnsiTheme="minorHAnsi" w:cstheme="minorHAnsi"/>
          <w:sz w:val="24"/>
          <w:szCs w:val="24"/>
        </w:rPr>
        <w:t xml:space="preserve">Ces plans nationaux présentent généralement des orientations, mais comportent aussi plusieurs insuffisances, notamment les outils qui permettaient d’assurer le suivi des progrès réalisés dans le temps. </w:t>
      </w:r>
      <w:r w:rsidR="000D47D6" w:rsidRPr="00E27F6F">
        <w:rPr>
          <w:rFonts w:asciiTheme="minorHAnsi" w:hAnsiTheme="minorHAnsi" w:cstheme="minorHAnsi"/>
          <w:sz w:val="24"/>
          <w:szCs w:val="24"/>
        </w:rPr>
        <w:t xml:space="preserve">On note </w:t>
      </w:r>
      <w:r w:rsidR="00B95182" w:rsidRPr="00E27F6F">
        <w:rPr>
          <w:rFonts w:asciiTheme="minorHAnsi" w:hAnsiTheme="minorHAnsi" w:cstheme="minorHAnsi"/>
          <w:sz w:val="24"/>
          <w:szCs w:val="24"/>
        </w:rPr>
        <w:t xml:space="preserve">également des insuffisances en matière de planification </w:t>
      </w:r>
      <w:r w:rsidR="00262890" w:rsidRPr="00E27F6F">
        <w:rPr>
          <w:rFonts w:asciiTheme="minorHAnsi" w:hAnsiTheme="minorHAnsi" w:cstheme="minorHAnsi"/>
          <w:sz w:val="24"/>
          <w:szCs w:val="24"/>
        </w:rPr>
        <w:t>stratégique</w:t>
      </w:r>
      <w:r w:rsidR="000D47D6" w:rsidRPr="00E27F6F">
        <w:rPr>
          <w:rFonts w:asciiTheme="minorHAnsi" w:hAnsiTheme="minorHAnsi" w:cstheme="minorHAnsi"/>
          <w:sz w:val="24"/>
          <w:szCs w:val="24"/>
        </w:rPr>
        <w:t xml:space="preserve"> sectoriel</w:t>
      </w:r>
      <w:r w:rsidR="00B95182" w:rsidRPr="00E27F6F">
        <w:rPr>
          <w:rFonts w:asciiTheme="minorHAnsi" w:hAnsiTheme="minorHAnsi" w:cstheme="minorHAnsi"/>
          <w:sz w:val="24"/>
          <w:szCs w:val="24"/>
        </w:rPr>
        <w:t>. Tous les ministères ne disposent pas de plan stratégique. Par ailleurs, les plans existants montrent des</w:t>
      </w:r>
      <w:r w:rsidR="000D47D6" w:rsidRPr="00E27F6F">
        <w:rPr>
          <w:rFonts w:asciiTheme="minorHAnsi" w:hAnsiTheme="minorHAnsi" w:cstheme="minorHAnsi"/>
          <w:sz w:val="24"/>
          <w:szCs w:val="24"/>
        </w:rPr>
        <w:t xml:space="preserve"> articulation</w:t>
      </w:r>
      <w:r w:rsidR="00B95182" w:rsidRPr="00E27F6F">
        <w:rPr>
          <w:rFonts w:asciiTheme="minorHAnsi" w:hAnsiTheme="minorHAnsi" w:cstheme="minorHAnsi"/>
          <w:sz w:val="24"/>
          <w:szCs w:val="24"/>
        </w:rPr>
        <w:t>s</w:t>
      </w:r>
      <w:r w:rsidR="000D47D6" w:rsidRPr="00E27F6F">
        <w:rPr>
          <w:rFonts w:asciiTheme="minorHAnsi" w:hAnsiTheme="minorHAnsi" w:cstheme="minorHAnsi"/>
          <w:sz w:val="24"/>
          <w:szCs w:val="24"/>
        </w:rPr>
        <w:t xml:space="preserve"> insuffisante</w:t>
      </w:r>
      <w:r w:rsidR="00B95182" w:rsidRPr="00E27F6F">
        <w:rPr>
          <w:rFonts w:asciiTheme="minorHAnsi" w:hAnsiTheme="minorHAnsi" w:cstheme="minorHAnsi"/>
          <w:sz w:val="24"/>
          <w:szCs w:val="24"/>
        </w:rPr>
        <w:t>s en amont avec</w:t>
      </w:r>
      <w:r w:rsidR="000D47D6" w:rsidRPr="00E27F6F">
        <w:rPr>
          <w:rFonts w:asciiTheme="minorHAnsi" w:hAnsiTheme="minorHAnsi" w:cstheme="minorHAnsi"/>
          <w:sz w:val="24"/>
          <w:szCs w:val="24"/>
        </w:rPr>
        <w:t xml:space="preserve"> le</w:t>
      </w:r>
      <w:r w:rsidR="00B95182" w:rsidRPr="00E27F6F">
        <w:rPr>
          <w:rFonts w:asciiTheme="minorHAnsi" w:hAnsiTheme="minorHAnsi" w:cstheme="minorHAnsi"/>
          <w:sz w:val="24"/>
          <w:szCs w:val="24"/>
        </w:rPr>
        <w:t xml:space="preserve"> PND </w:t>
      </w:r>
      <w:r w:rsidR="00262890" w:rsidRPr="00E27F6F">
        <w:rPr>
          <w:rFonts w:asciiTheme="minorHAnsi" w:hAnsiTheme="minorHAnsi" w:cstheme="minorHAnsi"/>
          <w:sz w:val="24"/>
          <w:szCs w:val="24"/>
        </w:rPr>
        <w:t xml:space="preserve">et </w:t>
      </w:r>
      <w:r w:rsidR="00B95182" w:rsidRPr="00E27F6F">
        <w:rPr>
          <w:rFonts w:asciiTheme="minorHAnsi" w:hAnsiTheme="minorHAnsi" w:cstheme="minorHAnsi"/>
          <w:sz w:val="24"/>
          <w:szCs w:val="24"/>
        </w:rPr>
        <w:t xml:space="preserve">en aval avec </w:t>
      </w:r>
      <w:r w:rsidR="00262890" w:rsidRPr="00E27F6F">
        <w:rPr>
          <w:rFonts w:asciiTheme="minorHAnsi" w:hAnsiTheme="minorHAnsi" w:cstheme="minorHAnsi"/>
          <w:sz w:val="24"/>
          <w:szCs w:val="24"/>
        </w:rPr>
        <w:t>les plans d’actions opérationnels, notamment les programmes et projets de développement et d’investissement public</w:t>
      </w:r>
      <w:r w:rsidR="000D47D6" w:rsidRPr="00E27F6F">
        <w:rPr>
          <w:rFonts w:asciiTheme="minorHAnsi" w:hAnsiTheme="minorHAnsi" w:cstheme="minorHAnsi"/>
          <w:sz w:val="24"/>
          <w:szCs w:val="24"/>
        </w:rPr>
        <w:t xml:space="preserve">. </w:t>
      </w:r>
      <w:r w:rsidR="00B95182" w:rsidRPr="00E27F6F">
        <w:rPr>
          <w:rFonts w:asciiTheme="minorHAnsi" w:hAnsiTheme="minorHAnsi" w:cstheme="minorHAnsi"/>
          <w:sz w:val="24"/>
          <w:szCs w:val="24"/>
        </w:rPr>
        <w:t>Ces faiblesses sont également observées au</w:t>
      </w:r>
      <w:r w:rsidR="000D47D6" w:rsidRPr="00E27F6F">
        <w:rPr>
          <w:rFonts w:asciiTheme="minorHAnsi" w:hAnsiTheme="minorHAnsi" w:cstheme="minorHAnsi"/>
          <w:sz w:val="24"/>
          <w:szCs w:val="24"/>
        </w:rPr>
        <w:t xml:space="preserve"> niveau décentralisé.</w:t>
      </w:r>
    </w:p>
    <w:p w14:paraId="604EF19F" w14:textId="77777777" w:rsidR="00771615" w:rsidRPr="00E27F6F" w:rsidRDefault="00771615" w:rsidP="006B3585">
      <w:pPr>
        <w:pStyle w:val="Corpsdetexte"/>
        <w:spacing w:line="259" w:lineRule="auto"/>
        <w:ind w:right="153"/>
        <w:jc w:val="both"/>
        <w:rPr>
          <w:rFonts w:asciiTheme="minorHAnsi" w:hAnsiTheme="minorHAnsi" w:cstheme="minorHAnsi"/>
          <w:sz w:val="24"/>
          <w:szCs w:val="24"/>
        </w:rPr>
      </w:pPr>
    </w:p>
    <w:p w14:paraId="5D53D599" w14:textId="4EA64D14" w:rsidR="00CB178D" w:rsidRPr="00E27F6F" w:rsidRDefault="000D47D6"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b/>
          <w:bCs/>
          <w:i/>
          <w:iCs/>
          <w:sz w:val="24"/>
          <w:szCs w:val="24"/>
        </w:rPr>
        <w:t>Constat</w:t>
      </w:r>
      <w:r w:rsidR="005478EF" w:rsidRPr="00E27F6F">
        <w:rPr>
          <w:rFonts w:asciiTheme="minorHAnsi" w:hAnsiTheme="minorHAnsi" w:cstheme="minorHAnsi"/>
          <w:b/>
          <w:bCs/>
          <w:i/>
          <w:iCs/>
          <w:sz w:val="24"/>
          <w:szCs w:val="24"/>
        </w:rPr>
        <w:t xml:space="preserve"> 3</w:t>
      </w:r>
      <w:r w:rsidRPr="00E27F6F">
        <w:rPr>
          <w:rFonts w:asciiTheme="minorHAnsi" w:hAnsiTheme="minorHAnsi" w:cstheme="minorHAnsi"/>
          <w:b/>
          <w:bCs/>
          <w:i/>
          <w:iCs/>
          <w:sz w:val="24"/>
          <w:szCs w:val="24"/>
        </w:rPr>
        <w:t> :</w:t>
      </w:r>
      <w:r w:rsidRPr="00E27F6F">
        <w:rPr>
          <w:rFonts w:asciiTheme="minorHAnsi" w:hAnsiTheme="minorHAnsi" w:cstheme="minorHAnsi"/>
          <w:sz w:val="24"/>
          <w:szCs w:val="24"/>
        </w:rPr>
        <w:t xml:space="preserve"> </w:t>
      </w:r>
      <w:r w:rsidR="00262890" w:rsidRPr="00E27F6F">
        <w:rPr>
          <w:rFonts w:asciiTheme="minorHAnsi" w:hAnsiTheme="minorHAnsi" w:cstheme="minorHAnsi"/>
          <w:sz w:val="24"/>
          <w:szCs w:val="24"/>
        </w:rPr>
        <w:t>La planification opérationnelle, notamment les</w:t>
      </w:r>
      <w:r w:rsidRPr="00E27F6F">
        <w:rPr>
          <w:rFonts w:asciiTheme="minorHAnsi" w:hAnsiTheme="minorHAnsi" w:cstheme="minorHAnsi"/>
          <w:sz w:val="24"/>
          <w:szCs w:val="24"/>
        </w:rPr>
        <w:t xml:space="preserve"> processus de programmation et de budgétisation sont </w:t>
      </w:r>
      <w:r w:rsidR="00262890" w:rsidRPr="00E27F6F">
        <w:rPr>
          <w:rFonts w:asciiTheme="minorHAnsi" w:hAnsiTheme="minorHAnsi" w:cstheme="minorHAnsi"/>
          <w:sz w:val="24"/>
          <w:szCs w:val="24"/>
        </w:rPr>
        <w:t xml:space="preserve">encore </w:t>
      </w:r>
      <w:r w:rsidRPr="00E27F6F">
        <w:rPr>
          <w:rFonts w:asciiTheme="minorHAnsi" w:hAnsiTheme="minorHAnsi" w:cstheme="minorHAnsi"/>
          <w:sz w:val="24"/>
          <w:szCs w:val="24"/>
        </w:rPr>
        <w:t>sommaires</w:t>
      </w:r>
      <w:r w:rsidR="00B95182" w:rsidRPr="00E27F6F">
        <w:rPr>
          <w:rFonts w:asciiTheme="minorHAnsi" w:hAnsiTheme="minorHAnsi" w:cstheme="minorHAnsi"/>
          <w:sz w:val="24"/>
          <w:szCs w:val="24"/>
        </w:rPr>
        <w:t xml:space="preserve">. </w:t>
      </w:r>
      <w:r w:rsidR="001F776A" w:rsidRPr="00E27F6F">
        <w:rPr>
          <w:rFonts w:asciiTheme="minorHAnsi" w:hAnsiTheme="minorHAnsi" w:cstheme="minorHAnsi"/>
          <w:sz w:val="24"/>
          <w:szCs w:val="24"/>
        </w:rPr>
        <w:t xml:space="preserve">Ces processus sont surtout </w:t>
      </w:r>
      <w:r w:rsidR="00B95182" w:rsidRPr="00E27F6F">
        <w:rPr>
          <w:rFonts w:asciiTheme="minorHAnsi" w:hAnsiTheme="minorHAnsi" w:cstheme="minorHAnsi"/>
          <w:sz w:val="24"/>
          <w:szCs w:val="24"/>
        </w:rPr>
        <w:t xml:space="preserve">centrés sur </w:t>
      </w:r>
      <w:r w:rsidR="001F776A" w:rsidRPr="00E27F6F">
        <w:rPr>
          <w:rFonts w:asciiTheme="minorHAnsi" w:hAnsiTheme="minorHAnsi" w:cstheme="minorHAnsi"/>
          <w:sz w:val="24"/>
          <w:szCs w:val="24"/>
        </w:rPr>
        <w:t xml:space="preserve">une évaluation sommaire des coûts des actions de développement. Peu de projets sont programmés et budgétisés en fonction des résultats </w:t>
      </w:r>
      <w:r w:rsidR="000503D6" w:rsidRPr="00E27F6F">
        <w:rPr>
          <w:rFonts w:asciiTheme="minorHAnsi" w:hAnsiTheme="minorHAnsi" w:cstheme="minorHAnsi"/>
          <w:sz w:val="24"/>
          <w:szCs w:val="24"/>
        </w:rPr>
        <w:t>souhaités</w:t>
      </w:r>
      <w:r w:rsidRPr="00E27F6F">
        <w:rPr>
          <w:rFonts w:asciiTheme="minorHAnsi" w:hAnsiTheme="minorHAnsi" w:cstheme="minorHAnsi"/>
          <w:sz w:val="24"/>
          <w:szCs w:val="24"/>
        </w:rPr>
        <w:t>.</w:t>
      </w:r>
      <w:r w:rsidR="00262890" w:rsidRPr="00E27F6F">
        <w:rPr>
          <w:rFonts w:asciiTheme="minorHAnsi" w:hAnsiTheme="minorHAnsi" w:cstheme="minorHAnsi"/>
          <w:sz w:val="24"/>
          <w:szCs w:val="24"/>
        </w:rPr>
        <w:t xml:space="preserve"> </w:t>
      </w:r>
      <w:r w:rsidRPr="00E27F6F">
        <w:rPr>
          <w:rFonts w:asciiTheme="minorHAnsi" w:hAnsiTheme="minorHAnsi" w:cstheme="minorHAnsi"/>
          <w:sz w:val="24"/>
          <w:szCs w:val="24"/>
        </w:rPr>
        <w:t>L</w:t>
      </w:r>
      <w:r w:rsidR="00C76466" w:rsidRPr="00E27F6F">
        <w:rPr>
          <w:rFonts w:asciiTheme="minorHAnsi" w:hAnsiTheme="minorHAnsi" w:cstheme="minorHAnsi"/>
          <w:sz w:val="24"/>
          <w:szCs w:val="24"/>
        </w:rPr>
        <w:t xml:space="preserve">e processus budgétaire </w:t>
      </w:r>
      <w:r w:rsidR="000503D6" w:rsidRPr="00E27F6F">
        <w:rPr>
          <w:rFonts w:asciiTheme="minorHAnsi" w:hAnsiTheme="minorHAnsi" w:cstheme="minorHAnsi"/>
          <w:sz w:val="24"/>
          <w:szCs w:val="24"/>
        </w:rPr>
        <w:t>est principalement centré sur</w:t>
      </w:r>
      <w:r w:rsidR="00262890" w:rsidRPr="00E27F6F">
        <w:rPr>
          <w:rFonts w:asciiTheme="minorHAnsi" w:hAnsiTheme="minorHAnsi" w:cstheme="minorHAnsi"/>
          <w:sz w:val="24"/>
          <w:szCs w:val="24"/>
        </w:rPr>
        <w:t xml:space="preserve"> </w:t>
      </w:r>
      <w:r w:rsidR="00C76466" w:rsidRPr="00E27F6F">
        <w:rPr>
          <w:rFonts w:asciiTheme="minorHAnsi" w:hAnsiTheme="minorHAnsi" w:cstheme="minorHAnsi"/>
          <w:sz w:val="24"/>
          <w:szCs w:val="24"/>
        </w:rPr>
        <w:t>la préparation d’un budget de moyens</w:t>
      </w:r>
      <w:r w:rsidR="000503D6" w:rsidRPr="00E27F6F">
        <w:rPr>
          <w:rFonts w:asciiTheme="minorHAnsi" w:hAnsiTheme="minorHAnsi" w:cstheme="minorHAnsi"/>
          <w:sz w:val="24"/>
          <w:szCs w:val="24"/>
        </w:rPr>
        <w:t xml:space="preserve"> au niveau des départements ministériels</w:t>
      </w:r>
      <w:r w:rsidR="00C76466" w:rsidRPr="00E27F6F">
        <w:rPr>
          <w:rFonts w:asciiTheme="minorHAnsi" w:hAnsiTheme="minorHAnsi" w:cstheme="minorHAnsi"/>
          <w:sz w:val="24"/>
          <w:szCs w:val="24"/>
        </w:rPr>
        <w:t xml:space="preserve">. La pratique du budget-programme </w:t>
      </w:r>
      <w:r w:rsidR="00262890" w:rsidRPr="00E27F6F">
        <w:rPr>
          <w:rFonts w:asciiTheme="minorHAnsi" w:hAnsiTheme="minorHAnsi" w:cstheme="minorHAnsi"/>
          <w:sz w:val="24"/>
          <w:szCs w:val="24"/>
        </w:rPr>
        <w:t xml:space="preserve">et de la budgétisation par résultats </w:t>
      </w:r>
      <w:r w:rsidR="00C76466" w:rsidRPr="00E27F6F">
        <w:rPr>
          <w:rFonts w:asciiTheme="minorHAnsi" w:hAnsiTheme="minorHAnsi" w:cstheme="minorHAnsi"/>
          <w:sz w:val="24"/>
          <w:szCs w:val="24"/>
        </w:rPr>
        <w:t>n’est pas institutionnaliste. Il en résult</w:t>
      </w:r>
      <w:r w:rsidR="00262890" w:rsidRPr="00E27F6F">
        <w:rPr>
          <w:rFonts w:asciiTheme="minorHAnsi" w:hAnsiTheme="minorHAnsi" w:cstheme="minorHAnsi"/>
          <w:sz w:val="24"/>
          <w:szCs w:val="24"/>
        </w:rPr>
        <w:t>e</w:t>
      </w:r>
      <w:r w:rsidR="00C76466" w:rsidRPr="00E27F6F">
        <w:rPr>
          <w:rFonts w:asciiTheme="minorHAnsi" w:hAnsiTheme="minorHAnsi" w:cstheme="minorHAnsi"/>
          <w:sz w:val="24"/>
          <w:szCs w:val="24"/>
        </w:rPr>
        <w:t xml:space="preserve"> un budget </w:t>
      </w:r>
      <w:r w:rsidR="00B776EB" w:rsidRPr="00E27F6F">
        <w:rPr>
          <w:rFonts w:asciiTheme="minorHAnsi" w:hAnsiTheme="minorHAnsi" w:cstheme="minorHAnsi"/>
          <w:sz w:val="24"/>
          <w:szCs w:val="24"/>
        </w:rPr>
        <w:t xml:space="preserve">qui n’est pas </w:t>
      </w:r>
      <w:r w:rsidR="000503D6" w:rsidRPr="00E27F6F">
        <w:rPr>
          <w:rFonts w:asciiTheme="minorHAnsi" w:hAnsiTheme="minorHAnsi" w:cstheme="minorHAnsi"/>
          <w:sz w:val="24"/>
          <w:szCs w:val="24"/>
        </w:rPr>
        <w:t xml:space="preserve">nécessairement </w:t>
      </w:r>
      <w:r w:rsidR="00C76466" w:rsidRPr="00E27F6F">
        <w:rPr>
          <w:rFonts w:asciiTheme="minorHAnsi" w:hAnsiTheme="minorHAnsi" w:cstheme="minorHAnsi"/>
          <w:sz w:val="24"/>
          <w:szCs w:val="24"/>
        </w:rPr>
        <w:t>articulé aux priorités et aux résultats souhaités</w:t>
      </w:r>
      <w:r w:rsidR="000503D6" w:rsidRPr="00E27F6F">
        <w:rPr>
          <w:rFonts w:asciiTheme="minorHAnsi" w:hAnsiTheme="minorHAnsi" w:cstheme="minorHAnsi"/>
          <w:sz w:val="24"/>
          <w:szCs w:val="24"/>
        </w:rPr>
        <w:t xml:space="preserve">. En conséquence, on note des écarts budgétaires importants entre ce qui est planifié et ce qui est réalisé. </w:t>
      </w:r>
      <w:r w:rsidR="00B776EB" w:rsidRPr="00E27F6F">
        <w:rPr>
          <w:rFonts w:asciiTheme="minorHAnsi" w:hAnsiTheme="minorHAnsi" w:cstheme="minorHAnsi"/>
          <w:sz w:val="24"/>
          <w:szCs w:val="24"/>
        </w:rPr>
        <w:t xml:space="preserve"> </w:t>
      </w:r>
      <w:r w:rsidR="000503D6" w:rsidRPr="00E27F6F">
        <w:rPr>
          <w:rFonts w:asciiTheme="minorHAnsi" w:hAnsiTheme="minorHAnsi" w:cstheme="minorHAnsi"/>
          <w:sz w:val="24"/>
          <w:szCs w:val="24"/>
        </w:rPr>
        <w:t>Enfin, il est pratiquement impossible de</w:t>
      </w:r>
      <w:r w:rsidR="00B776EB" w:rsidRPr="00E27F6F">
        <w:rPr>
          <w:rFonts w:asciiTheme="minorHAnsi" w:hAnsiTheme="minorHAnsi" w:cstheme="minorHAnsi"/>
          <w:sz w:val="24"/>
          <w:szCs w:val="24"/>
        </w:rPr>
        <w:t xml:space="preserve"> faire des rapprochements entre l’utilisation des ressources et les résultats </w:t>
      </w:r>
      <w:r w:rsidR="000503D6" w:rsidRPr="00E27F6F">
        <w:rPr>
          <w:rFonts w:asciiTheme="minorHAnsi" w:hAnsiTheme="minorHAnsi" w:cstheme="minorHAnsi"/>
          <w:sz w:val="24"/>
          <w:szCs w:val="24"/>
        </w:rPr>
        <w:t xml:space="preserve">atteints au niveau </w:t>
      </w:r>
      <w:r w:rsidR="00B776EB" w:rsidRPr="00E27F6F">
        <w:rPr>
          <w:rFonts w:asciiTheme="minorHAnsi" w:hAnsiTheme="minorHAnsi" w:cstheme="minorHAnsi"/>
          <w:sz w:val="24"/>
          <w:szCs w:val="24"/>
        </w:rPr>
        <w:t>des politiques, des programmes et des projets de développement</w:t>
      </w:r>
      <w:r w:rsidR="00C76466" w:rsidRPr="00E27F6F">
        <w:rPr>
          <w:rFonts w:asciiTheme="minorHAnsi" w:hAnsiTheme="minorHAnsi" w:cstheme="minorHAnsi"/>
          <w:sz w:val="24"/>
          <w:szCs w:val="24"/>
        </w:rPr>
        <w:t>.</w:t>
      </w:r>
    </w:p>
    <w:p w14:paraId="743641BE" w14:textId="77777777" w:rsidR="00CB178D" w:rsidRPr="00E27F6F" w:rsidRDefault="00CB178D" w:rsidP="006B3585">
      <w:pPr>
        <w:pStyle w:val="Corpsdetexte"/>
        <w:spacing w:line="259" w:lineRule="auto"/>
        <w:ind w:right="153"/>
        <w:jc w:val="both"/>
        <w:rPr>
          <w:rFonts w:asciiTheme="minorHAnsi" w:hAnsiTheme="minorHAnsi" w:cstheme="minorHAnsi"/>
          <w:sz w:val="24"/>
          <w:szCs w:val="24"/>
        </w:rPr>
      </w:pPr>
    </w:p>
    <w:p w14:paraId="6EAB1DBD" w14:textId="67D68671" w:rsidR="00CB178D" w:rsidRDefault="00CB178D"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b/>
          <w:bCs/>
          <w:i/>
          <w:iCs/>
          <w:sz w:val="24"/>
          <w:szCs w:val="24"/>
        </w:rPr>
        <w:t xml:space="preserve">Constat </w:t>
      </w:r>
      <w:r w:rsidR="00C76466" w:rsidRPr="00E27F6F">
        <w:rPr>
          <w:rFonts w:asciiTheme="minorHAnsi" w:hAnsiTheme="minorHAnsi" w:cstheme="minorHAnsi"/>
          <w:b/>
          <w:bCs/>
          <w:i/>
          <w:iCs/>
          <w:sz w:val="24"/>
          <w:szCs w:val="24"/>
        </w:rPr>
        <w:t>4</w:t>
      </w:r>
      <w:r w:rsidRPr="00E27F6F">
        <w:rPr>
          <w:rFonts w:asciiTheme="minorHAnsi" w:hAnsiTheme="minorHAnsi" w:cstheme="minorHAnsi"/>
          <w:b/>
          <w:bCs/>
          <w:i/>
          <w:iCs/>
          <w:sz w:val="24"/>
          <w:szCs w:val="24"/>
        </w:rPr>
        <w:t> :</w:t>
      </w:r>
      <w:r w:rsidRPr="00E27F6F">
        <w:rPr>
          <w:rFonts w:asciiTheme="minorHAnsi" w:hAnsiTheme="minorHAnsi" w:cstheme="minorHAnsi"/>
          <w:sz w:val="24"/>
          <w:szCs w:val="24"/>
        </w:rPr>
        <w:t xml:space="preserve"> </w:t>
      </w:r>
      <w:r w:rsidR="00E1020C" w:rsidRPr="00E27F6F">
        <w:rPr>
          <w:rFonts w:asciiTheme="minorHAnsi" w:hAnsiTheme="minorHAnsi" w:cstheme="minorHAnsi"/>
          <w:sz w:val="24"/>
          <w:szCs w:val="24"/>
        </w:rPr>
        <w:t>L</w:t>
      </w:r>
      <w:r w:rsidR="00783ACA" w:rsidRPr="00E27F6F">
        <w:rPr>
          <w:rFonts w:asciiTheme="minorHAnsi" w:hAnsiTheme="minorHAnsi" w:cstheme="minorHAnsi"/>
          <w:sz w:val="24"/>
          <w:szCs w:val="24"/>
        </w:rPr>
        <w:t>es</w:t>
      </w:r>
      <w:r w:rsidR="00E1020C" w:rsidRPr="00E27F6F">
        <w:rPr>
          <w:rFonts w:asciiTheme="minorHAnsi" w:hAnsiTheme="minorHAnsi" w:cstheme="minorHAnsi"/>
          <w:sz w:val="24"/>
          <w:szCs w:val="24"/>
        </w:rPr>
        <w:t xml:space="preserve"> pratique</w:t>
      </w:r>
      <w:r w:rsidR="00783ACA" w:rsidRPr="00E27F6F">
        <w:rPr>
          <w:rFonts w:asciiTheme="minorHAnsi" w:hAnsiTheme="minorHAnsi" w:cstheme="minorHAnsi"/>
          <w:sz w:val="24"/>
          <w:szCs w:val="24"/>
        </w:rPr>
        <w:t>s</w:t>
      </w:r>
      <w:r w:rsidR="00B776EB" w:rsidRPr="00E27F6F">
        <w:rPr>
          <w:rFonts w:asciiTheme="minorHAnsi" w:hAnsiTheme="minorHAnsi" w:cstheme="minorHAnsi"/>
          <w:sz w:val="24"/>
          <w:szCs w:val="24"/>
        </w:rPr>
        <w:t xml:space="preserve"> </w:t>
      </w:r>
      <w:r w:rsidR="00547047" w:rsidRPr="00E27F6F">
        <w:rPr>
          <w:rFonts w:asciiTheme="minorHAnsi" w:hAnsiTheme="minorHAnsi" w:cstheme="minorHAnsi"/>
          <w:sz w:val="24"/>
          <w:szCs w:val="24"/>
        </w:rPr>
        <w:t>d’une gestion axée sur les</w:t>
      </w:r>
      <w:r w:rsidR="00E1020C" w:rsidRPr="00E27F6F">
        <w:rPr>
          <w:rFonts w:asciiTheme="minorHAnsi" w:hAnsiTheme="minorHAnsi" w:cstheme="minorHAnsi"/>
          <w:sz w:val="24"/>
          <w:szCs w:val="24"/>
        </w:rPr>
        <w:t xml:space="preserve"> résultats ne sont</w:t>
      </w:r>
      <w:r w:rsidR="00B776EB" w:rsidRPr="00E27F6F">
        <w:rPr>
          <w:rFonts w:asciiTheme="minorHAnsi" w:hAnsiTheme="minorHAnsi" w:cstheme="minorHAnsi"/>
          <w:sz w:val="24"/>
          <w:szCs w:val="24"/>
        </w:rPr>
        <w:t xml:space="preserve"> pas</w:t>
      </w:r>
      <w:r w:rsidR="00C76466" w:rsidRPr="00E27F6F">
        <w:rPr>
          <w:rFonts w:asciiTheme="minorHAnsi" w:hAnsiTheme="minorHAnsi" w:cstheme="minorHAnsi"/>
          <w:sz w:val="24"/>
          <w:szCs w:val="24"/>
        </w:rPr>
        <w:t xml:space="preserve"> </w:t>
      </w:r>
      <w:r w:rsidRPr="00E27F6F">
        <w:rPr>
          <w:rFonts w:asciiTheme="minorHAnsi" w:hAnsiTheme="minorHAnsi" w:cstheme="minorHAnsi"/>
          <w:sz w:val="24"/>
          <w:szCs w:val="24"/>
        </w:rPr>
        <w:t>encadré</w:t>
      </w:r>
      <w:r w:rsidR="00783ACA" w:rsidRPr="00E27F6F">
        <w:rPr>
          <w:rFonts w:asciiTheme="minorHAnsi" w:hAnsiTheme="minorHAnsi" w:cstheme="minorHAnsi"/>
          <w:sz w:val="24"/>
          <w:szCs w:val="24"/>
        </w:rPr>
        <w:t>es</w:t>
      </w:r>
      <w:r w:rsidRPr="00E27F6F">
        <w:rPr>
          <w:rFonts w:asciiTheme="minorHAnsi" w:hAnsiTheme="minorHAnsi" w:cstheme="minorHAnsi"/>
          <w:sz w:val="24"/>
          <w:szCs w:val="24"/>
        </w:rPr>
        <w:t xml:space="preserve"> </w:t>
      </w:r>
      <w:r w:rsidR="00547047" w:rsidRPr="00E27F6F">
        <w:rPr>
          <w:rFonts w:asciiTheme="minorHAnsi" w:hAnsiTheme="minorHAnsi" w:cstheme="minorHAnsi"/>
          <w:sz w:val="24"/>
          <w:szCs w:val="24"/>
        </w:rPr>
        <w:t>dans</w:t>
      </w:r>
      <w:r w:rsidRPr="00E27F6F">
        <w:rPr>
          <w:rFonts w:asciiTheme="minorHAnsi" w:hAnsiTheme="minorHAnsi" w:cstheme="minorHAnsi"/>
          <w:sz w:val="24"/>
          <w:szCs w:val="24"/>
        </w:rPr>
        <w:t xml:space="preserve"> </w:t>
      </w:r>
      <w:r w:rsidR="00547047" w:rsidRPr="00E27F6F">
        <w:rPr>
          <w:rFonts w:asciiTheme="minorHAnsi" w:hAnsiTheme="minorHAnsi" w:cstheme="minorHAnsi"/>
          <w:sz w:val="24"/>
          <w:szCs w:val="24"/>
        </w:rPr>
        <w:t>le</w:t>
      </w:r>
      <w:r w:rsidR="00B776EB" w:rsidRPr="00E27F6F">
        <w:rPr>
          <w:rFonts w:asciiTheme="minorHAnsi" w:hAnsiTheme="minorHAnsi" w:cstheme="minorHAnsi"/>
          <w:sz w:val="24"/>
          <w:szCs w:val="24"/>
        </w:rPr>
        <w:t xml:space="preserve"> cadre règ</w:t>
      </w:r>
      <w:r w:rsidR="00E1020C" w:rsidRPr="00E27F6F">
        <w:rPr>
          <w:rFonts w:asciiTheme="minorHAnsi" w:hAnsiTheme="minorHAnsi" w:cstheme="minorHAnsi"/>
          <w:sz w:val="24"/>
          <w:szCs w:val="24"/>
        </w:rPr>
        <w:t>lementaire</w:t>
      </w:r>
      <w:r w:rsidR="00547047" w:rsidRPr="00E27F6F">
        <w:rPr>
          <w:rFonts w:asciiTheme="minorHAnsi" w:hAnsiTheme="minorHAnsi" w:cstheme="minorHAnsi"/>
          <w:sz w:val="24"/>
          <w:szCs w:val="24"/>
        </w:rPr>
        <w:t>,</w:t>
      </w:r>
      <w:r w:rsidR="00C76466" w:rsidRPr="00E27F6F">
        <w:rPr>
          <w:rFonts w:asciiTheme="minorHAnsi" w:hAnsiTheme="minorHAnsi" w:cstheme="minorHAnsi"/>
          <w:sz w:val="24"/>
          <w:szCs w:val="24"/>
        </w:rPr>
        <w:t xml:space="preserve"> </w:t>
      </w:r>
      <w:r w:rsidR="00547047" w:rsidRPr="00E27F6F">
        <w:rPr>
          <w:rFonts w:asciiTheme="minorHAnsi" w:hAnsiTheme="minorHAnsi" w:cstheme="minorHAnsi"/>
          <w:sz w:val="24"/>
          <w:szCs w:val="24"/>
        </w:rPr>
        <w:t>limitant</w:t>
      </w:r>
      <w:r w:rsidR="00E1020C" w:rsidRPr="00E27F6F">
        <w:rPr>
          <w:rFonts w:asciiTheme="minorHAnsi" w:hAnsiTheme="minorHAnsi" w:cstheme="minorHAnsi"/>
          <w:sz w:val="24"/>
          <w:szCs w:val="24"/>
        </w:rPr>
        <w:t xml:space="preserve"> leur institutionnalisation et le développement de bonnes pratiques au sein de l’administration</w:t>
      </w:r>
      <w:r w:rsidRPr="00E27F6F">
        <w:rPr>
          <w:rFonts w:asciiTheme="minorHAnsi" w:hAnsiTheme="minorHAnsi" w:cstheme="minorHAnsi"/>
          <w:sz w:val="24"/>
          <w:szCs w:val="24"/>
        </w:rPr>
        <w:t xml:space="preserve">. </w:t>
      </w:r>
      <w:r w:rsidR="00547047" w:rsidRPr="00E27F6F">
        <w:rPr>
          <w:rFonts w:asciiTheme="minorHAnsi" w:hAnsiTheme="minorHAnsi" w:cstheme="minorHAnsi"/>
          <w:sz w:val="24"/>
          <w:szCs w:val="24"/>
        </w:rPr>
        <w:t>L</w:t>
      </w:r>
      <w:r w:rsidRPr="00E27F6F">
        <w:rPr>
          <w:rFonts w:asciiTheme="minorHAnsi" w:hAnsiTheme="minorHAnsi" w:cstheme="minorHAnsi"/>
          <w:sz w:val="24"/>
          <w:szCs w:val="24"/>
        </w:rPr>
        <w:t xml:space="preserve">e cadre règlementaire en vigueur est incomplet et les textes </w:t>
      </w:r>
      <w:r w:rsidR="003A4914" w:rsidRPr="00E27F6F">
        <w:rPr>
          <w:rFonts w:asciiTheme="minorHAnsi" w:hAnsiTheme="minorHAnsi" w:cstheme="minorHAnsi"/>
          <w:sz w:val="24"/>
          <w:szCs w:val="24"/>
        </w:rPr>
        <w:t xml:space="preserve">d’application </w:t>
      </w:r>
      <w:r w:rsidRPr="00E27F6F">
        <w:rPr>
          <w:rFonts w:asciiTheme="minorHAnsi" w:hAnsiTheme="minorHAnsi" w:cstheme="minorHAnsi"/>
          <w:sz w:val="24"/>
          <w:szCs w:val="24"/>
        </w:rPr>
        <w:t xml:space="preserve">qui le </w:t>
      </w:r>
      <w:r w:rsidR="003A4914" w:rsidRPr="00E27F6F">
        <w:rPr>
          <w:rFonts w:asciiTheme="minorHAnsi" w:hAnsiTheme="minorHAnsi" w:cstheme="minorHAnsi"/>
          <w:sz w:val="24"/>
          <w:szCs w:val="24"/>
        </w:rPr>
        <w:t>composent</w:t>
      </w:r>
      <w:r w:rsidRPr="00E27F6F">
        <w:rPr>
          <w:rFonts w:asciiTheme="minorHAnsi" w:hAnsiTheme="minorHAnsi" w:cstheme="minorHAnsi"/>
          <w:sz w:val="24"/>
          <w:szCs w:val="24"/>
        </w:rPr>
        <w:t xml:space="preserve"> sont disparates</w:t>
      </w:r>
      <w:r w:rsidR="003A4914" w:rsidRPr="00E27F6F">
        <w:rPr>
          <w:rFonts w:asciiTheme="minorHAnsi" w:hAnsiTheme="minorHAnsi" w:cstheme="minorHAnsi"/>
          <w:sz w:val="24"/>
          <w:szCs w:val="24"/>
        </w:rPr>
        <w:t>.</w:t>
      </w:r>
      <w:r w:rsidR="00A82F6E" w:rsidRPr="00E27F6F">
        <w:rPr>
          <w:rFonts w:asciiTheme="minorHAnsi" w:hAnsiTheme="minorHAnsi" w:cstheme="minorHAnsi"/>
          <w:sz w:val="24"/>
          <w:szCs w:val="24"/>
        </w:rPr>
        <w:t xml:space="preserve"> </w:t>
      </w:r>
      <w:r w:rsidRPr="00E27F6F">
        <w:rPr>
          <w:rFonts w:asciiTheme="minorHAnsi" w:hAnsiTheme="minorHAnsi" w:cstheme="minorHAnsi"/>
          <w:sz w:val="24"/>
          <w:szCs w:val="24"/>
        </w:rPr>
        <w:t xml:space="preserve">Comme corollaire, les processus techniques ayant cours sont en décalage </w:t>
      </w:r>
      <w:r w:rsidR="00547047" w:rsidRPr="00E27F6F">
        <w:rPr>
          <w:rFonts w:asciiTheme="minorHAnsi" w:hAnsiTheme="minorHAnsi" w:cstheme="minorHAnsi"/>
          <w:sz w:val="24"/>
          <w:szCs w:val="24"/>
        </w:rPr>
        <w:t>avec les</w:t>
      </w:r>
      <w:r w:rsidRPr="00E27F6F">
        <w:rPr>
          <w:rFonts w:asciiTheme="minorHAnsi" w:hAnsiTheme="minorHAnsi" w:cstheme="minorHAnsi"/>
          <w:sz w:val="24"/>
          <w:szCs w:val="24"/>
        </w:rPr>
        <w:t xml:space="preserve"> innovatio</w:t>
      </w:r>
      <w:r w:rsidR="00A82F6E" w:rsidRPr="00E27F6F">
        <w:rPr>
          <w:rFonts w:asciiTheme="minorHAnsi" w:hAnsiTheme="minorHAnsi" w:cstheme="minorHAnsi"/>
          <w:sz w:val="24"/>
          <w:szCs w:val="24"/>
        </w:rPr>
        <w:t>n</w:t>
      </w:r>
      <w:r w:rsidRPr="00E27F6F">
        <w:rPr>
          <w:rFonts w:asciiTheme="minorHAnsi" w:hAnsiTheme="minorHAnsi" w:cstheme="minorHAnsi"/>
          <w:sz w:val="24"/>
          <w:szCs w:val="24"/>
        </w:rPr>
        <w:t xml:space="preserve">s </w:t>
      </w:r>
      <w:r w:rsidR="003A4914" w:rsidRPr="00E27F6F">
        <w:rPr>
          <w:rFonts w:asciiTheme="minorHAnsi" w:hAnsiTheme="minorHAnsi" w:cstheme="minorHAnsi"/>
          <w:sz w:val="24"/>
          <w:szCs w:val="24"/>
        </w:rPr>
        <w:t>souhaitées par le Chef du gouvernement</w:t>
      </w:r>
      <w:r w:rsidR="00547047" w:rsidRPr="00E27F6F">
        <w:rPr>
          <w:rFonts w:asciiTheme="minorHAnsi" w:hAnsiTheme="minorHAnsi" w:cstheme="minorHAnsi"/>
          <w:sz w:val="24"/>
          <w:szCs w:val="24"/>
        </w:rPr>
        <w:t xml:space="preserve"> en matière de gestion axée sur les résultats</w:t>
      </w:r>
      <w:r w:rsidRPr="00E27F6F">
        <w:rPr>
          <w:rFonts w:asciiTheme="minorHAnsi" w:hAnsiTheme="minorHAnsi" w:cstheme="minorHAnsi"/>
          <w:sz w:val="24"/>
          <w:szCs w:val="24"/>
        </w:rPr>
        <w:t xml:space="preserve">. </w:t>
      </w:r>
      <w:r w:rsidR="00547047" w:rsidRPr="00E27F6F">
        <w:rPr>
          <w:rFonts w:asciiTheme="minorHAnsi" w:hAnsiTheme="minorHAnsi" w:cstheme="minorHAnsi"/>
          <w:sz w:val="24"/>
          <w:szCs w:val="24"/>
        </w:rPr>
        <w:t>A titre d’</w:t>
      </w:r>
      <w:r w:rsidR="000639AA" w:rsidRPr="00E27F6F">
        <w:rPr>
          <w:rFonts w:asciiTheme="minorHAnsi" w:hAnsiTheme="minorHAnsi" w:cstheme="minorHAnsi"/>
          <w:sz w:val="24"/>
          <w:szCs w:val="24"/>
        </w:rPr>
        <w:t xml:space="preserve">exemple, </w:t>
      </w:r>
      <w:r w:rsidR="00547047" w:rsidRPr="00E27F6F">
        <w:rPr>
          <w:rFonts w:asciiTheme="minorHAnsi" w:hAnsiTheme="minorHAnsi" w:cstheme="minorHAnsi"/>
          <w:sz w:val="24"/>
          <w:szCs w:val="24"/>
        </w:rPr>
        <w:t>les outils de</w:t>
      </w:r>
      <w:r w:rsidR="008945DC" w:rsidRPr="00E27F6F">
        <w:rPr>
          <w:rFonts w:asciiTheme="minorHAnsi" w:hAnsiTheme="minorHAnsi" w:cstheme="minorHAnsi"/>
          <w:sz w:val="24"/>
          <w:szCs w:val="24"/>
        </w:rPr>
        <w:t xml:space="preserve"> préparation du plan de travail et du budgets annuels</w:t>
      </w:r>
      <w:r w:rsidR="00547047" w:rsidRPr="00E27F6F">
        <w:rPr>
          <w:rFonts w:asciiTheme="minorHAnsi" w:hAnsiTheme="minorHAnsi" w:cstheme="minorHAnsi"/>
          <w:sz w:val="24"/>
          <w:szCs w:val="24"/>
        </w:rPr>
        <w:t xml:space="preserve"> (PTBA)</w:t>
      </w:r>
      <w:r w:rsidR="008945DC" w:rsidRPr="00E27F6F">
        <w:rPr>
          <w:rFonts w:asciiTheme="minorHAnsi" w:hAnsiTheme="minorHAnsi" w:cstheme="minorHAnsi"/>
          <w:sz w:val="24"/>
          <w:szCs w:val="24"/>
        </w:rPr>
        <w:t xml:space="preserve"> axés sur les </w:t>
      </w:r>
      <w:r w:rsidR="000639AA" w:rsidRPr="00E27F6F">
        <w:rPr>
          <w:rFonts w:asciiTheme="minorHAnsi" w:hAnsiTheme="minorHAnsi" w:cstheme="minorHAnsi"/>
          <w:sz w:val="24"/>
          <w:szCs w:val="24"/>
        </w:rPr>
        <w:t xml:space="preserve">résultats </w:t>
      </w:r>
      <w:r w:rsidR="00DE6A3C">
        <w:rPr>
          <w:rFonts w:asciiTheme="minorHAnsi" w:hAnsiTheme="minorHAnsi" w:cstheme="minorHAnsi"/>
          <w:sz w:val="24"/>
          <w:szCs w:val="24"/>
        </w:rPr>
        <w:t>n’était pas encor</w:t>
      </w:r>
      <w:r w:rsidR="000639AA" w:rsidRPr="00E27F6F">
        <w:rPr>
          <w:rFonts w:asciiTheme="minorHAnsi" w:hAnsiTheme="minorHAnsi" w:cstheme="minorHAnsi"/>
          <w:sz w:val="24"/>
          <w:szCs w:val="24"/>
        </w:rPr>
        <w:t>e</w:t>
      </w:r>
      <w:r w:rsidR="00DE6A3C">
        <w:rPr>
          <w:rFonts w:asciiTheme="minorHAnsi" w:hAnsiTheme="minorHAnsi" w:cstheme="minorHAnsi"/>
          <w:sz w:val="24"/>
          <w:szCs w:val="24"/>
        </w:rPr>
        <w:t>, jusqu’à très récemment,</w:t>
      </w:r>
      <w:r w:rsidR="000639AA" w:rsidRPr="00E27F6F">
        <w:rPr>
          <w:rFonts w:asciiTheme="minorHAnsi" w:hAnsiTheme="minorHAnsi" w:cstheme="minorHAnsi"/>
          <w:sz w:val="24"/>
          <w:szCs w:val="24"/>
        </w:rPr>
        <w:t xml:space="preserve"> standardisé</w:t>
      </w:r>
      <w:r w:rsidR="00547047" w:rsidRPr="00E27F6F">
        <w:rPr>
          <w:rFonts w:asciiTheme="minorHAnsi" w:hAnsiTheme="minorHAnsi" w:cstheme="minorHAnsi"/>
          <w:sz w:val="24"/>
          <w:szCs w:val="24"/>
        </w:rPr>
        <w:t>s</w:t>
      </w:r>
      <w:r w:rsidR="000639AA" w:rsidRPr="00E27F6F">
        <w:rPr>
          <w:rFonts w:asciiTheme="minorHAnsi" w:hAnsiTheme="minorHAnsi" w:cstheme="minorHAnsi"/>
          <w:sz w:val="24"/>
          <w:szCs w:val="24"/>
        </w:rPr>
        <w:t xml:space="preserve"> au sein de l’administration </w:t>
      </w:r>
      <w:r w:rsidR="00547047" w:rsidRPr="00E27F6F">
        <w:rPr>
          <w:rFonts w:asciiTheme="minorHAnsi" w:hAnsiTheme="minorHAnsi" w:cstheme="minorHAnsi"/>
          <w:sz w:val="24"/>
          <w:szCs w:val="24"/>
        </w:rPr>
        <w:t>avec pour effet une absence</w:t>
      </w:r>
      <w:r w:rsidR="000639AA" w:rsidRPr="00E27F6F">
        <w:rPr>
          <w:rFonts w:asciiTheme="minorHAnsi" w:hAnsiTheme="minorHAnsi" w:cstheme="minorHAnsi"/>
          <w:sz w:val="24"/>
          <w:szCs w:val="24"/>
        </w:rPr>
        <w:t xml:space="preserve"> d’articulation </w:t>
      </w:r>
      <w:r w:rsidR="00547047" w:rsidRPr="00E27F6F">
        <w:rPr>
          <w:rFonts w:asciiTheme="minorHAnsi" w:hAnsiTheme="minorHAnsi" w:cstheme="minorHAnsi"/>
          <w:sz w:val="24"/>
          <w:szCs w:val="24"/>
        </w:rPr>
        <w:t xml:space="preserve">entre les PTBA et </w:t>
      </w:r>
      <w:r w:rsidR="000639AA" w:rsidRPr="00E27F6F">
        <w:rPr>
          <w:rFonts w:asciiTheme="minorHAnsi" w:hAnsiTheme="minorHAnsi" w:cstheme="minorHAnsi"/>
          <w:sz w:val="24"/>
          <w:szCs w:val="24"/>
        </w:rPr>
        <w:t>les niveaux supérieurs de planification et de programmation</w:t>
      </w:r>
      <w:r w:rsidRPr="00E27F6F">
        <w:rPr>
          <w:rFonts w:asciiTheme="minorHAnsi" w:hAnsiTheme="minorHAnsi" w:cstheme="minorHAnsi"/>
          <w:sz w:val="24"/>
          <w:szCs w:val="24"/>
        </w:rPr>
        <w:t xml:space="preserve">. </w:t>
      </w:r>
      <w:r w:rsidR="00DE6A3C">
        <w:rPr>
          <w:rFonts w:asciiTheme="minorHAnsi" w:hAnsiTheme="minorHAnsi" w:cstheme="minorHAnsi"/>
          <w:sz w:val="24"/>
          <w:szCs w:val="24"/>
        </w:rPr>
        <w:t xml:space="preserve">Ce n’est qu’avec l’instauration de la nouvelle loi organique des finances qu’un ajustement du format axé sur les résultats a était effectué en introduisant une budgétisation spécifiant les extrants à atteindre, l’unité de mesure, le coût unitaire et une </w:t>
      </w:r>
      <w:proofErr w:type="spellStart"/>
      <w:r w:rsidR="00DE6A3C">
        <w:rPr>
          <w:rFonts w:asciiTheme="minorHAnsi" w:hAnsiTheme="minorHAnsi" w:cstheme="minorHAnsi"/>
          <w:sz w:val="24"/>
          <w:szCs w:val="24"/>
        </w:rPr>
        <w:t>trimestrialisassion</w:t>
      </w:r>
      <w:proofErr w:type="spellEnd"/>
      <w:r w:rsidR="00DE6A3C">
        <w:rPr>
          <w:rFonts w:asciiTheme="minorHAnsi" w:hAnsiTheme="minorHAnsi" w:cstheme="minorHAnsi"/>
          <w:sz w:val="24"/>
          <w:szCs w:val="24"/>
        </w:rPr>
        <w:t xml:space="preserve"> des résultats attendus et des budgets ligne par ligne budgétaire.</w:t>
      </w:r>
    </w:p>
    <w:p w14:paraId="2BF0879A" w14:textId="77777777" w:rsidR="00DE6A3C" w:rsidRPr="00E27F6F" w:rsidRDefault="00DE6A3C" w:rsidP="006B3585">
      <w:pPr>
        <w:pStyle w:val="Corpsdetexte"/>
        <w:spacing w:line="259" w:lineRule="auto"/>
        <w:ind w:right="153"/>
        <w:jc w:val="both"/>
        <w:rPr>
          <w:rFonts w:asciiTheme="minorHAnsi" w:hAnsiTheme="minorHAnsi" w:cstheme="minorHAnsi"/>
          <w:sz w:val="24"/>
          <w:szCs w:val="24"/>
        </w:rPr>
      </w:pPr>
    </w:p>
    <w:p w14:paraId="57914224" w14:textId="64070A5C" w:rsidR="00EE014A" w:rsidRPr="00E27F6F" w:rsidRDefault="00CB178D" w:rsidP="006B3585">
      <w:pPr>
        <w:pStyle w:val="Corpsdetexte"/>
        <w:spacing w:line="259" w:lineRule="auto"/>
        <w:ind w:right="153"/>
        <w:jc w:val="both"/>
        <w:rPr>
          <w:rFonts w:asciiTheme="minorHAnsi" w:hAnsiTheme="minorHAnsi" w:cstheme="minorHAnsi"/>
          <w:b/>
          <w:bCs/>
          <w:i/>
          <w:iCs/>
          <w:sz w:val="24"/>
          <w:szCs w:val="24"/>
        </w:rPr>
      </w:pPr>
      <w:r w:rsidRPr="00E27F6F">
        <w:rPr>
          <w:rFonts w:asciiTheme="minorHAnsi" w:hAnsiTheme="minorHAnsi" w:cstheme="minorHAnsi"/>
          <w:b/>
          <w:bCs/>
          <w:i/>
          <w:iCs/>
          <w:sz w:val="24"/>
          <w:szCs w:val="24"/>
        </w:rPr>
        <w:lastRenderedPageBreak/>
        <w:t xml:space="preserve">Constat </w:t>
      </w:r>
      <w:r w:rsidR="00622CE4" w:rsidRPr="00E27F6F">
        <w:rPr>
          <w:rFonts w:asciiTheme="minorHAnsi" w:hAnsiTheme="minorHAnsi" w:cstheme="minorHAnsi"/>
          <w:b/>
          <w:bCs/>
          <w:i/>
          <w:iCs/>
          <w:sz w:val="24"/>
          <w:szCs w:val="24"/>
        </w:rPr>
        <w:t>5</w:t>
      </w:r>
      <w:r w:rsidRPr="00E27F6F">
        <w:rPr>
          <w:rFonts w:asciiTheme="minorHAnsi" w:hAnsiTheme="minorHAnsi" w:cstheme="minorHAnsi"/>
          <w:b/>
          <w:bCs/>
          <w:i/>
          <w:iCs/>
          <w:sz w:val="24"/>
          <w:szCs w:val="24"/>
        </w:rPr>
        <w:t> :</w:t>
      </w:r>
      <w:r w:rsidR="005478EF" w:rsidRPr="00E27F6F">
        <w:rPr>
          <w:rFonts w:asciiTheme="minorHAnsi" w:hAnsiTheme="minorHAnsi" w:cstheme="minorHAnsi"/>
          <w:b/>
          <w:bCs/>
          <w:i/>
          <w:iCs/>
          <w:sz w:val="24"/>
          <w:szCs w:val="24"/>
        </w:rPr>
        <w:t xml:space="preserve"> </w:t>
      </w:r>
      <w:r w:rsidR="005478EF" w:rsidRPr="00E27F6F">
        <w:rPr>
          <w:rFonts w:asciiTheme="minorHAnsi" w:hAnsiTheme="minorHAnsi" w:cstheme="minorHAnsi"/>
          <w:sz w:val="24"/>
          <w:szCs w:val="24"/>
        </w:rPr>
        <w:t xml:space="preserve">Le suivi-évaluation se limite </w:t>
      </w:r>
      <w:r w:rsidR="00B21A86" w:rsidRPr="00E27F6F">
        <w:rPr>
          <w:rFonts w:asciiTheme="minorHAnsi" w:hAnsiTheme="minorHAnsi" w:cstheme="minorHAnsi"/>
          <w:sz w:val="24"/>
          <w:szCs w:val="24"/>
        </w:rPr>
        <w:t xml:space="preserve">le plus souvent </w:t>
      </w:r>
      <w:r w:rsidR="005478EF" w:rsidRPr="00E27F6F">
        <w:rPr>
          <w:rFonts w:asciiTheme="minorHAnsi" w:hAnsiTheme="minorHAnsi" w:cstheme="minorHAnsi"/>
          <w:sz w:val="24"/>
          <w:szCs w:val="24"/>
        </w:rPr>
        <w:t xml:space="preserve">à des opérations ponctuelles réalisées pour répondre à des </w:t>
      </w:r>
      <w:r w:rsidR="00B21A86" w:rsidRPr="00E27F6F">
        <w:rPr>
          <w:rFonts w:asciiTheme="minorHAnsi" w:hAnsiTheme="minorHAnsi" w:cstheme="minorHAnsi"/>
          <w:sz w:val="24"/>
          <w:szCs w:val="24"/>
        </w:rPr>
        <w:t>exigences contractuelles ou d</w:t>
      </w:r>
      <w:r w:rsidR="00EE014A" w:rsidRPr="00E27F6F">
        <w:rPr>
          <w:rFonts w:asciiTheme="minorHAnsi" w:hAnsiTheme="minorHAnsi" w:cstheme="minorHAnsi"/>
          <w:sz w:val="24"/>
          <w:szCs w:val="24"/>
        </w:rPr>
        <w:t>es Partenaires Techniques et Financiers (PTF)</w:t>
      </w:r>
      <w:r w:rsidR="00B21A86" w:rsidRPr="00E27F6F">
        <w:rPr>
          <w:rFonts w:asciiTheme="minorHAnsi" w:hAnsiTheme="minorHAnsi" w:cstheme="minorHAnsi"/>
          <w:sz w:val="24"/>
          <w:szCs w:val="24"/>
        </w:rPr>
        <w:t>. Il n’existe pas d’obligations légales en matière de suivi-évaluation</w:t>
      </w:r>
      <w:r w:rsidR="00EE014A" w:rsidRPr="00E27F6F">
        <w:rPr>
          <w:rFonts w:asciiTheme="minorHAnsi" w:hAnsiTheme="minorHAnsi" w:cstheme="minorHAnsi"/>
          <w:sz w:val="24"/>
          <w:szCs w:val="24"/>
        </w:rPr>
        <w:t xml:space="preserve"> et de reddition de compte à par la loi de règlement</w:t>
      </w:r>
      <w:r w:rsidR="005970A8" w:rsidRPr="00E27F6F">
        <w:rPr>
          <w:rFonts w:asciiTheme="minorHAnsi" w:hAnsiTheme="minorHAnsi" w:cstheme="minorHAnsi"/>
          <w:sz w:val="24"/>
          <w:szCs w:val="24"/>
        </w:rPr>
        <w:t>. L</w:t>
      </w:r>
      <w:r w:rsidR="00B21A86" w:rsidRPr="00E27F6F">
        <w:rPr>
          <w:rFonts w:asciiTheme="minorHAnsi" w:hAnsiTheme="minorHAnsi" w:cstheme="minorHAnsi"/>
          <w:sz w:val="24"/>
          <w:szCs w:val="24"/>
        </w:rPr>
        <w:t xml:space="preserve">a culture de résultats et de reddition de compte n’est pas encrée dans les pratiques de la gestion publique. </w:t>
      </w:r>
      <w:r w:rsidR="008945DC" w:rsidRPr="00E27F6F">
        <w:rPr>
          <w:rFonts w:asciiTheme="minorHAnsi" w:hAnsiTheme="minorHAnsi" w:cstheme="minorHAnsi"/>
          <w:sz w:val="24"/>
          <w:szCs w:val="24"/>
        </w:rPr>
        <w:t>En particulier, les dispositifs de suivi-évaluation ne sont pas effectifs, retardant l’utilisation du Rapport Annuel de Performance (RAP) comme outils de suivi de la performance et de reddition de compte</w:t>
      </w:r>
      <w:r w:rsidR="00EE014A" w:rsidRPr="00E27F6F">
        <w:rPr>
          <w:rFonts w:asciiTheme="minorHAnsi" w:hAnsiTheme="minorHAnsi" w:cstheme="minorHAnsi"/>
          <w:sz w:val="24"/>
          <w:szCs w:val="24"/>
        </w:rPr>
        <w:t>.</w:t>
      </w:r>
    </w:p>
    <w:p w14:paraId="4F00BE1F" w14:textId="77777777" w:rsidR="008945DC" w:rsidRPr="00E27F6F" w:rsidRDefault="008945DC" w:rsidP="006B3585">
      <w:pPr>
        <w:pStyle w:val="Corpsdetexte"/>
        <w:spacing w:line="259" w:lineRule="auto"/>
        <w:ind w:right="153"/>
        <w:jc w:val="both"/>
        <w:rPr>
          <w:rFonts w:asciiTheme="minorHAnsi" w:hAnsiTheme="minorHAnsi" w:cstheme="minorHAnsi"/>
          <w:b/>
          <w:bCs/>
          <w:i/>
          <w:iCs/>
          <w:sz w:val="24"/>
          <w:szCs w:val="24"/>
        </w:rPr>
      </w:pPr>
    </w:p>
    <w:p w14:paraId="45DE2BEF" w14:textId="56CB0105" w:rsidR="0071788E" w:rsidRPr="00E27F6F" w:rsidRDefault="00B21A86"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b/>
          <w:bCs/>
          <w:i/>
          <w:iCs/>
          <w:sz w:val="24"/>
          <w:szCs w:val="24"/>
        </w:rPr>
        <w:t xml:space="preserve">Constat 6 : </w:t>
      </w:r>
      <w:r w:rsidR="00CB178D" w:rsidRPr="00E27F6F">
        <w:rPr>
          <w:rFonts w:asciiTheme="minorHAnsi" w:hAnsiTheme="minorHAnsi" w:cstheme="minorHAnsi"/>
          <w:sz w:val="24"/>
          <w:szCs w:val="24"/>
        </w:rPr>
        <w:t xml:space="preserve"> </w:t>
      </w:r>
      <w:r w:rsidR="0071788E" w:rsidRPr="00E27F6F">
        <w:rPr>
          <w:rFonts w:asciiTheme="minorHAnsi" w:hAnsiTheme="minorHAnsi" w:cstheme="minorHAnsi"/>
          <w:sz w:val="24"/>
          <w:szCs w:val="24"/>
        </w:rPr>
        <w:t>Les systèmes informa</w:t>
      </w:r>
      <w:r w:rsidR="008F0ECB" w:rsidRPr="00E27F6F">
        <w:rPr>
          <w:rFonts w:asciiTheme="minorHAnsi" w:hAnsiTheme="minorHAnsi" w:cstheme="minorHAnsi"/>
          <w:sz w:val="24"/>
          <w:szCs w:val="24"/>
        </w:rPr>
        <w:t xml:space="preserve">tiques </w:t>
      </w:r>
      <w:r w:rsidR="00EE014A" w:rsidRPr="00E27F6F">
        <w:rPr>
          <w:rFonts w:asciiTheme="minorHAnsi" w:hAnsiTheme="minorHAnsi" w:cstheme="minorHAnsi"/>
          <w:sz w:val="24"/>
          <w:szCs w:val="24"/>
        </w:rPr>
        <w:t>digitalisés d</w:t>
      </w:r>
      <w:r w:rsidR="008F0ECB" w:rsidRPr="00E27F6F">
        <w:rPr>
          <w:rFonts w:asciiTheme="minorHAnsi" w:hAnsiTheme="minorHAnsi" w:cstheme="minorHAnsi"/>
          <w:sz w:val="24"/>
          <w:szCs w:val="24"/>
        </w:rPr>
        <w:t xml:space="preserve">e gestion </w:t>
      </w:r>
      <w:r w:rsidR="00EE014A" w:rsidRPr="00E27F6F">
        <w:rPr>
          <w:rFonts w:asciiTheme="minorHAnsi" w:hAnsiTheme="minorHAnsi" w:cstheme="minorHAnsi"/>
          <w:sz w:val="24"/>
          <w:szCs w:val="24"/>
        </w:rPr>
        <w:t xml:space="preserve">des processus de la chaine PPBSE </w:t>
      </w:r>
      <w:r w:rsidR="005970A8" w:rsidRPr="00E27F6F">
        <w:rPr>
          <w:rFonts w:asciiTheme="minorHAnsi" w:hAnsiTheme="minorHAnsi" w:cstheme="minorHAnsi"/>
          <w:sz w:val="24"/>
          <w:szCs w:val="24"/>
        </w:rPr>
        <w:t>demeurent embryonnaires.</w:t>
      </w:r>
      <w:r w:rsidR="00C35868" w:rsidRPr="00E27F6F">
        <w:rPr>
          <w:rFonts w:asciiTheme="minorHAnsi" w:hAnsiTheme="minorHAnsi" w:cstheme="minorHAnsi"/>
          <w:sz w:val="24"/>
          <w:szCs w:val="24"/>
        </w:rPr>
        <w:t xml:space="preserve"> </w:t>
      </w:r>
      <w:r w:rsidR="00E47F66" w:rsidRPr="00E27F6F">
        <w:rPr>
          <w:rFonts w:asciiTheme="minorHAnsi" w:hAnsiTheme="minorHAnsi" w:cstheme="minorHAnsi"/>
          <w:sz w:val="24"/>
          <w:szCs w:val="24"/>
        </w:rPr>
        <w:t>L’administration</w:t>
      </w:r>
      <w:r w:rsidR="005970A8" w:rsidRPr="00E27F6F">
        <w:rPr>
          <w:rFonts w:asciiTheme="minorHAnsi" w:hAnsiTheme="minorHAnsi" w:cstheme="minorHAnsi"/>
          <w:sz w:val="24"/>
          <w:szCs w:val="24"/>
        </w:rPr>
        <w:t xml:space="preserve"> dispose d’un système</w:t>
      </w:r>
      <w:r w:rsidR="00EE014A" w:rsidRPr="00E27F6F">
        <w:rPr>
          <w:rFonts w:asciiTheme="minorHAnsi" w:hAnsiTheme="minorHAnsi" w:cstheme="minorHAnsi"/>
          <w:sz w:val="24"/>
          <w:szCs w:val="24"/>
        </w:rPr>
        <w:t xml:space="preserve"> de gestion</w:t>
      </w:r>
      <w:r w:rsidR="005970A8" w:rsidRPr="00E27F6F">
        <w:rPr>
          <w:rFonts w:asciiTheme="minorHAnsi" w:hAnsiTheme="minorHAnsi" w:cstheme="minorHAnsi"/>
          <w:sz w:val="24"/>
          <w:szCs w:val="24"/>
        </w:rPr>
        <w:t xml:space="preserve"> </w:t>
      </w:r>
      <w:r w:rsidR="00EE014A" w:rsidRPr="00E27F6F">
        <w:rPr>
          <w:rFonts w:asciiTheme="minorHAnsi" w:hAnsiTheme="minorHAnsi" w:cstheme="minorHAnsi"/>
          <w:sz w:val="24"/>
          <w:szCs w:val="24"/>
        </w:rPr>
        <w:t xml:space="preserve">financière et </w:t>
      </w:r>
      <w:r w:rsidR="005970A8" w:rsidRPr="00E27F6F">
        <w:rPr>
          <w:rFonts w:asciiTheme="minorHAnsi" w:hAnsiTheme="minorHAnsi" w:cstheme="minorHAnsi"/>
          <w:sz w:val="24"/>
          <w:szCs w:val="24"/>
        </w:rPr>
        <w:t xml:space="preserve">comptable </w:t>
      </w:r>
      <w:r w:rsidR="006C1EB6" w:rsidRPr="00E27F6F">
        <w:rPr>
          <w:rFonts w:asciiTheme="minorHAnsi" w:hAnsiTheme="minorHAnsi" w:cstheme="minorHAnsi"/>
          <w:sz w:val="24"/>
          <w:szCs w:val="24"/>
        </w:rPr>
        <w:t xml:space="preserve">(SIGEFI) </w:t>
      </w:r>
      <w:r w:rsidR="005970A8" w:rsidRPr="00E27F6F">
        <w:rPr>
          <w:rFonts w:asciiTheme="minorHAnsi" w:hAnsiTheme="minorHAnsi" w:cstheme="minorHAnsi"/>
          <w:sz w:val="24"/>
          <w:szCs w:val="24"/>
        </w:rPr>
        <w:t xml:space="preserve">pour l’exécution et le suivi de la dépense publique. </w:t>
      </w:r>
      <w:r w:rsidR="00C35868" w:rsidRPr="00E27F6F">
        <w:rPr>
          <w:rFonts w:asciiTheme="minorHAnsi" w:hAnsiTheme="minorHAnsi" w:cstheme="minorHAnsi"/>
          <w:sz w:val="24"/>
          <w:szCs w:val="24"/>
        </w:rPr>
        <w:t xml:space="preserve">Certains projets disposent également de logiciels </w:t>
      </w:r>
      <w:r w:rsidR="008F0ECB" w:rsidRPr="00E27F6F">
        <w:rPr>
          <w:rFonts w:asciiTheme="minorHAnsi" w:hAnsiTheme="minorHAnsi" w:cstheme="minorHAnsi"/>
          <w:sz w:val="24"/>
          <w:szCs w:val="24"/>
        </w:rPr>
        <w:t xml:space="preserve">spécifiques </w:t>
      </w:r>
      <w:r w:rsidR="00C35868" w:rsidRPr="00E27F6F">
        <w:rPr>
          <w:rFonts w:asciiTheme="minorHAnsi" w:hAnsiTheme="minorHAnsi" w:cstheme="minorHAnsi"/>
          <w:sz w:val="24"/>
          <w:szCs w:val="24"/>
        </w:rPr>
        <w:t>de gestion</w:t>
      </w:r>
      <w:r w:rsidR="008F0ECB" w:rsidRPr="00E27F6F">
        <w:rPr>
          <w:rFonts w:asciiTheme="minorHAnsi" w:hAnsiTheme="minorHAnsi" w:cstheme="minorHAnsi"/>
          <w:sz w:val="24"/>
          <w:szCs w:val="24"/>
        </w:rPr>
        <w:t xml:space="preserve"> de projet</w:t>
      </w:r>
      <w:r w:rsidR="00C35868" w:rsidRPr="00E27F6F">
        <w:rPr>
          <w:rFonts w:asciiTheme="minorHAnsi" w:hAnsiTheme="minorHAnsi" w:cstheme="minorHAnsi"/>
          <w:sz w:val="24"/>
          <w:szCs w:val="24"/>
        </w:rPr>
        <w:t xml:space="preserve">. </w:t>
      </w:r>
      <w:r w:rsidR="005970A8" w:rsidRPr="00E27F6F">
        <w:rPr>
          <w:rFonts w:asciiTheme="minorHAnsi" w:hAnsiTheme="minorHAnsi" w:cstheme="minorHAnsi"/>
          <w:sz w:val="24"/>
          <w:szCs w:val="24"/>
        </w:rPr>
        <w:t xml:space="preserve">Toutefois, les processus de programmation, de </w:t>
      </w:r>
      <w:r w:rsidR="00E47F66" w:rsidRPr="00E27F6F">
        <w:rPr>
          <w:rFonts w:asciiTheme="minorHAnsi" w:hAnsiTheme="minorHAnsi" w:cstheme="minorHAnsi"/>
          <w:sz w:val="24"/>
          <w:szCs w:val="24"/>
        </w:rPr>
        <w:t>budgétisation</w:t>
      </w:r>
      <w:r w:rsidR="005970A8" w:rsidRPr="00E27F6F">
        <w:rPr>
          <w:rFonts w:asciiTheme="minorHAnsi" w:hAnsiTheme="minorHAnsi" w:cstheme="minorHAnsi"/>
          <w:sz w:val="24"/>
          <w:szCs w:val="24"/>
        </w:rPr>
        <w:t xml:space="preserve"> </w:t>
      </w:r>
      <w:r w:rsidR="00E47F66" w:rsidRPr="00E27F6F">
        <w:rPr>
          <w:rFonts w:asciiTheme="minorHAnsi" w:hAnsiTheme="minorHAnsi" w:cstheme="minorHAnsi"/>
          <w:sz w:val="24"/>
          <w:szCs w:val="24"/>
        </w:rPr>
        <w:t>pluriannuelle et annuelle axée sur les résultats</w:t>
      </w:r>
      <w:r w:rsidR="008F0ECB" w:rsidRPr="00E27F6F">
        <w:rPr>
          <w:rFonts w:asciiTheme="minorHAnsi" w:hAnsiTheme="minorHAnsi" w:cstheme="minorHAnsi"/>
          <w:sz w:val="24"/>
          <w:szCs w:val="24"/>
        </w:rPr>
        <w:t xml:space="preserve">, </w:t>
      </w:r>
      <w:r w:rsidR="00E47F66" w:rsidRPr="00E27F6F">
        <w:rPr>
          <w:rFonts w:asciiTheme="minorHAnsi" w:hAnsiTheme="minorHAnsi" w:cstheme="minorHAnsi"/>
          <w:sz w:val="24"/>
          <w:szCs w:val="24"/>
        </w:rPr>
        <w:t>et de suivi-évaluation</w:t>
      </w:r>
      <w:r w:rsidR="007E59DC" w:rsidRPr="00E27F6F">
        <w:rPr>
          <w:rFonts w:asciiTheme="minorHAnsi" w:hAnsiTheme="minorHAnsi" w:cstheme="minorHAnsi"/>
          <w:sz w:val="24"/>
          <w:szCs w:val="24"/>
        </w:rPr>
        <w:t xml:space="preserve"> </w:t>
      </w:r>
      <w:r w:rsidR="00EE014A" w:rsidRPr="00E27F6F">
        <w:rPr>
          <w:rFonts w:asciiTheme="minorHAnsi" w:hAnsiTheme="minorHAnsi" w:cstheme="minorHAnsi"/>
          <w:sz w:val="24"/>
          <w:szCs w:val="24"/>
        </w:rPr>
        <w:t xml:space="preserve">des programmes et des projets de développement et d’investissement public </w:t>
      </w:r>
      <w:r w:rsidR="007E59DC" w:rsidRPr="00E27F6F">
        <w:rPr>
          <w:rFonts w:asciiTheme="minorHAnsi" w:hAnsiTheme="minorHAnsi" w:cstheme="minorHAnsi"/>
          <w:sz w:val="24"/>
          <w:szCs w:val="24"/>
        </w:rPr>
        <w:t xml:space="preserve">ne sont pas intégrés dans un système d’information </w:t>
      </w:r>
      <w:r w:rsidR="00EE014A" w:rsidRPr="00E27F6F">
        <w:rPr>
          <w:rFonts w:asciiTheme="minorHAnsi" w:hAnsiTheme="minorHAnsi" w:cstheme="minorHAnsi"/>
          <w:sz w:val="24"/>
          <w:szCs w:val="24"/>
        </w:rPr>
        <w:t>digitalisé</w:t>
      </w:r>
      <w:r w:rsidR="00C35868" w:rsidRPr="00E27F6F">
        <w:rPr>
          <w:rFonts w:asciiTheme="minorHAnsi" w:hAnsiTheme="minorHAnsi" w:cstheme="minorHAnsi"/>
          <w:sz w:val="24"/>
          <w:szCs w:val="24"/>
        </w:rPr>
        <w:t>.</w:t>
      </w:r>
      <w:r w:rsidR="007E59DC" w:rsidRPr="00E27F6F">
        <w:rPr>
          <w:rFonts w:asciiTheme="minorHAnsi" w:hAnsiTheme="minorHAnsi" w:cstheme="minorHAnsi"/>
          <w:sz w:val="24"/>
          <w:szCs w:val="24"/>
        </w:rPr>
        <w:t xml:space="preserve"> L’absence de systèmes d’information </w:t>
      </w:r>
      <w:r w:rsidR="000F06DC" w:rsidRPr="00E27F6F">
        <w:rPr>
          <w:rFonts w:asciiTheme="minorHAnsi" w:hAnsiTheme="minorHAnsi" w:cstheme="minorHAnsi"/>
          <w:sz w:val="24"/>
          <w:szCs w:val="24"/>
        </w:rPr>
        <w:t>digitalisés</w:t>
      </w:r>
      <w:r w:rsidR="00382F9D" w:rsidRPr="00E27F6F">
        <w:rPr>
          <w:rFonts w:asciiTheme="minorHAnsi" w:hAnsiTheme="minorHAnsi" w:cstheme="minorHAnsi"/>
          <w:sz w:val="24"/>
          <w:szCs w:val="24"/>
        </w:rPr>
        <w:t xml:space="preserve"> </w:t>
      </w:r>
      <w:r w:rsidR="000F06DC" w:rsidRPr="00E27F6F">
        <w:rPr>
          <w:rFonts w:asciiTheme="minorHAnsi" w:hAnsiTheme="minorHAnsi" w:cstheme="minorHAnsi"/>
          <w:sz w:val="24"/>
          <w:szCs w:val="24"/>
        </w:rPr>
        <w:t>des processus de la chaine PPBSE</w:t>
      </w:r>
      <w:r w:rsidR="006C1EB6" w:rsidRPr="00E27F6F">
        <w:rPr>
          <w:rFonts w:asciiTheme="minorHAnsi" w:hAnsiTheme="minorHAnsi" w:cstheme="minorHAnsi"/>
          <w:sz w:val="24"/>
          <w:szCs w:val="24"/>
        </w:rPr>
        <w:t xml:space="preserve"> </w:t>
      </w:r>
      <w:r w:rsidR="007E59DC" w:rsidRPr="00E27F6F">
        <w:rPr>
          <w:rFonts w:asciiTheme="minorHAnsi" w:hAnsiTheme="minorHAnsi" w:cstheme="minorHAnsi"/>
          <w:sz w:val="24"/>
          <w:szCs w:val="24"/>
        </w:rPr>
        <w:t xml:space="preserve">rend </w:t>
      </w:r>
      <w:r w:rsidR="000F06DC" w:rsidRPr="00E27F6F">
        <w:rPr>
          <w:rFonts w:asciiTheme="minorHAnsi" w:hAnsiTheme="minorHAnsi" w:cstheme="minorHAnsi"/>
          <w:sz w:val="24"/>
          <w:szCs w:val="24"/>
        </w:rPr>
        <w:t>leur articulation</w:t>
      </w:r>
      <w:r w:rsidR="007E59DC" w:rsidRPr="00E27F6F">
        <w:rPr>
          <w:rFonts w:asciiTheme="minorHAnsi" w:hAnsiTheme="minorHAnsi" w:cstheme="minorHAnsi"/>
          <w:sz w:val="24"/>
          <w:szCs w:val="24"/>
        </w:rPr>
        <w:t xml:space="preserve"> difficile et l’implantation d’une gestion axée sur les résultats hasardeuse</w:t>
      </w:r>
      <w:r w:rsidR="006C1EB6" w:rsidRPr="00E27F6F">
        <w:rPr>
          <w:rFonts w:asciiTheme="minorHAnsi" w:hAnsiTheme="minorHAnsi" w:cstheme="minorHAnsi"/>
          <w:sz w:val="24"/>
          <w:szCs w:val="24"/>
        </w:rPr>
        <w:t xml:space="preserve">. </w:t>
      </w:r>
      <w:r w:rsidR="000F06DC" w:rsidRPr="00E27F6F">
        <w:rPr>
          <w:rFonts w:asciiTheme="minorHAnsi" w:hAnsiTheme="minorHAnsi" w:cstheme="minorHAnsi"/>
          <w:sz w:val="24"/>
          <w:szCs w:val="24"/>
        </w:rPr>
        <w:t xml:space="preserve">Cela se traduit par des pratiques </w:t>
      </w:r>
      <w:r w:rsidR="00EF3777" w:rsidRPr="00E27F6F">
        <w:rPr>
          <w:rFonts w:asciiTheme="minorHAnsi" w:hAnsiTheme="minorHAnsi" w:cstheme="minorHAnsi"/>
          <w:sz w:val="24"/>
          <w:szCs w:val="24"/>
        </w:rPr>
        <w:t xml:space="preserve">et des processus </w:t>
      </w:r>
      <w:r w:rsidR="000F06DC" w:rsidRPr="00E27F6F">
        <w:rPr>
          <w:rFonts w:asciiTheme="minorHAnsi" w:hAnsiTheme="minorHAnsi" w:cstheme="minorHAnsi"/>
          <w:sz w:val="24"/>
          <w:szCs w:val="24"/>
        </w:rPr>
        <w:t>qui ne sont</w:t>
      </w:r>
      <w:r w:rsidR="007E59DC" w:rsidRPr="00E27F6F">
        <w:rPr>
          <w:rFonts w:asciiTheme="minorHAnsi" w:hAnsiTheme="minorHAnsi" w:cstheme="minorHAnsi"/>
          <w:sz w:val="24"/>
          <w:szCs w:val="24"/>
        </w:rPr>
        <w:t xml:space="preserve"> harmonisées</w:t>
      </w:r>
      <w:r w:rsidR="00EF3777" w:rsidRPr="00E27F6F">
        <w:rPr>
          <w:rFonts w:asciiTheme="minorHAnsi" w:hAnsiTheme="minorHAnsi" w:cstheme="minorHAnsi"/>
          <w:sz w:val="24"/>
          <w:szCs w:val="24"/>
        </w:rPr>
        <w:t>, posant</w:t>
      </w:r>
      <w:r w:rsidR="00F64422" w:rsidRPr="00E27F6F">
        <w:rPr>
          <w:rFonts w:asciiTheme="minorHAnsi" w:hAnsiTheme="minorHAnsi" w:cstheme="minorHAnsi"/>
          <w:sz w:val="24"/>
          <w:szCs w:val="24"/>
        </w:rPr>
        <w:t xml:space="preserve"> </w:t>
      </w:r>
      <w:r w:rsidR="00871802" w:rsidRPr="00E27F6F">
        <w:rPr>
          <w:rFonts w:asciiTheme="minorHAnsi" w:hAnsiTheme="minorHAnsi" w:cstheme="minorHAnsi"/>
          <w:sz w:val="24"/>
          <w:szCs w:val="24"/>
        </w:rPr>
        <w:t>de réels défis pour l’</w:t>
      </w:r>
      <w:r w:rsidR="000F06DC" w:rsidRPr="00E27F6F">
        <w:rPr>
          <w:rFonts w:asciiTheme="minorHAnsi" w:hAnsiTheme="minorHAnsi" w:cstheme="minorHAnsi"/>
          <w:sz w:val="24"/>
          <w:szCs w:val="24"/>
        </w:rPr>
        <w:t>agrégation</w:t>
      </w:r>
      <w:r w:rsidR="00871802" w:rsidRPr="00E27F6F">
        <w:rPr>
          <w:rFonts w:asciiTheme="minorHAnsi" w:hAnsiTheme="minorHAnsi" w:cstheme="minorHAnsi"/>
          <w:sz w:val="24"/>
          <w:szCs w:val="24"/>
        </w:rPr>
        <w:t xml:space="preserve"> des informations au sein des départements ministériels et entre ceux-ci</w:t>
      </w:r>
      <w:r w:rsidR="007E59DC" w:rsidRPr="00E27F6F">
        <w:rPr>
          <w:rFonts w:asciiTheme="minorHAnsi" w:hAnsiTheme="minorHAnsi" w:cstheme="minorHAnsi"/>
          <w:sz w:val="24"/>
          <w:szCs w:val="24"/>
        </w:rPr>
        <w:t>.</w:t>
      </w:r>
    </w:p>
    <w:p w14:paraId="62147520" w14:textId="19771D6F" w:rsidR="0071788E" w:rsidRPr="00E27F6F" w:rsidRDefault="0071788E" w:rsidP="006B3585">
      <w:pPr>
        <w:pStyle w:val="Corpsdetexte"/>
        <w:spacing w:line="259" w:lineRule="auto"/>
        <w:ind w:right="153"/>
        <w:jc w:val="both"/>
        <w:rPr>
          <w:rFonts w:asciiTheme="minorHAnsi" w:hAnsiTheme="minorHAnsi" w:cstheme="minorHAnsi"/>
          <w:sz w:val="24"/>
          <w:szCs w:val="24"/>
        </w:rPr>
      </w:pPr>
    </w:p>
    <w:p w14:paraId="611F5F17" w14:textId="47902066" w:rsidR="00813179" w:rsidRPr="00E27F6F" w:rsidRDefault="006C1EB6"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b/>
          <w:bCs/>
          <w:i/>
          <w:iCs/>
          <w:sz w:val="24"/>
          <w:szCs w:val="24"/>
        </w:rPr>
        <w:t xml:space="preserve">Constat 7 : </w:t>
      </w:r>
      <w:r w:rsidRPr="00E27F6F">
        <w:rPr>
          <w:rFonts w:asciiTheme="minorHAnsi" w:hAnsiTheme="minorHAnsi" w:cstheme="minorHAnsi"/>
          <w:sz w:val="24"/>
          <w:szCs w:val="24"/>
        </w:rPr>
        <w:t xml:space="preserve"> Les capacités humaines et institutionnelles sont </w:t>
      </w:r>
      <w:r w:rsidR="005B34E4" w:rsidRPr="00E27F6F">
        <w:rPr>
          <w:rFonts w:asciiTheme="minorHAnsi" w:hAnsiTheme="minorHAnsi" w:cstheme="minorHAnsi"/>
          <w:sz w:val="24"/>
          <w:szCs w:val="24"/>
        </w:rPr>
        <w:t xml:space="preserve">insuffisantes au sein de l’administration publique. </w:t>
      </w:r>
      <w:r w:rsidR="00A922B9" w:rsidRPr="00E27F6F">
        <w:rPr>
          <w:rFonts w:asciiTheme="minorHAnsi" w:hAnsiTheme="minorHAnsi" w:cstheme="minorHAnsi"/>
          <w:sz w:val="24"/>
          <w:szCs w:val="24"/>
        </w:rPr>
        <w:t>Les crises politiques, socioéconomique</w:t>
      </w:r>
      <w:r w:rsidR="00621E0F" w:rsidRPr="00E27F6F">
        <w:rPr>
          <w:rFonts w:asciiTheme="minorHAnsi" w:hAnsiTheme="minorHAnsi" w:cstheme="minorHAnsi"/>
          <w:sz w:val="24"/>
          <w:szCs w:val="24"/>
        </w:rPr>
        <w:t>s</w:t>
      </w:r>
      <w:r w:rsidR="00A922B9" w:rsidRPr="00E27F6F">
        <w:rPr>
          <w:rFonts w:asciiTheme="minorHAnsi" w:hAnsiTheme="minorHAnsi" w:cstheme="minorHAnsi"/>
          <w:sz w:val="24"/>
          <w:szCs w:val="24"/>
        </w:rPr>
        <w:t xml:space="preserve"> et sanitaires</w:t>
      </w:r>
      <w:r w:rsidR="00621E0F" w:rsidRPr="00E27F6F">
        <w:rPr>
          <w:rFonts w:asciiTheme="minorHAnsi" w:hAnsiTheme="minorHAnsi" w:cstheme="minorHAnsi"/>
          <w:sz w:val="24"/>
          <w:szCs w:val="24"/>
        </w:rPr>
        <w:t xml:space="preserve"> </w:t>
      </w:r>
      <w:r w:rsidR="00A922B9" w:rsidRPr="00E27F6F">
        <w:rPr>
          <w:rFonts w:asciiTheme="minorHAnsi" w:hAnsiTheme="minorHAnsi" w:cstheme="minorHAnsi"/>
          <w:sz w:val="24"/>
          <w:szCs w:val="24"/>
        </w:rPr>
        <w:t xml:space="preserve">qui se sont </w:t>
      </w:r>
      <w:r w:rsidR="006021CD" w:rsidRPr="00E27F6F">
        <w:rPr>
          <w:rFonts w:asciiTheme="minorHAnsi" w:hAnsiTheme="minorHAnsi" w:cstheme="minorHAnsi"/>
          <w:sz w:val="24"/>
          <w:szCs w:val="24"/>
        </w:rPr>
        <w:t>succédées</w:t>
      </w:r>
      <w:r w:rsidR="00A922B9" w:rsidRPr="00E27F6F">
        <w:rPr>
          <w:rFonts w:asciiTheme="minorHAnsi" w:hAnsiTheme="minorHAnsi" w:cstheme="minorHAnsi"/>
          <w:sz w:val="24"/>
          <w:szCs w:val="24"/>
        </w:rPr>
        <w:t xml:space="preserve"> </w:t>
      </w:r>
      <w:r w:rsidR="00621E0F" w:rsidRPr="00E27F6F">
        <w:rPr>
          <w:rFonts w:asciiTheme="minorHAnsi" w:hAnsiTheme="minorHAnsi" w:cstheme="minorHAnsi"/>
          <w:sz w:val="24"/>
          <w:szCs w:val="24"/>
        </w:rPr>
        <w:t xml:space="preserve">au cours de la dernière décennie </w:t>
      </w:r>
      <w:r w:rsidR="00A922B9" w:rsidRPr="00E27F6F">
        <w:rPr>
          <w:rFonts w:asciiTheme="minorHAnsi" w:hAnsiTheme="minorHAnsi" w:cstheme="minorHAnsi"/>
          <w:sz w:val="24"/>
          <w:szCs w:val="24"/>
        </w:rPr>
        <w:t xml:space="preserve">ont </w:t>
      </w:r>
      <w:r w:rsidR="00C23E0A" w:rsidRPr="00E27F6F">
        <w:rPr>
          <w:rFonts w:asciiTheme="minorHAnsi" w:hAnsiTheme="minorHAnsi" w:cstheme="minorHAnsi"/>
          <w:sz w:val="24"/>
          <w:szCs w:val="24"/>
        </w:rPr>
        <w:t xml:space="preserve">contribué à réduire </w:t>
      </w:r>
      <w:r w:rsidR="007322A5" w:rsidRPr="00E27F6F">
        <w:rPr>
          <w:rFonts w:asciiTheme="minorHAnsi" w:hAnsiTheme="minorHAnsi" w:cstheme="minorHAnsi"/>
          <w:sz w:val="24"/>
          <w:szCs w:val="24"/>
        </w:rPr>
        <w:t>les ressources financières</w:t>
      </w:r>
      <w:r w:rsidR="00C23E0A" w:rsidRPr="00E27F6F">
        <w:rPr>
          <w:rFonts w:asciiTheme="minorHAnsi" w:hAnsiTheme="minorHAnsi" w:cstheme="minorHAnsi"/>
          <w:sz w:val="24"/>
          <w:szCs w:val="24"/>
        </w:rPr>
        <w:t xml:space="preserve"> au titre du développement institutionnel et </w:t>
      </w:r>
      <w:r w:rsidR="006021CD" w:rsidRPr="00E27F6F">
        <w:rPr>
          <w:rFonts w:asciiTheme="minorHAnsi" w:hAnsiTheme="minorHAnsi" w:cstheme="minorHAnsi"/>
          <w:sz w:val="24"/>
          <w:szCs w:val="24"/>
        </w:rPr>
        <w:t xml:space="preserve">contribué </w:t>
      </w:r>
      <w:r w:rsidR="00C23E0A" w:rsidRPr="00E27F6F">
        <w:rPr>
          <w:rFonts w:asciiTheme="minorHAnsi" w:hAnsiTheme="minorHAnsi" w:cstheme="minorHAnsi"/>
          <w:sz w:val="24"/>
          <w:szCs w:val="24"/>
        </w:rPr>
        <w:t xml:space="preserve">ainsi </w:t>
      </w:r>
      <w:r w:rsidR="006021CD" w:rsidRPr="00E27F6F">
        <w:rPr>
          <w:rFonts w:asciiTheme="minorHAnsi" w:hAnsiTheme="minorHAnsi" w:cstheme="minorHAnsi"/>
          <w:sz w:val="24"/>
          <w:szCs w:val="24"/>
        </w:rPr>
        <w:t>à affaiblir les capacités de l’</w:t>
      </w:r>
      <w:r w:rsidR="00621E0F" w:rsidRPr="00E27F6F">
        <w:rPr>
          <w:rFonts w:asciiTheme="minorHAnsi" w:hAnsiTheme="minorHAnsi" w:cstheme="minorHAnsi"/>
          <w:sz w:val="24"/>
          <w:szCs w:val="24"/>
        </w:rPr>
        <w:t>administration</w:t>
      </w:r>
      <w:r w:rsidR="006021CD" w:rsidRPr="00E27F6F">
        <w:rPr>
          <w:rFonts w:asciiTheme="minorHAnsi" w:hAnsiTheme="minorHAnsi" w:cstheme="minorHAnsi"/>
          <w:sz w:val="24"/>
          <w:szCs w:val="24"/>
        </w:rPr>
        <w:t xml:space="preserve"> publique</w:t>
      </w:r>
      <w:r w:rsidR="00621E0F" w:rsidRPr="00E27F6F">
        <w:rPr>
          <w:rFonts w:asciiTheme="minorHAnsi" w:hAnsiTheme="minorHAnsi" w:cstheme="minorHAnsi"/>
          <w:sz w:val="24"/>
          <w:szCs w:val="24"/>
        </w:rPr>
        <w:t xml:space="preserve">. </w:t>
      </w:r>
      <w:r w:rsidR="006021CD" w:rsidRPr="00E27F6F">
        <w:rPr>
          <w:rFonts w:asciiTheme="minorHAnsi" w:hAnsiTheme="minorHAnsi" w:cstheme="minorHAnsi"/>
          <w:sz w:val="24"/>
          <w:szCs w:val="24"/>
        </w:rPr>
        <w:t>De</w:t>
      </w:r>
      <w:r w:rsidR="00621E0F" w:rsidRPr="00E27F6F">
        <w:rPr>
          <w:rFonts w:asciiTheme="minorHAnsi" w:hAnsiTheme="minorHAnsi" w:cstheme="minorHAnsi"/>
          <w:sz w:val="24"/>
          <w:szCs w:val="24"/>
        </w:rPr>
        <w:t xml:space="preserve"> nombreux cadres d’expérience ont </w:t>
      </w:r>
      <w:r w:rsidR="00C23E0A" w:rsidRPr="00E27F6F">
        <w:rPr>
          <w:rFonts w:asciiTheme="minorHAnsi" w:hAnsiTheme="minorHAnsi" w:cstheme="minorHAnsi"/>
          <w:sz w:val="24"/>
          <w:szCs w:val="24"/>
        </w:rPr>
        <w:t xml:space="preserve">également </w:t>
      </w:r>
      <w:r w:rsidR="00621E0F" w:rsidRPr="00E27F6F">
        <w:rPr>
          <w:rFonts w:asciiTheme="minorHAnsi" w:hAnsiTheme="minorHAnsi" w:cstheme="minorHAnsi"/>
          <w:sz w:val="24"/>
          <w:szCs w:val="24"/>
        </w:rPr>
        <w:t>quitté l’administration.</w:t>
      </w:r>
      <w:r w:rsidR="00813179" w:rsidRPr="00E27F6F">
        <w:rPr>
          <w:rFonts w:asciiTheme="minorHAnsi" w:hAnsiTheme="minorHAnsi" w:cstheme="minorHAnsi"/>
          <w:sz w:val="24"/>
          <w:szCs w:val="24"/>
        </w:rPr>
        <w:t xml:space="preserve"> </w:t>
      </w:r>
      <w:r w:rsidR="00621E0F" w:rsidRPr="00E27F6F">
        <w:rPr>
          <w:rFonts w:asciiTheme="minorHAnsi" w:hAnsiTheme="minorHAnsi" w:cstheme="minorHAnsi"/>
          <w:sz w:val="24"/>
          <w:szCs w:val="24"/>
        </w:rPr>
        <w:t xml:space="preserve"> </w:t>
      </w:r>
      <w:r w:rsidR="00ED5390" w:rsidRPr="00E27F6F">
        <w:rPr>
          <w:rFonts w:asciiTheme="minorHAnsi" w:hAnsiTheme="minorHAnsi" w:cstheme="minorHAnsi"/>
          <w:sz w:val="24"/>
          <w:szCs w:val="24"/>
        </w:rPr>
        <w:t xml:space="preserve">La mise en œuvre des </w:t>
      </w:r>
      <w:r w:rsidR="00621E0F" w:rsidRPr="00E27F6F">
        <w:rPr>
          <w:rFonts w:asciiTheme="minorHAnsi" w:hAnsiTheme="minorHAnsi" w:cstheme="minorHAnsi"/>
          <w:sz w:val="24"/>
          <w:szCs w:val="24"/>
        </w:rPr>
        <w:t xml:space="preserve">réformes </w:t>
      </w:r>
      <w:r w:rsidR="00ED5390" w:rsidRPr="00E27F6F">
        <w:rPr>
          <w:rFonts w:asciiTheme="minorHAnsi" w:hAnsiTheme="minorHAnsi" w:cstheme="minorHAnsi"/>
          <w:sz w:val="24"/>
          <w:szCs w:val="24"/>
        </w:rPr>
        <w:t xml:space="preserve">se heurtent </w:t>
      </w:r>
      <w:r w:rsidR="005B34E4" w:rsidRPr="00E27F6F">
        <w:rPr>
          <w:rFonts w:asciiTheme="minorHAnsi" w:hAnsiTheme="minorHAnsi" w:cstheme="minorHAnsi"/>
          <w:sz w:val="24"/>
          <w:szCs w:val="24"/>
        </w:rPr>
        <w:t xml:space="preserve">à </w:t>
      </w:r>
      <w:r w:rsidR="00C23E0A" w:rsidRPr="00E27F6F">
        <w:rPr>
          <w:rFonts w:asciiTheme="minorHAnsi" w:hAnsiTheme="minorHAnsi" w:cstheme="minorHAnsi"/>
          <w:sz w:val="24"/>
          <w:szCs w:val="24"/>
        </w:rPr>
        <w:t>ces</w:t>
      </w:r>
      <w:r w:rsidR="005B34E4" w:rsidRPr="00E27F6F">
        <w:rPr>
          <w:rFonts w:asciiTheme="minorHAnsi" w:hAnsiTheme="minorHAnsi" w:cstheme="minorHAnsi"/>
          <w:sz w:val="24"/>
          <w:szCs w:val="24"/>
        </w:rPr>
        <w:t xml:space="preserve"> difficultés</w:t>
      </w:r>
      <w:r w:rsidR="00621E0F" w:rsidRPr="00E27F6F">
        <w:rPr>
          <w:rFonts w:asciiTheme="minorHAnsi" w:hAnsiTheme="minorHAnsi" w:cstheme="minorHAnsi"/>
          <w:sz w:val="24"/>
          <w:szCs w:val="24"/>
        </w:rPr>
        <w:t xml:space="preserve">. Le succès </w:t>
      </w:r>
      <w:r w:rsidR="00C23E0A" w:rsidRPr="00E27F6F">
        <w:rPr>
          <w:rFonts w:asciiTheme="minorHAnsi" w:hAnsiTheme="minorHAnsi" w:cstheme="minorHAnsi"/>
          <w:sz w:val="24"/>
          <w:szCs w:val="24"/>
        </w:rPr>
        <w:t xml:space="preserve">à long terme de la réforme budgétaire et de la gestion publique plus largement, </w:t>
      </w:r>
      <w:r w:rsidR="00621E0F" w:rsidRPr="00E27F6F">
        <w:rPr>
          <w:rFonts w:asciiTheme="minorHAnsi" w:hAnsiTheme="minorHAnsi" w:cstheme="minorHAnsi"/>
          <w:sz w:val="24"/>
          <w:szCs w:val="24"/>
        </w:rPr>
        <w:t>repose</w:t>
      </w:r>
      <w:r w:rsidR="00ED5390" w:rsidRPr="00E27F6F">
        <w:rPr>
          <w:rFonts w:asciiTheme="minorHAnsi" w:hAnsiTheme="minorHAnsi" w:cstheme="minorHAnsi"/>
          <w:sz w:val="24"/>
          <w:szCs w:val="24"/>
        </w:rPr>
        <w:t xml:space="preserve"> donc</w:t>
      </w:r>
      <w:r w:rsidR="00621E0F" w:rsidRPr="00E27F6F">
        <w:rPr>
          <w:rFonts w:asciiTheme="minorHAnsi" w:hAnsiTheme="minorHAnsi" w:cstheme="minorHAnsi"/>
          <w:sz w:val="24"/>
          <w:szCs w:val="24"/>
        </w:rPr>
        <w:t xml:space="preserve"> </w:t>
      </w:r>
      <w:r w:rsidR="00C23E0A" w:rsidRPr="00E27F6F">
        <w:rPr>
          <w:rFonts w:asciiTheme="minorHAnsi" w:hAnsiTheme="minorHAnsi" w:cstheme="minorHAnsi"/>
          <w:sz w:val="24"/>
          <w:szCs w:val="24"/>
        </w:rPr>
        <w:t xml:space="preserve">en bonne partie </w:t>
      </w:r>
      <w:r w:rsidR="00621E0F" w:rsidRPr="00E27F6F">
        <w:rPr>
          <w:rFonts w:asciiTheme="minorHAnsi" w:hAnsiTheme="minorHAnsi" w:cstheme="minorHAnsi"/>
          <w:sz w:val="24"/>
          <w:szCs w:val="24"/>
        </w:rPr>
        <w:t xml:space="preserve">sur </w:t>
      </w:r>
      <w:r w:rsidR="00631FBF" w:rsidRPr="00E27F6F">
        <w:rPr>
          <w:rFonts w:asciiTheme="minorHAnsi" w:hAnsiTheme="minorHAnsi" w:cstheme="minorHAnsi"/>
          <w:sz w:val="24"/>
          <w:szCs w:val="24"/>
        </w:rPr>
        <w:t>la mise en œuvre de</w:t>
      </w:r>
      <w:r w:rsidR="00621E0F" w:rsidRPr="00E27F6F">
        <w:rPr>
          <w:rFonts w:asciiTheme="minorHAnsi" w:hAnsiTheme="minorHAnsi" w:cstheme="minorHAnsi"/>
          <w:sz w:val="24"/>
          <w:szCs w:val="24"/>
        </w:rPr>
        <w:t xml:space="preserve"> programmes de formation </w:t>
      </w:r>
      <w:r w:rsidR="00631FBF" w:rsidRPr="00E27F6F">
        <w:rPr>
          <w:rFonts w:asciiTheme="minorHAnsi" w:hAnsiTheme="minorHAnsi" w:cstheme="minorHAnsi"/>
          <w:sz w:val="24"/>
          <w:szCs w:val="24"/>
        </w:rPr>
        <w:t>continue</w:t>
      </w:r>
      <w:r w:rsidR="00C23E0A" w:rsidRPr="00E27F6F">
        <w:rPr>
          <w:rFonts w:asciiTheme="minorHAnsi" w:hAnsiTheme="minorHAnsi" w:cstheme="minorHAnsi"/>
          <w:sz w:val="24"/>
          <w:szCs w:val="24"/>
        </w:rPr>
        <w:t xml:space="preserve"> pour les cadres et agents à l’emploi du secteur public</w:t>
      </w:r>
      <w:r w:rsidR="00631FBF" w:rsidRPr="00E27F6F">
        <w:rPr>
          <w:rFonts w:asciiTheme="minorHAnsi" w:hAnsiTheme="minorHAnsi" w:cstheme="minorHAnsi"/>
          <w:sz w:val="24"/>
          <w:szCs w:val="24"/>
        </w:rPr>
        <w:t xml:space="preserve">, </w:t>
      </w:r>
      <w:r w:rsidR="00ED5390" w:rsidRPr="00E27F6F">
        <w:rPr>
          <w:rFonts w:asciiTheme="minorHAnsi" w:hAnsiTheme="minorHAnsi" w:cstheme="minorHAnsi"/>
          <w:sz w:val="24"/>
          <w:szCs w:val="24"/>
        </w:rPr>
        <w:t>la</w:t>
      </w:r>
      <w:r w:rsidR="00631FBF" w:rsidRPr="00E27F6F">
        <w:rPr>
          <w:rFonts w:asciiTheme="minorHAnsi" w:hAnsiTheme="minorHAnsi" w:cstheme="minorHAnsi"/>
          <w:sz w:val="24"/>
          <w:szCs w:val="24"/>
        </w:rPr>
        <w:t xml:space="preserve"> </w:t>
      </w:r>
      <w:r w:rsidR="00C23E0A" w:rsidRPr="00E27F6F">
        <w:rPr>
          <w:rFonts w:asciiTheme="minorHAnsi" w:hAnsiTheme="minorHAnsi" w:cstheme="minorHAnsi"/>
          <w:sz w:val="24"/>
          <w:szCs w:val="24"/>
        </w:rPr>
        <w:t>révision</w:t>
      </w:r>
      <w:r w:rsidR="00ED5390" w:rsidRPr="00E27F6F">
        <w:rPr>
          <w:rFonts w:asciiTheme="minorHAnsi" w:hAnsiTheme="minorHAnsi" w:cstheme="minorHAnsi"/>
          <w:sz w:val="24"/>
          <w:szCs w:val="24"/>
        </w:rPr>
        <w:t xml:space="preserve"> des cursus</w:t>
      </w:r>
      <w:r w:rsidR="00631FBF" w:rsidRPr="00E27F6F">
        <w:rPr>
          <w:rFonts w:asciiTheme="minorHAnsi" w:hAnsiTheme="minorHAnsi" w:cstheme="minorHAnsi"/>
          <w:sz w:val="24"/>
          <w:szCs w:val="24"/>
        </w:rPr>
        <w:t xml:space="preserve"> de la formation initiale dans les écoles d’administration spécialisées </w:t>
      </w:r>
      <w:r w:rsidR="00C23E0A" w:rsidRPr="00E27F6F">
        <w:rPr>
          <w:rFonts w:asciiTheme="minorHAnsi" w:hAnsiTheme="minorHAnsi" w:cstheme="minorHAnsi"/>
          <w:sz w:val="24"/>
          <w:szCs w:val="24"/>
        </w:rPr>
        <w:t xml:space="preserve">pour mieux préparer les futurs cadres aux enjeux d’une gestion plus performante </w:t>
      </w:r>
      <w:r w:rsidR="00621E0F" w:rsidRPr="00E27F6F">
        <w:rPr>
          <w:rFonts w:asciiTheme="minorHAnsi" w:hAnsiTheme="minorHAnsi" w:cstheme="minorHAnsi"/>
          <w:sz w:val="24"/>
          <w:szCs w:val="24"/>
        </w:rPr>
        <w:t xml:space="preserve">et </w:t>
      </w:r>
      <w:r w:rsidR="00ED5390" w:rsidRPr="00E27F6F">
        <w:rPr>
          <w:rFonts w:asciiTheme="minorHAnsi" w:hAnsiTheme="minorHAnsi" w:cstheme="minorHAnsi"/>
          <w:sz w:val="24"/>
          <w:szCs w:val="24"/>
        </w:rPr>
        <w:t>d’un réinvestissement dans les</w:t>
      </w:r>
      <w:r w:rsidR="00621E0F" w:rsidRPr="00E27F6F">
        <w:rPr>
          <w:rFonts w:asciiTheme="minorHAnsi" w:hAnsiTheme="minorHAnsi" w:cstheme="minorHAnsi"/>
          <w:sz w:val="24"/>
          <w:szCs w:val="24"/>
        </w:rPr>
        <w:t xml:space="preserve"> capacités institutionnelles des départements ministériels et des institutions publiques</w:t>
      </w:r>
      <w:r w:rsidR="00374145" w:rsidRPr="00E27F6F">
        <w:rPr>
          <w:rFonts w:asciiTheme="minorHAnsi" w:hAnsiTheme="minorHAnsi" w:cstheme="minorHAnsi"/>
          <w:sz w:val="24"/>
          <w:szCs w:val="24"/>
        </w:rPr>
        <w:t xml:space="preserve"> en général</w:t>
      </w:r>
      <w:r w:rsidR="00621E0F" w:rsidRPr="00E27F6F">
        <w:rPr>
          <w:rFonts w:asciiTheme="minorHAnsi" w:hAnsiTheme="minorHAnsi" w:cstheme="minorHAnsi"/>
          <w:sz w:val="24"/>
          <w:szCs w:val="24"/>
        </w:rPr>
        <w:t>.</w:t>
      </w:r>
    </w:p>
    <w:p w14:paraId="0B8FDABD" w14:textId="77777777" w:rsidR="00813179" w:rsidRPr="00E27F6F" w:rsidRDefault="00813179" w:rsidP="006B3585">
      <w:pPr>
        <w:pStyle w:val="Corpsdetexte"/>
        <w:spacing w:line="259" w:lineRule="auto"/>
        <w:ind w:right="153"/>
        <w:jc w:val="both"/>
        <w:rPr>
          <w:rFonts w:asciiTheme="minorHAnsi" w:hAnsiTheme="minorHAnsi" w:cstheme="minorHAnsi"/>
          <w:sz w:val="24"/>
          <w:szCs w:val="24"/>
        </w:rPr>
      </w:pPr>
    </w:p>
    <w:p w14:paraId="28C72EEC" w14:textId="0884E1D7" w:rsidR="00813179" w:rsidRPr="00E27F6F" w:rsidRDefault="00813179"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sz w:val="24"/>
          <w:szCs w:val="24"/>
        </w:rPr>
        <w:t xml:space="preserve">En tant que référentiel, </w:t>
      </w:r>
      <w:r w:rsidR="00A76E27" w:rsidRPr="00E27F6F">
        <w:rPr>
          <w:rFonts w:asciiTheme="minorHAnsi" w:hAnsiTheme="minorHAnsi" w:cstheme="minorHAnsi"/>
          <w:sz w:val="24"/>
          <w:szCs w:val="24"/>
        </w:rPr>
        <w:t>ce</w:t>
      </w:r>
      <w:r w:rsidRPr="00E27F6F">
        <w:rPr>
          <w:rFonts w:asciiTheme="minorHAnsi" w:hAnsiTheme="minorHAnsi" w:cstheme="minorHAnsi"/>
          <w:sz w:val="24"/>
          <w:szCs w:val="24"/>
        </w:rPr>
        <w:t xml:space="preserve"> </w:t>
      </w:r>
      <w:r w:rsidR="00E27F6F">
        <w:rPr>
          <w:rFonts w:asciiTheme="minorHAnsi" w:hAnsiTheme="minorHAnsi" w:cstheme="minorHAnsi"/>
          <w:sz w:val="24"/>
          <w:szCs w:val="24"/>
        </w:rPr>
        <w:t>guide</w:t>
      </w:r>
      <w:r w:rsidRPr="00E27F6F">
        <w:rPr>
          <w:rFonts w:asciiTheme="minorHAnsi" w:hAnsiTheme="minorHAnsi" w:cstheme="minorHAnsi"/>
          <w:sz w:val="24"/>
          <w:szCs w:val="24"/>
        </w:rPr>
        <w:t xml:space="preserve"> s’attache à mettre à la disposition des utilisateurs, des </w:t>
      </w:r>
      <w:r w:rsidR="00D90478" w:rsidRPr="00E27F6F">
        <w:rPr>
          <w:rFonts w:asciiTheme="minorHAnsi" w:hAnsiTheme="minorHAnsi" w:cstheme="minorHAnsi"/>
          <w:sz w:val="24"/>
          <w:szCs w:val="24"/>
        </w:rPr>
        <w:t>informations</w:t>
      </w:r>
      <w:r w:rsidRPr="00E27F6F">
        <w:rPr>
          <w:rFonts w:asciiTheme="minorHAnsi" w:hAnsiTheme="minorHAnsi" w:cstheme="minorHAnsi"/>
          <w:sz w:val="24"/>
          <w:szCs w:val="24"/>
        </w:rPr>
        <w:t xml:space="preserve"> </w:t>
      </w:r>
      <w:r w:rsidR="00A76E27" w:rsidRPr="00E27F6F">
        <w:rPr>
          <w:rFonts w:asciiTheme="minorHAnsi" w:hAnsiTheme="minorHAnsi" w:cstheme="minorHAnsi"/>
          <w:sz w:val="24"/>
          <w:szCs w:val="24"/>
        </w:rPr>
        <w:t>qui leur permettront</w:t>
      </w:r>
      <w:r w:rsidRPr="00E27F6F">
        <w:rPr>
          <w:rFonts w:asciiTheme="minorHAnsi" w:hAnsiTheme="minorHAnsi" w:cstheme="minorHAnsi"/>
          <w:sz w:val="24"/>
          <w:szCs w:val="24"/>
        </w:rPr>
        <w:t xml:space="preserve"> d’améliorer leur compréhension d</w:t>
      </w:r>
      <w:r w:rsidR="00200D48" w:rsidRPr="00E27F6F">
        <w:rPr>
          <w:rFonts w:asciiTheme="minorHAnsi" w:hAnsiTheme="minorHAnsi" w:cstheme="minorHAnsi"/>
          <w:sz w:val="24"/>
          <w:szCs w:val="24"/>
        </w:rPr>
        <w:t xml:space="preserve">e la gestion axée sur les résultats </w:t>
      </w:r>
      <w:r w:rsidRPr="00E27F6F">
        <w:rPr>
          <w:rFonts w:asciiTheme="minorHAnsi" w:hAnsiTheme="minorHAnsi" w:cstheme="minorHAnsi"/>
          <w:sz w:val="24"/>
          <w:szCs w:val="24"/>
        </w:rPr>
        <w:t xml:space="preserve">à travers </w:t>
      </w:r>
      <w:r w:rsidR="002E197E" w:rsidRPr="00E27F6F">
        <w:rPr>
          <w:rFonts w:asciiTheme="minorHAnsi" w:hAnsiTheme="minorHAnsi" w:cstheme="minorHAnsi"/>
          <w:sz w:val="24"/>
          <w:szCs w:val="24"/>
        </w:rPr>
        <w:t>ses</w:t>
      </w:r>
      <w:r w:rsidR="00A76E27" w:rsidRPr="00E27F6F">
        <w:rPr>
          <w:rFonts w:asciiTheme="minorHAnsi" w:hAnsiTheme="minorHAnsi" w:cstheme="minorHAnsi"/>
          <w:sz w:val="24"/>
          <w:szCs w:val="24"/>
        </w:rPr>
        <w:t xml:space="preserve"> principes et </w:t>
      </w:r>
      <w:r w:rsidR="002E197E" w:rsidRPr="00E27F6F">
        <w:rPr>
          <w:rFonts w:asciiTheme="minorHAnsi" w:hAnsiTheme="minorHAnsi" w:cstheme="minorHAnsi"/>
          <w:sz w:val="24"/>
          <w:szCs w:val="24"/>
        </w:rPr>
        <w:t>ses</w:t>
      </w:r>
      <w:r w:rsidR="00A76E27" w:rsidRPr="00E27F6F">
        <w:rPr>
          <w:rFonts w:asciiTheme="minorHAnsi" w:hAnsiTheme="minorHAnsi" w:cstheme="minorHAnsi"/>
          <w:sz w:val="24"/>
          <w:szCs w:val="24"/>
        </w:rPr>
        <w:t> liens avec la chaine PPBSE</w:t>
      </w:r>
      <w:r w:rsidRPr="00E27F6F">
        <w:rPr>
          <w:rFonts w:asciiTheme="minorHAnsi" w:hAnsiTheme="minorHAnsi" w:cstheme="minorHAnsi"/>
          <w:sz w:val="24"/>
          <w:szCs w:val="24"/>
        </w:rPr>
        <w:t>, sa double dimension institutionnelle et technique</w:t>
      </w:r>
      <w:r w:rsidR="002E197E" w:rsidRPr="00E27F6F">
        <w:rPr>
          <w:rFonts w:asciiTheme="minorHAnsi" w:hAnsiTheme="minorHAnsi" w:cstheme="minorHAnsi"/>
          <w:sz w:val="24"/>
          <w:szCs w:val="24"/>
        </w:rPr>
        <w:t xml:space="preserve"> essentielle à un gestion publique performante</w:t>
      </w:r>
      <w:r w:rsidRPr="00E27F6F">
        <w:rPr>
          <w:rFonts w:asciiTheme="minorHAnsi" w:hAnsiTheme="minorHAnsi" w:cstheme="minorHAnsi"/>
          <w:sz w:val="24"/>
          <w:szCs w:val="24"/>
        </w:rPr>
        <w:t xml:space="preserve">, et </w:t>
      </w:r>
      <w:r w:rsidR="00D90478" w:rsidRPr="00E27F6F">
        <w:rPr>
          <w:rFonts w:asciiTheme="minorHAnsi" w:hAnsiTheme="minorHAnsi" w:cstheme="minorHAnsi"/>
          <w:sz w:val="24"/>
          <w:szCs w:val="24"/>
        </w:rPr>
        <w:t>en décrivant les</w:t>
      </w:r>
      <w:r w:rsidRPr="00E27F6F">
        <w:rPr>
          <w:rFonts w:asciiTheme="minorHAnsi" w:hAnsiTheme="minorHAnsi" w:cstheme="minorHAnsi"/>
          <w:sz w:val="24"/>
          <w:szCs w:val="24"/>
        </w:rPr>
        <w:t xml:space="preserve"> interrelations avec le système national de planification</w:t>
      </w:r>
      <w:r w:rsidR="00622CE4" w:rsidRPr="00E27F6F">
        <w:rPr>
          <w:rFonts w:asciiTheme="minorHAnsi" w:hAnsiTheme="minorHAnsi" w:cstheme="minorHAnsi"/>
          <w:sz w:val="24"/>
          <w:szCs w:val="24"/>
        </w:rPr>
        <w:t>, de programmation, de budgétisation</w:t>
      </w:r>
      <w:r w:rsidR="00D90478" w:rsidRPr="00E27F6F">
        <w:rPr>
          <w:rFonts w:asciiTheme="minorHAnsi" w:hAnsiTheme="minorHAnsi" w:cstheme="minorHAnsi"/>
          <w:sz w:val="24"/>
          <w:szCs w:val="24"/>
        </w:rPr>
        <w:t>,</w:t>
      </w:r>
      <w:r w:rsidR="00200D48" w:rsidRPr="00E27F6F">
        <w:rPr>
          <w:rFonts w:asciiTheme="minorHAnsi" w:hAnsiTheme="minorHAnsi" w:cstheme="minorHAnsi"/>
          <w:sz w:val="24"/>
          <w:szCs w:val="24"/>
        </w:rPr>
        <w:t xml:space="preserve"> de suivi-évaluation</w:t>
      </w:r>
      <w:r w:rsidR="00D90478" w:rsidRPr="00E27F6F">
        <w:rPr>
          <w:rFonts w:asciiTheme="minorHAnsi" w:hAnsiTheme="minorHAnsi" w:cstheme="minorHAnsi"/>
          <w:sz w:val="24"/>
          <w:szCs w:val="24"/>
        </w:rPr>
        <w:t xml:space="preserve"> et les systèmes informatiques </w:t>
      </w:r>
      <w:r w:rsidR="002E197E" w:rsidRPr="00E27F6F">
        <w:rPr>
          <w:rFonts w:asciiTheme="minorHAnsi" w:hAnsiTheme="minorHAnsi" w:cstheme="minorHAnsi"/>
          <w:sz w:val="24"/>
          <w:szCs w:val="24"/>
        </w:rPr>
        <w:t xml:space="preserve">digitalisés </w:t>
      </w:r>
      <w:r w:rsidR="00D90478" w:rsidRPr="00E27F6F">
        <w:rPr>
          <w:rFonts w:asciiTheme="minorHAnsi" w:hAnsiTheme="minorHAnsi" w:cstheme="minorHAnsi"/>
          <w:sz w:val="24"/>
          <w:szCs w:val="24"/>
        </w:rPr>
        <w:t>de gestion</w:t>
      </w:r>
      <w:r w:rsidR="002E197E" w:rsidRPr="00E27F6F">
        <w:rPr>
          <w:rFonts w:asciiTheme="minorHAnsi" w:hAnsiTheme="minorHAnsi" w:cstheme="minorHAnsi"/>
          <w:sz w:val="24"/>
          <w:szCs w:val="24"/>
        </w:rPr>
        <w:t xml:space="preserve"> publique</w:t>
      </w:r>
      <w:r w:rsidRPr="00E27F6F">
        <w:rPr>
          <w:rFonts w:asciiTheme="minorHAnsi" w:hAnsiTheme="minorHAnsi" w:cstheme="minorHAnsi"/>
          <w:sz w:val="24"/>
          <w:szCs w:val="24"/>
        </w:rPr>
        <w:t xml:space="preserve">. </w:t>
      </w:r>
    </w:p>
    <w:p w14:paraId="75AECFFD" w14:textId="77777777" w:rsidR="00D90478" w:rsidRPr="00E27F6F" w:rsidRDefault="00D90478" w:rsidP="006B3585">
      <w:pPr>
        <w:pStyle w:val="Corpsdetexte"/>
        <w:spacing w:line="259" w:lineRule="auto"/>
        <w:ind w:right="153"/>
        <w:jc w:val="both"/>
        <w:rPr>
          <w:rFonts w:asciiTheme="minorHAnsi" w:hAnsiTheme="minorHAnsi" w:cstheme="minorHAnsi"/>
          <w:sz w:val="24"/>
          <w:szCs w:val="24"/>
        </w:rPr>
      </w:pPr>
    </w:p>
    <w:p w14:paraId="03F996CF" w14:textId="3BADE884" w:rsidR="00813179" w:rsidRPr="00E27F6F" w:rsidRDefault="00813179"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sz w:val="24"/>
          <w:szCs w:val="24"/>
        </w:rPr>
        <w:t xml:space="preserve">La conception </w:t>
      </w:r>
      <w:r w:rsidR="002E197E" w:rsidRPr="00E27F6F">
        <w:rPr>
          <w:rFonts w:asciiTheme="minorHAnsi" w:hAnsiTheme="minorHAnsi" w:cstheme="minorHAnsi"/>
          <w:sz w:val="24"/>
          <w:szCs w:val="24"/>
        </w:rPr>
        <w:t>de ce</w:t>
      </w:r>
      <w:r w:rsidRPr="00E27F6F">
        <w:rPr>
          <w:rFonts w:asciiTheme="minorHAnsi" w:hAnsiTheme="minorHAnsi" w:cstheme="minorHAnsi"/>
          <w:sz w:val="24"/>
          <w:szCs w:val="24"/>
        </w:rPr>
        <w:t xml:space="preserve"> </w:t>
      </w:r>
      <w:r w:rsidR="00E27F6F">
        <w:rPr>
          <w:rFonts w:asciiTheme="minorHAnsi" w:hAnsiTheme="minorHAnsi" w:cstheme="minorHAnsi"/>
          <w:sz w:val="24"/>
          <w:szCs w:val="24"/>
        </w:rPr>
        <w:t>guide</w:t>
      </w:r>
      <w:r w:rsidRPr="00E27F6F">
        <w:rPr>
          <w:rFonts w:asciiTheme="minorHAnsi" w:hAnsiTheme="minorHAnsi" w:cstheme="minorHAnsi"/>
          <w:sz w:val="24"/>
          <w:szCs w:val="24"/>
        </w:rPr>
        <w:t xml:space="preserve"> </w:t>
      </w:r>
      <w:r w:rsidR="002E197E" w:rsidRPr="00E27F6F">
        <w:rPr>
          <w:rFonts w:asciiTheme="minorHAnsi" w:hAnsiTheme="minorHAnsi" w:cstheme="minorHAnsi"/>
          <w:sz w:val="24"/>
          <w:szCs w:val="24"/>
        </w:rPr>
        <w:t xml:space="preserve">doit être vue </w:t>
      </w:r>
      <w:r w:rsidRPr="00E27F6F">
        <w:rPr>
          <w:rFonts w:asciiTheme="minorHAnsi" w:hAnsiTheme="minorHAnsi" w:cstheme="minorHAnsi"/>
          <w:sz w:val="24"/>
          <w:szCs w:val="24"/>
        </w:rPr>
        <w:t>comme un document-cadre</w:t>
      </w:r>
      <w:r w:rsidR="00622CE4" w:rsidRPr="00E27F6F">
        <w:rPr>
          <w:rFonts w:asciiTheme="minorHAnsi" w:hAnsiTheme="minorHAnsi" w:cstheme="minorHAnsi"/>
          <w:sz w:val="24"/>
          <w:szCs w:val="24"/>
        </w:rPr>
        <w:t xml:space="preserve"> </w:t>
      </w:r>
      <w:r w:rsidRPr="00E27F6F">
        <w:rPr>
          <w:rFonts w:asciiTheme="minorHAnsi" w:hAnsiTheme="minorHAnsi" w:cstheme="minorHAnsi"/>
          <w:sz w:val="24"/>
          <w:szCs w:val="24"/>
        </w:rPr>
        <w:t xml:space="preserve">fondé sur la considération suivant laquelle, la complexité et la persistance des dysfonctionnements en matière de </w:t>
      </w:r>
      <w:r w:rsidR="00200D48" w:rsidRPr="00E27F6F">
        <w:rPr>
          <w:rFonts w:asciiTheme="minorHAnsi" w:hAnsiTheme="minorHAnsi" w:cstheme="minorHAnsi"/>
          <w:sz w:val="24"/>
          <w:szCs w:val="24"/>
        </w:rPr>
        <w:t>gestion publique</w:t>
      </w:r>
      <w:r w:rsidRPr="00E27F6F">
        <w:rPr>
          <w:rFonts w:asciiTheme="minorHAnsi" w:hAnsiTheme="minorHAnsi" w:cstheme="minorHAnsi"/>
          <w:sz w:val="24"/>
          <w:szCs w:val="24"/>
        </w:rPr>
        <w:t xml:space="preserve"> appellent à formaliser le système de gestion </w:t>
      </w:r>
      <w:r w:rsidR="00200D48" w:rsidRPr="00E27F6F">
        <w:rPr>
          <w:rFonts w:asciiTheme="minorHAnsi" w:hAnsiTheme="minorHAnsi" w:cstheme="minorHAnsi"/>
          <w:sz w:val="24"/>
          <w:szCs w:val="24"/>
        </w:rPr>
        <w:t xml:space="preserve">en mode </w:t>
      </w:r>
      <w:r w:rsidR="00200D48" w:rsidRPr="00E27F6F">
        <w:rPr>
          <w:rFonts w:asciiTheme="minorHAnsi" w:hAnsiTheme="minorHAnsi" w:cstheme="minorHAnsi"/>
          <w:sz w:val="24"/>
          <w:szCs w:val="24"/>
        </w:rPr>
        <w:lastRenderedPageBreak/>
        <w:t>programme</w:t>
      </w:r>
      <w:r w:rsidR="00D90478" w:rsidRPr="00E27F6F">
        <w:rPr>
          <w:rFonts w:asciiTheme="minorHAnsi" w:hAnsiTheme="minorHAnsi" w:cstheme="minorHAnsi"/>
          <w:sz w:val="24"/>
          <w:szCs w:val="24"/>
        </w:rPr>
        <w:t xml:space="preserve"> selon les principes d’une gestion publique axée sur les résultats</w:t>
      </w:r>
      <w:r w:rsidRPr="00E27F6F">
        <w:rPr>
          <w:rFonts w:asciiTheme="minorHAnsi" w:hAnsiTheme="minorHAnsi" w:cstheme="minorHAnsi"/>
          <w:sz w:val="24"/>
          <w:szCs w:val="24"/>
        </w:rPr>
        <w:t xml:space="preserve">. Cette formalisation doit être concrétisée par un document-cadre qui servira de base, dans une deuxième étape, au moyen </w:t>
      </w:r>
      <w:r w:rsidR="00D90478" w:rsidRPr="00E27F6F">
        <w:rPr>
          <w:rFonts w:asciiTheme="minorHAnsi" w:hAnsiTheme="minorHAnsi" w:cstheme="minorHAnsi"/>
          <w:sz w:val="24"/>
          <w:szCs w:val="24"/>
        </w:rPr>
        <w:t>de</w:t>
      </w:r>
      <w:r w:rsidRPr="00E27F6F">
        <w:rPr>
          <w:rFonts w:asciiTheme="minorHAnsi" w:hAnsiTheme="minorHAnsi" w:cstheme="minorHAnsi"/>
          <w:sz w:val="24"/>
          <w:szCs w:val="24"/>
        </w:rPr>
        <w:t xml:space="preserve"> texte</w:t>
      </w:r>
      <w:r w:rsidR="00D90478" w:rsidRPr="00E27F6F">
        <w:rPr>
          <w:rFonts w:asciiTheme="minorHAnsi" w:hAnsiTheme="minorHAnsi" w:cstheme="minorHAnsi"/>
          <w:sz w:val="24"/>
          <w:szCs w:val="24"/>
        </w:rPr>
        <w:t>s</w:t>
      </w:r>
      <w:r w:rsidRPr="00E27F6F">
        <w:rPr>
          <w:rFonts w:asciiTheme="minorHAnsi" w:hAnsiTheme="minorHAnsi" w:cstheme="minorHAnsi"/>
          <w:sz w:val="24"/>
          <w:szCs w:val="24"/>
        </w:rPr>
        <w:t xml:space="preserve"> approprié, à codifier les interactions entre </w:t>
      </w:r>
      <w:r w:rsidR="00D90478" w:rsidRPr="00E27F6F">
        <w:rPr>
          <w:rFonts w:asciiTheme="minorHAnsi" w:hAnsiTheme="minorHAnsi" w:cstheme="minorHAnsi"/>
          <w:sz w:val="24"/>
          <w:szCs w:val="24"/>
        </w:rPr>
        <w:t xml:space="preserve">les </w:t>
      </w:r>
      <w:r w:rsidRPr="00E27F6F">
        <w:rPr>
          <w:rFonts w:asciiTheme="minorHAnsi" w:hAnsiTheme="minorHAnsi" w:cstheme="minorHAnsi"/>
          <w:sz w:val="24"/>
          <w:szCs w:val="24"/>
        </w:rPr>
        <w:t>différents intervenants, ainsi qu’à stabiliser et documenter les processus</w:t>
      </w:r>
      <w:r w:rsidR="00D90478" w:rsidRPr="00E27F6F">
        <w:rPr>
          <w:rFonts w:asciiTheme="minorHAnsi" w:hAnsiTheme="minorHAnsi" w:cstheme="minorHAnsi"/>
          <w:sz w:val="24"/>
          <w:szCs w:val="24"/>
        </w:rPr>
        <w:t xml:space="preserve"> de manière détaillée</w:t>
      </w:r>
      <w:r w:rsidR="002E197E" w:rsidRPr="00E27F6F">
        <w:rPr>
          <w:rFonts w:asciiTheme="minorHAnsi" w:hAnsiTheme="minorHAnsi" w:cstheme="minorHAnsi"/>
          <w:sz w:val="24"/>
          <w:szCs w:val="24"/>
        </w:rPr>
        <w:t xml:space="preserve"> pour qu’il soit par la suite digitalisés</w:t>
      </w:r>
      <w:r w:rsidRPr="00E27F6F">
        <w:rPr>
          <w:rFonts w:asciiTheme="minorHAnsi" w:hAnsiTheme="minorHAnsi" w:cstheme="minorHAnsi"/>
          <w:sz w:val="24"/>
          <w:szCs w:val="24"/>
        </w:rPr>
        <w:t xml:space="preserve">. </w:t>
      </w:r>
    </w:p>
    <w:p w14:paraId="191B237F" w14:textId="77777777" w:rsidR="00813179" w:rsidRPr="00E27F6F" w:rsidRDefault="00813179" w:rsidP="006B3585">
      <w:pPr>
        <w:pStyle w:val="Corpsdetexte"/>
        <w:spacing w:line="259" w:lineRule="auto"/>
        <w:ind w:right="153"/>
        <w:jc w:val="both"/>
        <w:rPr>
          <w:rFonts w:asciiTheme="minorHAnsi" w:hAnsiTheme="minorHAnsi" w:cstheme="minorHAnsi"/>
          <w:sz w:val="24"/>
          <w:szCs w:val="24"/>
        </w:rPr>
      </w:pPr>
    </w:p>
    <w:p w14:paraId="412D7DA1" w14:textId="552D4E1B" w:rsidR="00813179" w:rsidRPr="00E27F6F" w:rsidRDefault="00813179"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sz w:val="24"/>
          <w:szCs w:val="24"/>
        </w:rPr>
        <w:t xml:space="preserve">Comme support didactique, </w:t>
      </w:r>
      <w:r w:rsidR="002E197E" w:rsidRPr="00E27F6F">
        <w:rPr>
          <w:rFonts w:asciiTheme="minorHAnsi" w:hAnsiTheme="minorHAnsi" w:cstheme="minorHAnsi"/>
          <w:sz w:val="24"/>
          <w:szCs w:val="24"/>
        </w:rPr>
        <w:t>ce</w:t>
      </w:r>
      <w:r w:rsidRPr="00E27F6F">
        <w:rPr>
          <w:rFonts w:asciiTheme="minorHAnsi" w:hAnsiTheme="minorHAnsi" w:cstheme="minorHAnsi"/>
          <w:sz w:val="24"/>
          <w:szCs w:val="24"/>
        </w:rPr>
        <w:t xml:space="preserve"> </w:t>
      </w:r>
      <w:r w:rsidR="00E27F6F">
        <w:rPr>
          <w:rFonts w:asciiTheme="minorHAnsi" w:hAnsiTheme="minorHAnsi" w:cstheme="minorHAnsi"/>
          <w:sz w:val="24"/>
          <w:szCs w:val="24"/>
        </w:rPr>
        <w:t>guide</w:t>
      </w:r>
      <w:r w:rsidRPr="00E27F6F">
        <w:rPr>
          <w:rFonts w:asciiTheme="minorHAnsi" w:hAnsiTheme="minorHAnsi" w:cstheme="minorHAnsi"/>
          <w:sz w:val="24"/>
          <w:szCs w:val="24"/>
        </w:rPr>
        <w:t xml:space="preserve"> </w:t>
      </w:r>
      <w:r w:rsidR="00200D48" w:rsidRPr="00E27F6F">
        <w:rPr>
          <w:rFonts w:asciiTheme="minorHAnsi" w:hAnsiTheme="minorHAnsi" w:cstheme="minorHAnsi"/>
          <w:sz w:val="24"/>
          <w:szCs w:val="24"/>
        </w:rPr>
        <w:t>propose</w:t>
      </w:r>
      <w:r w:rsidRPr="00E27F6F">
        <w:rPr>
          <w:rFonts w:asciiTheme="minorHAnsi" w:hAnsiTheme="minorHAnsi" w:cstheme="minorHAnsi"/>
          <w:sz w:val="24"/>
          <w:szCs w:val="24"/>
        </w:rPr>
        <w:t xml:space="preserve"> des </w:t>
      </w:r>
      <w:r w:rsidR="00200D48" w:rsidRPr="00E27F6F">
        <w:rPr>
          <w:rFonts w:asciiTheme="minorHAnsi" w:hAnsiTheme="minorHAnsi" w:cstheme="minorHAnsi"/>
          <w:sz w:val="24"/>
          <w:szCs w:val="24"/>
        </w:rPr>
        <w:t xml:space="preserve">démarches, des </w:t>
      </w:r>
      <w:r w:rsidRPr="00E27F6F">
        <w:rPr>
          <w:rFonts w:asciiTheme="minorHAnsi" w:hAnsiTheme="minorHAnsi" w:cstheme="minorHAnsi"/>
          <w:sz w:val="24"/>
          <w:szCs w:val="24"/>
        </w:rPr>
        <w:t>méthodes</w:t>
      </w:r>
      <w:r w:rsidR="00D90478" w:rsidRPr="00E27F6F">
        <w:rPr>
          <w:rFonts w:asciiTheme="minorHAnsi" w:hAnsiTheme="minorHAnsi" w:cstheme="minorHAnsi"/>
          <w:sz w:val="24"/>
          <w:szCs w:val="24"/>
        </w:rPr>
        <w:t xml:space="preserve"> et</w:t>
      </w:r>
      <w:r w:rsidRPr="00E27F6F">
        <w:rPr>
          <w:rFonts w:asciiTheme="minorHAnsi" w:hAnsiTheme="minorHAnsi" w:cstheme="minorHAnsi"/>
          <w:sz w:val="24"/>
          <w:szCs w:val="24"/>
        </w:rPr>
        <w:t xml:space="preserve"> des outils en matière de </w:t>
      </w:r>
      <w:r w:rsidR="00200D48" w:rsidRPr="00E27F6F">
        <w:rPr>
          <w:rFonts w:asciiTheme="minorHAnsi" w:hAnsiTheme="minorHAnsi" w:cstheme="minorHAnsi"/>
          <w:sz w:val="24"/>
          <w:szCs w:val="24"/>
        </w:rPr>
        <w:t>planification, de programmation, de budgétisation et de suivi-évaluation des programmes et projets de développement et d’investissement public</w:t>
      </w:r>
      <w:r w:rsidR="00583B4A" w:rsidRPr="00E27F6F">
        <w:rPr>
          <w:rFonts w:asciiTheme="minorHAnsi" w:hAnsiTheme="minorHAnsi" w:cstheme="minorHAnsi"/>
          <w:sz w:val="24"/>
          <w:szCs w:val="24"/>
        </w:rPr>
        <w:t xml:space="preserve"> pour renforcer les capacités des acteurs le long de la chaine PPBSE.</w:t>
      </w:r>
      <w:r w:rsidR="00D90478" w:rsidRPr="00E27F6F">
        <w:rPr>
          <w:rFonts w:asciiTheme="minorHAnsi" w:hAnsiTheme="minorHAnsi" w:cstheme="minorHAnsi"/>
          <w:sz w:val="24"/>
          <w:szCs w:val="24"/>
        </w:rPr>
        <w:t xml:space="preserve"> </w:t>
      </w:r>
      <w:r w:rsidR="00A06246" w:rsidRPr="00E27F6F">
        <w:rPr>
          <w:rFonts w:asciiTheme="minorHAnsi" w:hAnsiTheme="minorHAnsi" w:cstheme="minorHAnsi"/>
          <w:sz w:val="24"/>
          <w:szCs w:val="24"/>
        </w:rPr>
        <w:t>L</w:t>
      </w:r>
      <w:r w:rsidR="00D90478" w:rsidRPr="00E27F6F">
        <w:rPr>
          <w:rFonts w:asciiTheme="minorHAnsi" w:hAnsiTheme="minorHAnsi" w:cstheme="minorHAnsi"/>
          <w:sz w:val="24"/>
          <w:szCs w:val="24"/>
        </w:rPr>
        <w:t>es pratiques</w:t>
      </w:r>
      <w:r w:rsidR="00A06246" w:rsidRPr="00E27F6F">
        <w:rPr>
          <w:rFonts w:asciiTheme="minorHAnsi" w:hAnsiTheme="minorHAnsi" w:cstheme="minorHAnsi"/>
          <w:sz w:val="24"/>
          <w:szCs w:val="24"/>
        </w:rPr>
        <w:t xml:space="preserve"> proposées</w:t>
      </w:r>
      <w:r w:rsidR="00D90478" w:rsidRPr="00E27F6F">
        <w:rPr>
          <w:rFonts w:asciiTheme="minorHAnsi" w:hAnsiTheme="minorHAnsi" w:cstheme="minorHAnsi"/>
          <w:sz w:val="24"/>
          <w:szCs w:val="24"/>
        </w:rPr>
        <w:t xml:space="preserve"> s’inscrivent dans le cadre global d</w:t>
      </w:r>
      <w:r w:rsidR="00A06246" w:rsidRPr="00E27F6F">
        <w:rPr>
          <w:rFonts w:asciiTheme="minorHAnsi" w:hAnsiTheme="minorHAnsi" w:cstheme="minorHAnsi"/>
          <w:sz w:val="24"/>
          <w:szCs w:val="24"/>
        </w:rPr>
        <w:t>’une</w:t>
      </w:r>
      <w:r w:rsidR="00D90478" w:rsidRPr="00E27F6F">
        <w:rPr>
          <w:rFonts w:asciiTheme="minorHAnsi" w:hAnsiTheme="minorHAnsi" w:cstheme="minorHAnsi"/>
          <w:sz w:val="24"/>
          <w:szCs w:val="24"/>
        </w:rPr>
        <w:t xml:space="preserve"> modernisation</w:t>
      </w:r>
      <w:r w:rsidR="00A06246" w:rsidRPr="00E27F6F">
        <w:rPr>
          <w:rFonts w:asciiTheme="minorHAnsi" w:hAnsiTheme="minorHAnsi" w:cstheme="minorHAnsi"/>
          <w:sz w:val="24"/>
          <w:szCs w:val="24"/>
        </w:rPr>
        <w:t xml:space="preserve"> des processus pour une gestion publique axée sur les résultats de développement.</w:t>
      </w:r>
    </w:p>
    <w:p w14:paraId="09394FB3" w14:textId="77777777" w:rsidR="00813179" w:rsidRPr="00E27F6F" w:rsidRDefault="00813179" w:rsidP="006B3585">
      <w:pPr>
        <w:pStyle w:val="Corpsdetexte"/>
        <w:spacing w:line="259" w:lineRule="auto"/>
        <w:ind w:right="153"/>
        <w:jc w:val="both"/>
        <w:rPr>
          <w:rFonts w:asciiTheme="minorHAnsi" w:hAnsiTheme="minorHAnsi" w:cstheme="minorHAnsi"/>
          <w:sz w:val="24"/>
          <w:szCs w:val="24"/>
        </w:rPr>
      </w:pPr>
    </w:p>
    <w:p w14:paraId="76B34111" w14:textId="76E2474F" w:rsidR="00813179" w:rsidRPr="00E27F6F" w:rsidRDefault="00813179" w:rsidP="006B3585">
      <w:pPr>
        <w:pStyle w:val="Corpsdetexte"/>
        <w:spacing w:line="259" w:lineRule="auto"/>
        <w:ind w:right="153"/>
        <w:jc w:val="both"/>
        <w:rPr>
          <w:rFonts w:asciiTheme="minorHAnsi" w:hAnsiTheme="minorHAnsi" w:cstheme="minorHAnsi"/>
          <w:sz w:val="24"/>
          <w:szCs w:val="24"/>
        </w:rPr>
      </w:pPr>
      <w:r w:rsidRPr="00E27F6F">
        <w:rPr>
          <w:rFonts w:asciiTheme="minorHAnsi" w:hAnsiTheme="minorHAnsi" w:cstheme="minorHAnsi"/>
          <w:sz w:val="24"/>
          <w:szCs w:val="24"/>
        </w:rPr>
        <w:t xml:space="preserve">C’est pour parvenir à ce format de </w:t>
      </w:r>
      <w:r w:rsidR="00E27F6F">
        <w:rPr>
          <w:rFonts w:asciiTheme="minorHAnsi" w:hAnsiTheme="minorHAnsi" w:cstheme="minorHAnsi"/>
          <w:sz w:val="24"/>
          <w:szCs w:val="24"/>
        </w:rPr>
        <w:t>guide</w:t>
      </w:r>
      <w:r w:rsidRPr="00E27F6F">
        <w:rPr>
          <w:rFonts w:asciiTheme="minorHAnsi" w:hAnsiTheme="minorHAnsi" w:cstheme="minorHAnsi"/>
          <w:sz w:val="24"/>
          <w:szCs w:val="24"/>
        </w:rPr>
        <w:t xml:space="preserve"> que l’option choisie a consisté en une double démarche</w:t>
      </w:r>
      <w:r w:rsidR="00293405" w:rsidRPr="00E27F6F">
        <w:rPr>
          <w:rFonts w:asciiTheme="minorHAnsi" w:hAnsiTheme="minorHAnsi" w:cstheme="minorHAnsi"/>
          <w:sz w:val="24"/>
          <w:szCs w:val="24"/>
        </w:rPr>
        <w:t>,</w:t>
      </w:r>
      <w:r w:rsidRPr="00E27F6F">
        <w:rPr>
          <w:rFonts w:asciiTheme="minorHAnsi" w:hAnsiTheme="minorHAnsi" w:cstheme="minorHAnsi"/>
          <w:sz w:val="24"/>
          <w:szCs w:val="24"/>
        </w:rPr>
        <w:t xml:space="preserve"> l’une conceptuelle et l’autre </w:t>
      </w:r>
      <w:r w:rsidR="00293405" w:rsidRPr="00E27F6F">
        <w:rPr>
          <w:rFonts w:asciiTheme="minorHAnsi" w:hAnsiTheme="minorHAnsi" w:cstheme="minorHAnsi"/>
          <w:sz w:val="24"/>
          <w:szCs w:val="24"/>
        </w:rPr>
        <w:t>appliquée</w:t>
      </w:r>
      <w:r w:rsidRPr="00E27F6F">
        <w:rPr>
          <w:rFonts w:asciiTheme="minorHAnsi" w:hAnsiTheme="minorHAnsi" w:cstheme="minorHAnsi"/>
          <w:sz w:val="24"/>
          <w:szCs w:val="24"/>
        </w:rPr>
        <w:t xml:space="preserve">. La démarche conceptuelle conduit à la définition des concepts clés </w:t>
      </w:r>
      <w:r w:rsidR="001F6991" w:rsidRPr="00E27F6F">
        <w:rPr>
          <w:rFonts w:asciiTheme="minorHAnsi" w:hAnsiTheme="minorHAnsi" w:cstheme="minorHAnsi"/>
          <w:sz w:val="24"/>
          <w:szCs w:val="24"/>
        </w:rPr>
        <w:t xml:space="preserve">en matière de </w:t>
      </w:r>
      <w:r w:rsidR="00293405" w:rsidRPr="00E27F6F">
        <w:rPr>
          <w:rFonts w:asciiTheme="minorHAnsi" w:hAnsiTheme="minorHAnsi" w:cstheme="minorHAnsi"/>
          <w:sz w:val="24"/>
          <w:szCs w:val="24"/>
        </w:rPr>
        <w:t xml:space="preserve">GAR et de </w:t>
      </w:r>
      <w:r w:rsidR="001F6991" w:rsidRPr="00E27F6F">
        <w:rPr>
          <w:rFonts w:asciiTheme="minorHAnsi" w:hAnsiTheme="minorHAnsi" w:cstheme="minorHAnsi"/>
          <w:sz w:val="24"/>
          <w:szCs w:val="24"/>
        </w:rPr>
        <w:t>chaine PPBSE</w:t>
      </w:r>
      <w:r w:rsidRPr="00E27F6F">
        <w:rPr>
          <w:rFonts w:asciiTheme="minorHAnsi" w:hAnsiTheme="minorHAnsi" w:cstheme="minorHAnsi"/>
          <w:sz w:val="24"/>
          <w:szCs w:val="24"/>
        </w:rPr>
        <w:t xml:space="preserve"> pour permettre aux utilisateurs d’en avoir une compréhension commune et </w:t>
      </w:r>
      <w:r w:rsidR="00293405" w:rsidRPr="00E27F6F">
        <w:rPr>
          <w:rFonts w:asciiTheme="minorHAnsi" w:hAnsiTheme="minorHAnsi" w:cstheme="minorHAnsi"/>
          <w:sz w:val="24"/>
          <w:szCs w:val="24"/>
        </w:rPr>
        <w:t>développer des</w:t>
      </w:r>
      <w:r w:rsidRPr="00E27F6F">
        <w:rPr>
          <w:rFonts w:asciiTheme="minorHAnsi" w:hAnsiTheme="minorHAnsi" w:cstheme="minorHAnsi"/>
          <w:sz w:val="24"/>
          <w:szCs w:val="24"/>
        </w:rPr>
        <w:t xml:space="preserve"> capacité</w:t>
      </w:r>
      <w:r w:rsidR="00293405" w:rsidRPr="00E27F6F">
        <w:rPr>
          <w:rFonts w:asciiTheme="minorHAnsi" w:hAnsiTheme="minorHAnsi" w:cstheme="minorHAnsi"/>
          <w:sz w:val="24"/>
          <w:szCs w:val="24"/>
        </w:rPr>
        <w:t>s</w:t>
      </w:r>
      <w:r w:rsidRPr="00E27F6F">
        <w:rPr>
          <w:rFonts w:asciiTheme="minorHAnsi" w:hAnsiTheme="minorHAnsi" w:cstheme="minorHAnsi"/>
          <w:sz w:val="24"/>
          <w:szCs w:val="24"/>
        </w:rPr>
        <w:t xml:space="preserve"> </w:t>
      </w:r>
      <w:r w:rsidR="00293405" w:rsidRPr="00E27F6F">
        <w:rPr>
          <w:rFonts w:asciiTheme="minorHAnsi" w:hAnsiTheme="minorHAnsi" w:cstheme="minorHAnsi"/>
          <w:sz w:val="24"/>
          <w:szCs w:val="24"/>
        </w:rPr>
        <w:t>pour</w:t>
      </w:r>
      <w:r w:rsidRPr="00E27F6F">
        <w:rPr>
          <w:rFonts w:asciiTheme="minorHAnsi" w:hAnsiTheme="minorHAnsi" w:cstheme="minorHAnsi"/>
          <w:sz w:val="24"/>
          <w:szCs w:val="24"/>
        </w:rPr>
        <w:t xml:space="preserve"> les utiliser à bon escient. La démarche </w:t>
      </w:r>
      <w:r w:rsidR="00293405" w:rsidRPr="00E27F6F">
        <w:rPr>
          <w:rFonts w:asciiTheme="minorHAnsi" w:hAnsiTheme="minorHAnsi" w:cstheme="minorHAnsi"/>
          <w:sz w:val="24"/>
          <w:szCs w:val="24"/>
        </w:rPr>
        <w:t>appliquée</w:t>
      </w:r>
      <w:r w:rsidRPr="00E27F6F">
        <w:rPr>
          <w:rFonts w:asciiTheme="minorHAnsi" w:hAnsiTheme="minorHAnsi" w:cstheme="minorHAnsi"/>
          <w:sz w:val="24"/>
          <w:szCs w:val="24"/>
        </w:rPr>
        <w:t xml:space="preserve"> prend appui sur le cadre règlementaire et institutionnel actuel </w:t>
      </w:r>
      <w:r w:rsidR="001F6991" w:rsidRPr="00E27F6F">
        <w:rPr>
          <w:rFonts w:asciiTheme="minorHAnsi" w:hAnsiTheme="minorHAnsi" w:cstheme="minorHAnsi"/>
          <w:sz w:val="24"/>
          <w:szCs w:val="24"/>
        </w:rPr>
        <w:t>au Burundi</w:t>
      </w:r>
      <w:r w:rsidRPr="00E27F6F">
        <w:rPr>
          <w:rFonts w:asciiTheme="minorHAnsi" w:hAnsiTheme="minorHAnsi" w:cstheme="minorHAnsi"/>
          <w:sz w:val="24"/>
          <w:szCs w:val="24"/>
        </w:rPr>
        <w:t xml:space="preserve"> pour préconiser, à l’aune des bonnes pratiques en la matière, des </w:t>
      </w:r>
      <w:r w:rsidR="00293405" w:rsidRPr="00E27F6F">
        <w:rPr>
          <w:rFonts w:asciiTheme="minorHAnsi" w:hAnsiTheme="minorHAnsi" w:cstheme="minorHAnsi"/>
          <w:sz w:val="24"/>
          <w:szCs w:val="24"/>
        </w:rPr>
        <w:t>outils</w:t>
      </w:r>
      <w:r w:rsidRPr="00E27F6F">
        <w:rPr>
          <w:rFonts w:asciiTheme="minorHAnsi" w:hAnsiTheme="minorHAnsi" w:cstheme="minorHAnsi"/>
          <w:sz w:val="24"/>
          <w:szCs w:val="24"/>
        </w:rPr>
        <w:t xml:space="preserve"> pour améliorer les différentes fonctions de la </w:t>
      </w:r>
      <w:r w:rsidR="001F6991" w:rsidRPr="00E27F6F">
        <w:rPr>
          <w:rFonts w:asciiTheme="minorHAnsi" w:hAnsiTheme="minorHAnsi" w:cstheme="minorHAnsi"/>
          <w:sz w:val="24"/>
          <w:szCs w:val="24"/>
        </w:rPr>
        <w:t xml:space="preserve">gestion publique </w:t>
      </w:r>
      <w:r w:rsidR="00293405" w:rsidRPr="00E27F6F">
        <w:rPr>
          <w:rFonts w:asciiTheme="minorHAnsi" w:hAnsiTheme="minorHAnsi" w:cstheme="minorHAnsi"/>
          <w:sz w:val="24"/>
          <w:szCs w:val="24"/>
        </w:rPr>
        <w:t>en</w:t>
      </w:r>
      <w:r w:rsidR="001F6991" w:rsidRPr="00E27F6F">
        <w:rPr>
          <w:rFonts w:asciiTheme="minorHAnsi" w:hAnsiTheme="minorHAnsi" w:cstheme="minorHAnsi"/>
          <w:sz w:val="24"/>
          <w:szCs w:val="24"/>
        </w:rPr>
        <w:t xml:space="preserve"> mode programme</w:t>
      </w:r>
      <w:r w:rsidR="00293405" w:rsidRPr="00E27F6F">
        <w:rPr>
          <w:rFonts w:asciiTheme="minorHAnsi" w:hAnsiTheme="minorHAnsi" w:cstheme="minorHAnsi"/>
          <w:sz w:val="24"/>
          <w:szCs w:val="24"/>
        </w:rPr>
        <w:t xml:space="preserve">, cela </w:t>
      </w:r>
      <w:r w:rsidR="00A06246" w:rsidRPr="00E27F6F">
        <w:rPr>
          <w:rFonts w:asciiTheme="minorHAnsi" w:hAnsiTheme="minorHAnsi" w:cstheme="minorHAnsi"/>
          <w:sz w:val="24"/>
          <w:szCs w:val="24"/>
        </w:rPr>
        <w:t>dans la perspective d’une gestion axée sur la performance et les résultats</w:t>
      </w:r>
      <w:r w:rsidRPr="00E27F6F">
        <w:rPr>
          <w:rFonts w:asciiTheme="minorHAnsi" w:hAnsiTheme="minorHAnsi" w:cstheme="minorHAnsi"/>
          <w:sz w:val="24"/>
          <w:szCs w:val="24"/>
        </w:rPr>
        <w:t>.</w:t>
      </w:r>
    </w:p>
    <w:p w14:paraId="0A184BC4" w14:textId="77777777" w:rsidR="00813179" w:rsidRPr="00E27F6F" w:rsidRDefault="00813179" w:rsidP="006B3585">
      <w:pPr>
        <w:pStyle w:val="Corpsdetexte"/>
        <w:spacing w:line="259" w:lineRule="auto"/>
        <w:ind w:right="153"/>
        <w:jc w:val="both"/>
        <w:rPr>
          <w:rFonts w:asciiTheme="minorHAnsi" w:hAnsiTheme="minorHAnsi" w:cstheme="minorHAnsi"/>
          <w:sz w:val="24"/>
          <w:szCs w:val="24"/>
        </w:rPr>
      </w:pPr>
    </w:p>
    <w:bookmarkEnd w:id="10"/>
    <w:p w14:paraId="545BFB33" w14:textId="35502524" w:rsidR="001F6991" w:rsidRPr="00E27F6F" w:rsidRDefault="001F6991" w:rsidP="006B3585">
      <w:pPr>
        <w:spacing w:line="259" w:lineRule="auto"/>
        <w:rPr>
          <w:rFonts w:cstheme="minorHAnsi"/>
          <w:b/>
          <w:bCs/>
          <w:iCs/>
          <w:smallCaps/>
          <w:szCs w:val="24"/>
          <w:lang w:val="fr-FR"/>
        </w:rPr>
      </w:pPr>
      <w:r w:rsidRPr="00E27F6F">
        <w:rPr>
          <w:rFonts w:cstheme="minorHAnsi"/>
          <w:b/>
          <w:bCs/>
          <w:iCs/>
          <w:smallCaps/>
          <w:szCs w:val="24"/>
          <w:lang w:val="fr-FR"/>
        </w:rPr>
        <w:t xml:space="preserve">Objectifs du </w:t>
      </w:r>
      <w:r w:rsidR="00DB6E96" w:rsidRPr="00E27F6F">
        <w:rPr>
          <w:rFonts w:cstheme="minorHAnsi"/>
          <w:b/>
          <w:bCs/>
          <w:iCs/>
          <w:smallCaps/>
          <w:szCs w:val="24"/>
          <w:lang w:val="fr-FR"/>
        </w:rPr>
        <w:t>Guide</w:t>
      </w:r>
    </w:p>
    <w:p w14:paraId="67C0BE4C" w14:textId="77777777" w:rsidR="001F6991" w:rsidRPr="00E27F6F" w:rsidRDefault="001F6991" w:rsidP="006B3585">
      <w:pPr>
        <w:pStyle w:val="Corpsdetexte"/>
        <w:spacing w:line="259" w:lineRule="auto"/>
        <w:rPr>
          <w:rFonts w:asciiTheme="minorHAnsi" w:hAnsiTheme="minorHAnsi" w:cstheme="minorHAnsi"/>
          <w:b/>
          <w:sz w:val="24"/>
          <w:szCs w:val="24"/>
        </w:rPr>
      </w:pPr>
    </w:p>
    <w:p w14:paraId="68516397" w14:textId="0380BBE9" w:rsidR="001F6991" w:rsidRPr="00E27F6F" w:rsidRDefault="001F6991" w:rsidP="006B3585">
      <w:pPr>
        <w:pStyle w:val="Corpsdetexte"/>
        <w:spacing w:line="259" w:lineRule="auto"/>
        <w:ind w:right="48"/>
        <w:jc w:val="both"/>
        <w:rPr>
          <w:rFonts w:asciiTheme="minorHAnsi" w:hAnsiTheme="minorHAnsi" w:cstheme="minorHAnsi"/>
          <w:sz w:val="24"/>
          <w:szCs w:val="24"/>
        </w:rPr>
      </w:pPr>
      <w:r w:rsidRPr="00E27F6F">
        <w:rPr>
          <w:rFonts w:asciiTheme="minorHAnsi" w:hAnsiTheme="minorHAnsi" w:cstheme="minorHAnsi"/>
          <w:sz w:val="24"/>
          <w:szCs w:val="24"/>
        </w:rPr>
        <w:t xml:space="preserve">Ce </w:t>
      </w:r>
      <w:r w:rsidR="00DB6E96" w:rsidRPr="00E27F6F">
        <w:rPr>
          <w:rFonts w:asciiTheme="minorHAnsi" w:hAnsiTheme="minorHAnsi" w:cstheme="minorHAnsi"/>
          <w:sz w:val="24"/>
          <w:szCs w:val="24"/>
        </w:rPr>
        <w:t>guide</w:t>
      </w:r>
      <w:r w:rsidRPr="00E27F6F">
        <w:rPr>
          <w:rFonts w:asciiTheme="minorHAnsi" w:hAnsiTheme="minorHAnsi" w:cstheme="minorHAnsi"/>
          <w:sz w:val="24"/>
          <w:szCs w:val="24"/>
        </w:rPr>
        <w:t xml:space="preserve"> </w:t>
      </w:r>
      <w:r w:rsidR="00905080" w:rsidRPr="00E27F6F">
        <w:rPr>
          <w:rFonts w:asciiTheme="minorHAnsi" w:hAnsiTheme="minorHAnsi" w:cstheme="minorHAnsi"/>
          <w:sz w:val="24"/>
          <w:szCs w:val="24"/>
        </w:rPr>
        <w:t xml:space="preserve">a pour objectif de clarifier les principaux </w:t>
      </w:r>
      <w:r w:rsidR="00A06246" w:rsidRPr="00E27F6F">
        <w:rPr>
          <w:rFonts w:asciiTheme="minorHAnsi" w:hAnsiTheme="minorHAnsi" w:cstheme="minorHAnsi"/>
          <w:sz w:val="24"/>
          <w:szCs w:val="24"/>
        </w:rPr>
        <w:t xml:space="preserve">concepts </w:t>
      </w:r>
      <w:r w:rsidR="0028412B" w:rsidRPr="00E27F6F">
        <w:rPr>
          <w:rFonts w:asciiTheme="minorHAnsi" w:hAnsiTheme="minorHAnsi" w:cstheme="minorHAnsi"/>
          <w:sz w:val="24"/>
          <w:szCs w:val="24"/>
        </w:rPr>
        <w:t xml:space="preserve">de la GAR </w:t>
      </w:r>
      <w:r w:rsidR="00A06246" w:rsidRPr="00E27F6F">
        <w:rPr>
          <w:rFonts w:asciiTheme="minorHAnsi" w:hAnsiTheme="minorHAnsi" w:cstheme="minorHAnsi"/>
          <w:sz w:val="24"/>
          <w:szCs w:val="24"/>
        </w:rPr>
        <w:t xml:space="preserve">et </w:t>
      </w:r>
      <w:r w:rsidR="0028412B" w:rsidRPr="00E27F6F">
        <w:rPr>
          <w:rFonts w:asciiTheme="minorHAnsi" w:hAnsiTheme="minorHAnsi" w:cstheme="minorHAnsi"/>
          <w:sz w:val="24"/>
          <w:szCs w:val="24"/>
        </w:rPr>
        <w:t xml:space="preserve">les </w:t>
      </w:r>
      <w:r w:rsidR="00905080" w:rsidRPr="00E27F6F">
        <w:rPr>
          <w:rFonts w:asciiTheme="minorHAnsi" w:hAnsiTheme="minorHAnsi" w:cstheme="minorHAnsi"/>
          <w:sz w:val="24"/>
          <w:szCs w:val="24"/>
        </w:rPr>
        <w:t>processus de la chaine PPBSE. Il décrit les</w:t>
      </w:r>
      <w:r w:rsidRPr="00E27F6F">
        <w:rPr>
          <w:rFonts w:asciiTheme="minorHAnsi" w:hAnsiTheme="minorHAnsi" w:cstheme="minorHAnsi"/>
          <w:sz w:val="24"/>
          <w:szCs w:val="24"/>
        </w:rPr>
        <w:t xml:space="preserve"> </w:t>
      </w:r>
      <w:r w:rsidR="00A06246" w:rsidRPr="00E27F6F">
        <w:rPr>
          <w:rFonts w:asciiTheme="minorHAnsi" w:hAnsiTheme="minorHAnsi" w:cstheme="minorHAnsi"/>
          <w:sz w:val="24"/>
          <w:szCs w:val="24"/>
        </w:rPr>
        <w:t xml:space="preserve">principes et </w:t>
      </w:r>
      <w:r w:rsidRPr="00E27F6F">
        <w:rPr>
          <w:rFonts w:asciiTheme="minorHAnsi" w:hAnsiTheme="minorHAnsi" w:cstheme="minorHAnsi"/>
          <w:sz w:val="24"/>
          <w:szCs w:val="24"/>
        </w:rPr>
        <w:t xml:space="preserve">composantes </w:t>
      </w:r>
      <w:r w:rsidR="00A06246" w:rsidRPr="00E27F6F">
        <w:rPr>
          <w:rFonts w:asciiTheme="minorHAnsi" w:hAnsiTheme="minorHAnsi" w:cstheme="minorHAnsi"/>
          <w:sz w:val="24"/>
          <w:szCs w:val="24"/>
        </w:rPr>
        <w:t>d’une</w:t>
      </w:r>
      <w:r w:rsidRPr="00E27F6F">
        <w:rPr>
          <w:rFonts w:asciiTheme="minorHAnsi" w:hAnsiTheme="minorHAnsi" w:cstheme="minorHAnsi"/>
          <w:sz w:val="24"/>
          <w:szCs w:val="24"/>
        </w:rPr>
        <w:t xml:space="preserve"> gestion </w:t>
      </w:r>
      <w:r w:rsidR="00A06246" w:rsidRPr="00E27F6F">
        <w:rPr>
          <w:rFonts w:asciiTheme="minorHAnsi" w:hAnsiTheme="minorHAnsi" w:cstheme="minorHAnsi"/>
          <w:sz w:val="24"/>
          <w:szCs w:val="24"/>
        </w:rPr>
        <w:t>axée sur les résultats</w:t>
      </w:r>
      <w:r w:rsidRPr="00E27F6F">
        <w:rPr>
          <w:rFonts w:asciiTheme="minorHAnsi" w:hAnsiTheme="minorHAnsi" w:cstheme="minorHAnsi"/>
          <w:sz w:val="24"/>
          <w:szCs w:val="24"/>
        </w:rPr>
        <w:t xml:space="preserve">, les processus techniques de la chaine PPBSE et </w:t>
      </w:r>
      <w:r w:rsidR="00BB3AAE" w:rsidRPr="00E27F6F">
        <w:rPr>
          <w:rFonts w:asciiTheme="minorHAnsi" w:hAnsiTheme="minorHAnsi" w:cstheme="minorHAnsi"/>
          <w:sz w:val="24"/>
          <w:szCs w:val="24"/>
        </w:rPr>
        <w:t>les périmètres des</w:t>
      </w:r>
      <w:r w:rsidRPr="00E27F6F">
        <w:rPr>
          <w:rFonts w:asciiTheme="minorHAnsi" w:hAnsiTheme="minorHAnsi" w:cstheme="minorHAnsi"/>
          <w:sz w:val="24"/>
          <w:szCs w:val="24"/>
        </w:rPr>
        <w:t xml:space="preserve"> système</w:t>
      </w:r>
      <w:r w:rsidR="00BB3AAE" w:rsidRPr="00E27F6F">
        <w:rPr>
          <w:rFonts w:asciiTheme="minorHAnsi" w:hAnsiTheme="minorHAnsi" w:cstheme="minorHAnsi"/>
          <w:sz w:val="24"/>
          <w:szCs w:val="24"/>
        </w:rPr>
        <w:t>s</w:t>
      </w:r>
      <w:r w:rsidRPr="00E27F6F">
        <w:rPr>
          <w:rFonts w:asciiTheme="minorHAnsi" w:hAnsiTheme="minorHAnsi" w:cstheme="minorHAnsi"/>
          <w:sz w:val="24"/>
          <w:szCs w:val="24"/>
        </w:rPr>
        <w:t xml:space="preserve"> d'information</w:t>
      </w:r>
      <w:r w:rsidR="00BB3AAE" w:rsidRPr="00E27F6F">
        <w:rPr>
          <w:rFonts w:asciiTheme="minorHAnsi" w:hAnsiTheme="minorHAnsi" w:cstheme="minorHAnsi"/>
          <w:sz w:val="24"/>
          <w:szCs w:val="24"/>
        </w:rPr>
        <w:t xml:space="preserve"> digitalisés</w:t>
      </w:r>
      <w:r w:rsidRPr="00E27F6F">
        <w:rPr>
          <w:rFonts w:asciiTheme="minorHAnsi" w:hAnsiTheme="minorHAnsi" w:cstheme="minorHAnsi"/>
          <w:sz w:val="24"/>
          <w:szCs w:val="24"/>
        </w:rPr>
        <w:t xml:space="preserve"> </w:t>
      </w:r>
      <w:r w:rsidR="00905080" w:rsidRPr="00E27F6F">
        <w:rPr>
          <w:rFonts w:asciiTheme="minorHAnsi" w:hAnsiTheme="minorHAnsi" w:cstheme="minorHAnsi"/>
          <w:sz w:val="24"/>
          <w:szCs w:val="24"/>
        </w:rPr>
        <w:t>en support à</w:t>
      </w:r>
      <w:r w:rsidRPr="00E27F6F">
        <w:rPr>
          <w:rFonts w:asciiTheme="minorHAnsi" w:hAnsiTheme="minorHAnsi" w:cstheme="minorHAnsi"/>
          <w:sz w:val="24"/>
          <w:szCs w:val="24"/>
        </w:rPr>
        <w:t xml:space="preserve"> la gestion en mode programme. Le </w:t>
      </w:r>
      <w:r w:rsidR="00E27F6F">
        <w:rPr>
          <w:rFonts w:asciiTheme="minorHAnsi" w:hAnsiTheme="minorHAnsi" w:cstheme="minorHAnsi"/>
          <w:sz w:val="24"/>
          <w:szCs w:val="24"/>
        </w:rPr>
        <w:t>guide</w:t>
      </w:r>
      <w:r w:rsidRPr="00E27F6F">
        <w:rPr>
          <w:rFonts w:asciiTheme="minorHAnsi" w:hAnsiTheme="minorHAnsi" w:cstheme="minorHAnsi"/>
          <w:sz w:val="24"/>
          <w:szCs w:val="24"/>
        </w:rPr>
        <w:t xml:space="preserve"> vise spécifiquement les objectifs suivants : (i) présenter le cadre conceptuel </w:t>
      </w:r>
      <w:r w:rsidR="00F9269A" w:rsidRPr="00E27F6F">
        <w:rPr>
          <w:rFonts w:asciiTheme="minorHAnsi" w:hAnsiTheme="minorHAnsi" w:cstheme="minorHAnsi"/>
          <w:sz w:val="24"/>
          <w:szCs w:val="24"/>
        </w:rPr>
        <w:t>d’une</w:t>
      </w:r>
      <w:r w:rsidRPr="00E27F6F">
        <w:rPr>
          <w:rFonts w:asciiTheme="minorHAnsi" w:hAnsiTheme="minorHAnsi" w:cstheme="minorHAnsi"/>
          <w:sz w:val="24"/>
          <w:szCs w:val="24"/>
        </w:rPr>
        <w:t xml:space="preserve"> gestion publique axée sur les résultats ; et (ii) </w:t>
      </w:r>
      <w:r w:rsidR="00F9269A" w:rsidRPr="00E27F6F">
        <w:rPr>
          <w:rFonts w:asciiTheme="minorHAnsi" w:hAnsiTheme="minorHAnsi" w:cstheme="minorHAnsi"/>
          <w:sz w:val="24"/>
          <w:szCs w:val="24"/>
        </w:rPr>
        <w:t>définir</w:t>
      </w:r>
      <w:r w:rsidRPr="00E27F6F">
        <w:rPr>
          <w:rFonts w:asciiTheme="minorHAnsi" w:hAnsiTheme="minorHAnsi" w:cstheme="minorHAnsi"/>
          <w:sz w:val="24"/>
          <w:szCs w:val="24"/>
        </w:rPr>
        <w:t xml:space="preserve"> les contours </w:t>
      </w:r>
      <w:r w:rsidR="008F07D0" w:rsidRPr="00E27F6F">
        <w:rPr>
          <w:rFonts w:asciiTheme="minorHAnsi" w:hAnsiTheme="minorHAnsi" w:cstheme="minorHAnsi"/>
          <w:sz w:val="24"/>
          <w:szCs w:val="24"/>
        </w:rPr>
        <w:t xml:space="preserve">de la chaine PPBSE et </w:t>
      </w:r>
      <w:r w:rsidRPr="00E27F6F">
        <w:rPr>
          <w:rFonts w:asciiTheme="minorHAnsi" w:hAnsiTheme="minorHAnsi" w:cstheme="minorHAnsi"/>
          <w:sz w:val="24"/>
          <w:szCs w:val="24"/>
        </w:rPr>
        <w:t xml:space="preserve">d’une gestion en mode programme, en se fondant sur les </w:t>
      </w:r>
      <w:r w:rsidR="00F9269A" w:rsidRPr="00E27F6F">
        <w:rPr>
          <w:rFonts w:asciiTheme="minorHAnsi" w:hAnsiTheme="minorHAnsi" w:cstheme="minorHAnsi"/>
          <w:sz w:val="24"/>
          <w:szCs w:val="24"/>
        </w:rPr>
        <w:t>bonnes</w:t>
      </w:r>
      <w:r w:rsidRPr="00E27F6F">
        <w:rPr>
          <w:rFonts w:asciiTheme="minorHAnsi" w:hAnsiTheme="minorHAnsi" w:cstheme="minorHAnsi"/>
          <w:sz w:val="24"/>
          <w:szCs w:val="24"/>
        </w:rPr>
        <w:t xml:space="preserve"> pratiques </w:t>
      </w:r>
      <w:r w:rsidR="00BB3AAE" w:rsidRPr="00E27F6F">
        <w:rPr>
          <w:rFonts w:asciiTheme="minorHAnsi" w:hAnsiTheme="minorHAnsi" w:cstheme="minorHAnsi"/>
          <w:sz w:val="24"/>
          <w:szCs w:val="24"/>
        </w:rPr>
        <w:t>dans le domaine</w:t>
      </w:r>
      <w:r w:rsidRPr="00E27F6F">
        <w:rPr>
          <w:rFonts w:asciiTheme="minorHAnsi" w:hAnsiTheme="minorHAnsi" w:cstheme="minorHAnsi"/>
          <w:sz w:val="24"/>
          <w:szCs w:val="24"/>
        </w:rPr>
        <w:t>.</w:t>
      </w:r>
    </w:p>
    <w:p w14:paraId="15668CF9" w14:textId="77777777" w:rsidR="001F6991" w:rsidRPr="00E27F6F" w:rsidRDefault="001F6991" w:rsidP="006B3585">
      <w:pPr>
        <w:pStyle w:val="Corpsdetexte"/>
        <w:spacing w:line="259" w:lineRule="auto"/>
        <w:ind w:right="48"/>
        <w:rPr>
          <w:rFonts w:asciiTheme="minorHAnsi" w:hAnsiTheme="minorHAnsi" w:cstheme="minorHAnsi"/>
          <w:sz w:val="24"/>
          <w:szCs w:val="24"/>
        </w:rPr>
      </w:pPr>
    </w:p>
    <w:p w14:paraId="1A3ADC44" w14:textId="5CB44744" w:rsidR="001F6991" w:rsidRPr="00E27F6F" w:rsidRDefault="00F9269A" w:rsidP="006B3585">
      <w:pPr>
        <w:pStyle w:val="Corpsdetexte"/>
        <w:widowControl/>
        <w:spacing w:line="259" w:lineRule="auto"/>
        <w:ind w:right="45"/>
        <w:jc w:val="both"/>
        <w:rPr>
          <w:rFonts w:asciiTheme="minorHAnsi" w:hAnsiTheme="minorHAnsi" w:cstheme="minorHAnsi"/>
          <w:sz w:val="24"/>
          <w:szCs w:val="24"/>
        </w:rPr>
      </w:pPr>
      <w:r w:rsidRPr="00E27F6F">
        <w:rPr>
          <w:rFonts w:asciiTheme="minorHAnsi" w:hAnsiTheme="minorHAnsi" w:cstheme="minorHAnsi"/>
          <w:sz w:val="24"/>
          <w:szCs w:val="24"/>
        </w:rPr>
        <w:t>Ce</w:t>
      </w:r>
      <w:r w:rsidR="001F6991" w:rsidRPr="00E27F6F">
        <w:rPr>
          <w:rFonts w:asciiTheme="minorHAnsi" w:hAnsiTheme="minorHAnsi" w:cstheme="minorHAnsi"/>
          <w:sz w:val="24"/>
          <w:szCs w:val="24"/>
        </w:rPr>
        <w:t xml:space="preserve"> </w:t>
      </w:r>
      <w:r w:rsidR="00E27F6F">
        <w:rPr>
          <w:rFonts w:asciiTheme="minorHAnsi" w:hAnsiTheme="minorHAnsi" w:cstheme="minorHAnsi"/>
          <w:sz w:val="24"/>
          <w:szCs w:val="24"/>
        </w:rPr>
        <w:t>guide</w:t>
      </w:r>
      <w:r w:rsidR="001F6991" w:rsidRPr="00E27F6F">
        <w:rPr>
          <w:rFonts w:asciiTheme="minorHAnsi" w:hAnsiTheme="minorHAnsi" w:cstheme="minorHAnsi"/>
          <w:sz w:val="24"/>
          <w:szCs w:val="24"/>
        </w:rPr>
        <w:t xml:space="preserve"> a été </w:t>
      </w:r>
      <w:r w:rsidRPr="00E27F6F">
        <w:rPr>
          <w:rFonts w:asciiTheme="minorHAnsi" w:hAnsiTheme="minorHAnsi" w:cstheme="minorHAnsi"/>
          <w:sz w:val="24"/>
          <w:szCs w:val="24"/>
        </w:rPr>
        <w:t>élaboré</w:t>
      </w:r>
      <w:r w:rsidR="001F6991" w:rsidRPr="00E27F6F">
        <w:rPr>
          <w:rFonts w:asciiTheme="minorHAnsi" w:hAnsiTheme="minorHAnsi" w:cstheme="minorHAnsi"/>
          <w:sz w:val="24"/>
          <w:szCs w:val="24"/>
        </w:rPr>
        <w:t xml:space="preserve"> </w:t>
      </w:r>
      <w:r w:rsidR="00BB3AAE" w:rsidRPr="00E27F6F">
        <w:rPr>
          <w:rFonts w:asciiTheme="minorHAnsi" w:hAnsiTheme="minorHAnsi" w:cstheme="minorHAnsi"/>
          <w:sz w:val="24"/>
          <w:szCs w:val="24"/>
        </w:rPr>
        <w:t>par une équipe d’experts</w:t>
      </w:r>
      <w:r w:rsidR="002B4AF8" w:rsidRPr="00E27F6F">
        <w:rPr>
          <w:rFonts w:asciiTheme="minorHAnsi" w:hAnsiTheme="minorHAnsi" w:cstheme="minorHAnsi"/>
          <w:sz w:val="24"/>
          <w:szCs w:val="24"/>
        </w:rPr>
        <w:t xml:space="preserve"> internationaux et nationaux</w:t>
      </w:r>
      <w:r w:rsidR="00BB3AAE" w:rsidRPr="00E27F6F">
        <w:rPr>
          <w:rFonts w:asciiTheme="minorHAnsi" w:hAnsiTheme="minorHAnsi" w:cstheme="minorHAnsi"/>
          <w:sz w:val="24"/>
          <w:szCs w:val="24"/>
        </w:rPr>
        <w:t>, incluant des cadres du</w:t>
      </w:r>
      <w:r w:rsidR="004130D6" w:rsidRPr="00E27F6F">
        <w:rPr>
          <w:rFonts w:asciiTheme="minorHAnsi" w:hAnsiTheme="minorHAnsi" w:cstheme="minorHAnsi"/>
          <w:sz w:val="24"/>
          <w:szCs w:val="24"/>
        </w:rPr>
        <w:t xml:space="preserve"> </w:t>
      </w:r>
      <w:r w:rsidR="00354AA4" w:rsidRPr="00E27F6F">
        <w:rPr>
          <w:rFonts w:asciiTheme="minorHAnsi" w:hAnsiTheme="minorHAnsi" w:cstheme="minorHAnsi"/>
          <w:sz w:val="24"/>
          <w:szCs w:val="24"/>
        </w:rPr>
        <w:t xml:space="preserve">Ministère des Finances, du Budget et de la </w:t>
      </w:r>
      <w:r w:rsidR="00BB3AAE" w:rsidRPr="00E27F6F">
        <w:rPr>
          <w:rFonts w:asciiTheme="minorHAnsi" w:hAnsiTheme="minorHAnsi" w:cstheme="minorHAnsi"/>
          <w:sz w:val="24"/>
          <w:szCs w:val="24"/>
        </w:rPr>
        <w:t>Planification</w:t>
      </w:r>
      <w:r w:rsidR="00354AA4" w:rsidRPr="00E27F6F">
        <w:rPr>
          <w:rFonts w:asciiTheme="minorHAnsi" w:hAnsiTheme="minorHAnsi" w:cstheme="minorHAnsi"/>
          <w:sz w:val="24"/>
          <w:szCs w:val="24"/>
        </w:rPr>
        <w:t xml:space="preserve"> Économique (MFB</w:t>
      </w:r>
      <w:r w:rsidR="00BB3AAE" w:rsidRPr="00E27F6F">
        <w:rPr>
          <w:rFonts w:asciiTheme="minorHAnsi" w:hAnsiTheme="minorHAnsi" w:cstheme="minorHAnsi"/>
          <w:sz w:val="24"/>
          <w:szCs w:val="24"/>
        </w:rPr>
        <w:t>P</w:t>
      </w:r>
      <w:r w:rsidR="00354AA4" w:rsidRPr="00E27F6F">
        <w:rPr>
          <w:rFonts w:asciiTheme="minorHAnsi" w:hAnsiTheme="minorHAnsi" w:cstheme="minorHAnsi"/>
          <w:sz w:val="24"/>
          <w:szCs w:val="24"/>
        </w:rPr>
        <w:t xml:space="preserve">E), </w:t>
      </w:r>
      <w:r w:rsidR="004130D6" w:rsidRPr="00E27F6F">
        <w:rPr>
          <w:rFonts w:asciiTheme="minorHAnsi" w:hAnsiTheme="minorHAnsi" w:cstheme="minorHAnsi"/>
          <w:sz w:val="24"/>
          <w:szCs w:val="24"/>
        </w:rPr>
        <w:t xml:space="preserve">de </w:t>
      </w:r>
      <w:r w:rsidR="002B4AF8" w:rsidRPr="00E27F6F">
        <w:rPr>
          <w:rFonts w:asciiTheme="minorHAnsi" w:hAnsiTheme="minorHAnsi" w:cstheme="minorHAnsi"/>
          <w:sz w:val="24"/>
          <w:szCs w:val="24"/>
        </w:rPr>
        <w:t>Départements ministériels</w:t>
      </w:r>
      <w:r w:rsidR="00F55668" w:rsidRPr="00E27F6F">
        <w:rPr>
          <w:rFonts w:asciiTheme="minorHAnsi" w:hAnsiTheme="minorHAnsi" w:cstheme="minorHAnsi"/>
          <w:sz w:val="24"/>
          <w:szCs w:val="24"/>
        </w:rPr>
        <w:t xml:space="preserve"> et</w:t>
      </w:r>
      <w:r w:rsidR="001F6991" w:rsidRPr="00E27F6F">
        <w:rPr>
          <w:rFonts w:asciiTheme="minorHAnsi" w:hAnsiTheme="minorHAnsi" w:cstheme="minorHAnsi"/>
          <w:sz w:val="24"/>
          <w:szCs w:val="24"/>
        </w:rPr>
        <w:t xml:space="preserve"> </w:t>
      </w:r>
      <w:r w:rsidR="002B4AF8" w:rsidRPr="00E27F6F">
        <w:rPr>
          <w:rFonts w:asciiTheme="minorHAnsi" w:hAnsiTheme="minorHAnsi" w:cstheme="minorHAnsi"/>
          <w:sz w:val="24"/>
          <w:szCs w:val="24"/>
        </w:rPr>
        <w:t>d’</w:t>
      </w:r>
      <w:r w:rsidR="004130D6" w:rsidRPr="00E27F6F">
        <w:rPr>
          <w:rFonts w:asciiTheme="minorHAnsi" w:hAnsiTheme="minorHAnsi" w:cstheme="minorHAnsi"/>
          <w:sz w:val="24"/>
          <w:szCs w:val="24"/>
        </w:rPr>
        <w:t>intervenants</w:t>
      </w:r>
      <w:r w:rsidR="002B4AF8" w:rsidRPr="00E27F6F">
        <w:rPr>
          <w:rFonts w:asciiTheme="minorHAnsi" w:hAnsiTheme="minorHAnsi" w:cstheme="minorHAnsi"/>
          <w:sz w:val="24"/>
          <w:szCs w:val="24"/>
        </w:rPr>
        <w:t xml:space="preserve"> impliqués dans la mise en pratique de la chaine PPBSE</w:t>
      </w:r>
      <w:r w:rsidR="001F6991" w:rsidRPr="00E27F6F">
        <w:rPr>
          <w:rFonts w:asciiTheme="minorHAnsi" w:hAnsiTheme="minorHAnsi" w:cstheme="minorHAnsi"/>
          <w:sz w:val="24"/>
          <w:szCs w:val="24"/>
        </w:rPr>
        <w:t xml:space="preserve">. Il concerne </w:t>
      </w:r>
      <w:r w:rsidR="002B4AF8" w:rsidRPr="00E27F6F">
        <w:rPr>
          <w:rFonts w:asciiTheme="minorHAnsi" w:hAnsiTheme="minorHAnsi" w:cstheme="minorHAnsi"/>
          <w:sz w:val="24"/>
          <w:szCs w:val="24"/>
        </w:rPr>
        <w:t xml:space="preserve">principalement </w:t>
      </w:r>
      <w:r w:rsidR="004130D6" w:rsidRPr="00E27F6F">
        <w:rPr>
          <w:rFonts w:asciiTheme="minorHAnsi" w:hAnsiTheme="minorHAnsi" w:cstheme="minorHAnsi"/>
          <w:sz w:val="24"/>
          <w:szCs w:val="24"/>
        </w:rPr>
        <w:t>la gestion publique en mode programme</w:t>
      </w:r>
      <w:r w:rsidR="008F07D0" w:rsidRPr="00E27F6F">
        <w:rPr>
          <w:rFonts w:asciiTheme="minorHAnsi" w:hAnsiTheme="minorHAnsi" w:cstheme="minorHAnsi"/>
          <w:sz w:val="24"/>
          <w:szCs w:val="24"/>
        </w:rPr>
        <w:t xml:space="preserve">, notamment </w:t>
      </w:r>
      <w:r w:rsidR="00F55668" w:rsidRPr="00E27F6F">
        <w:rPr>
          <w:rFonts w:asciiTheme="minorHAnsi" w:hAnsiTheme="minorHAnsi" w:cstheme="minorHAnsi"/>
          <w:sz w:val="24"/>
          <w:szCs w:val="24"/>
        </w:rPr>
        <w:t xml:space="preserve">l’articulation des processus de </w:t>
      </w:r>
      <w:r w:rsidR="00DB13CC" w:rsidRPr="00E27F6F">
        <w:rPr>
          <w:rFonts w:asciiTheme="minorHAnsi" w:hAnsiTheme="minorHAnsi" w:cstheme="minorHAnsi"/>
          <w:sz w:val="24"/>
          <w:szCs w:val="24"/>
        </w:rPr>
        <w:t>planification stratégique, de programmation, de budgétisation et de suivi-évaluation</w:t>
      </w:r>
      <w:r w:rsidR="008F07D0" w:rsidRPr="00E27F6F">
        <w:rPr>
          <w:rFonts w:asciiTheme="minorHAnsi" w:hAnsiTheme="minorHAnsi" w:cstheme="minorHAnsi"/>
          <w:sz w:val="24"/>
          <w:szCs w:val="24"/>
        </w:rPr>
        <w:t xml:space="preserve"> axés sur les résultats</w:t>
      </w:r>
      <w:r w:rsidR="00752020" w:rsidRPr="00E27F6F">
        <w:rPr>
          <w:rFonts w:asciiTheme="minorHAnsi" w:hAnsiTheme="minorHAnsi" w:cstheme="minorHAnsi"/>
          <w:sz w:val="24"/>
          <w:szCs w:val="24"/>
        </w:rPr>
        <w:t>.</w:t>
      </w:r>
      <w:r w:rsidR="00267002" w:rsidRPr="00E27F6F">
        <w:rPr>
          <w:rStyle w:val="Appelnotedebasdep"/>
          <w:rFonts w:asciiTheme="minorHAnsi" w:hAnsiTheme="minorHAnsi" w:cstheme="minorHAnsi"/>
          <w:sz w:val="24"/>
          <w:szCs w:val="24"/>
        </w:rPr>
        <w:footnoteReference w:id="1"/>
      </w:r>
    </w:p>
    <w:p w14:paraId="6A8EAFE9" w14:textId="77777777" w:rsidR="00041B70" w:rsidRPr="00E27F6F" w:rsidRDefault="00041B70" w:rsidP="006B3585">
      <w:pPr>
        <w:pStyle w:val="Corpsdetexte"/>
        <w:widowControl/>
        <w:spacing w:line="259" w:lineRule="auto"/>
        <w:ind w:right="45"/>
        <w:jc w:val="both"/>
        <w:rPr>
          <w:rFonts w:asciiTheme="minorHAnsi" w:hAnsiTheme="minorHAnsi" w:cstheme="minorHAnsi"/>
          <w:sz w:val="24"/>
          <w:szCs w:val="24"/>
        </w:rPr>
      </w:pPr>
    </w:p>
    <w:p w14:paraId="14DA7783" w14:textId="77777777" w:rsidR="00DE6A3C" w:rsidRDefault="00DE6A3C">
      <w:pPr>
        <w:spacing w:after="160" w:line="259" w:lineRule="auto"/>
        <w:jc w:val="left"/>
        <w:rPr>
          <w:rFonts w:cstheme="minorHAnsi"/>
          <w:b/>
          <w:bCs/>
          <w:iCs/>
          <w:smallCaps/>
          <w:szCs w:val="24"/>
          <w:lang w:val="fr-FR"/>
        </w:rPr>
      </w:pPr>
      <w:bookmarkStart w:id="11" w:name="_Toc78023899"/>
      <w:r>
        <w:rPr>
          <w:rFonts w:cstheme="minorHAnsi"/>
          <w:b/>
          <w:bCs/>
          <w:iCs/>
          <w:smallCaps/>
          <w:szCs w:val="24"/>
          <w:lang w:val="fr-FR"/>
        </w:rPr>
        <w:br w:type="page"/>
      </w:r>
    </w:p>
    <w:p w14:paraId="08388DE3" w14:textId="458EDDA9" w:rsidR="001F6991" w:rsidRPr="00E27F6F" w:rsidRDefault="001F6991" w:rsidP="006B3585">
      <w:pPr>
        <w:spacing w:line="259" w:lineRule="auto"/>
        <w:rPr>
          <w:rFonts w:cstheme="minorHAnsi"/>
          <w:b/>
          <w:bCs/>
          <w:iCs/>
          <w:smallCaps/>
          <w:szCs w:val="24"/>
          <w:lang w:val="fr-FR"/>
        </w:rPr>
      </w:pPr>
      <w:r w:rsidRPr="00E27F6F">
        <w:rPr>
          <w:rFonts w:cstheme="minorHAnsi"/>
          <w:b/>
          <w:bCs/>
          <w:iCs/>
          <w:smallCaps/>
          <w:szCs w:val="24"/>
          <w:lang w:val="fr-FR"/>
        </w:rPr>
        <w:lastRenderedPageBreak/>
        <w:t xml:space="preserve">Utilisateurs du </w:t>
      </w:r>
      <w:bookmarkEnd w:id="11"/>
      <w:r w:rsidR="00DB6E96" w:rsidRPr="00E27F6F">
        <w:rPr>
          <w:rFonts w:cstheme="minorHAnsi"/>
          <w:b/>
          <w:bCs/>
          <w:iCs/>
          <w:smallCaps/>
          <w:szCs w:val="24"/>
          <w:lang w:val="fr-FR"/>
        </w:rPr>
        <w:t>Guide</w:t>
      </w:r>
    </w:p>
    <w:p w14:paraId="7CA7F954" w14:textId="77777777" w:rsidR="001F6991" w:rsidRPr="00E27F6F" w:rsidRDefault="001F6991" w:rsidP="006B3585">
      <w:pPr>
        <w:pStyle w:val="Corpsdetexte"/>
        <w:spacing w:line="259" w:lineRule="auto"/>
        <w:ind w:right="48"/>
        <w:rPr>
          <w:rFonts w:asciiTheme="minorHAnsi" w:hAnsiTheme="minorHAnsi" w:cstheme="minorHAnsi"/>
          <w:b/>
          <w:sz w:val="24"/>
          <w:szCs w:val="24"/>
        </w:rPr>
      </w:pPr>
    </w:p>
    <w:p w14:paraId="2D8B6CC2" w14:textId="3D8212A9" w:rsidR="00752020" w:rsidRPr="00E27F6F" w:rsidRDefault="000D342F" w:rsidP="006B3585">
      <w:pPr>
        <w:pStyle w:val="Corpsdetexte"/>
        <w:spacing w:line="259" w:lineRule="auto"/>
        <w:ind w:right="48"/>
        <w:jc w:val="both"/>
        <w:rPr>
          <w:rFonts w:asciiTheme="minorHAnsi" w:hAnsiTheme="minorHAnsi" w:cstheme="minorHAnsi"/>
          <w:sz w:val="24"/>
          <w:szCs w:val="24"/>
        </w:rPr>
      </w:pPr>
      <w:r w:rsidRPr="00E27F6F">
        <w:rPr>
          <w:rFonts w:asciiTheme="minorHAnsi" w:hAnsiTheme="minorHAnsi" w:cstheme="minorHAnsi"/>
          <w:sz w:val="24"/>
          <w:szCs w:val="24"/>
        </w:rPr>
        <w:t>C</w:t>
      </w:r>
      <w:r w:rsidR="001F6991" w:rsidRPr="00E27F6F">
        <w:rPr>
          <w:rFonts w:asciiTheme="minorHAnsi" w:hAnsiTheme="minorHAnsi" w:cstheme="minorHAnsi"/>
          <w:sz w:val="24"/>
          <w:szCs w:val="24"/>
        </w:rPr>
        <w:t xml:space="preserve">e </w:t>
      </w:r>
      <w:r w:rsidR="00DB6E96" w:rsidRPr="00E27F6F">
        <w:rPr>
          <w:rFonts w:asciiTheme="minorHAnsi" w:hAnsiTheme="minorHAnsi" w:cstheme="minorHAnsi"/>
          <w:sz w:val="24"/>
          <w:szCs w:val="24"/>
        </w:rPr>
        <w:t>guide</w:t>
      </w:r>
      <w:r w:rsidR="001F6991" w:rsidRPr="00E27F6F">
        <w:rPr>
          <w:rFonts w:asciiTheme="minorHAnsi" w:hAnsiTheme="minorHAnsi" w:cstheme="minorHAnsi"/>
          <w:sz w:val="24"/>
          <w:szCs w:val="24"/>
        </w:rPr>
        <w:t xml:space="preserve"> s'adresse à un large éventail d'utilisateurs, incluant les décideurs, les acteurs directement impliqués dans la </w:t>
      </w:r>
      <w:r w:rsidR="004130D6" w:rsidRPr="00E27F6F">
        <w:rPr>
          <w:rFonts w:asciiTheme="minorHAnsi" w:hAnsiTheme="minorHAnsi" w:cstheme="minorHAnsi"/>
          <w:sz w:val="24"/>
          <w:szCs w:val="24"/>
        </w:rPr>
        <w:t>gestion publique</w:t>
      </w:r>
      <w:r w:rsidR="001F6991" w:rsidRPr="00E27F6F">
        <w:rPr>
          <w:rFonts w:asciiTheme="minorHAnsi" w:hAnsiTheme="minorHAnsi" w:cstheme="minorHAnsi"/>
          <w:sz w:val="24"/>
          <w:szCs w:val="24"/>
        </w:rPr>
        <w:t xml:space="preserve"> au niveau central, déconcentré et des collectivités locales, les gestionnaires des Sociétés d’État, les </w:t>
      </w:r>
      <w:r w:rsidRPr="00E27F6F">
        <w:rPr>
          <w:rFonts w:asciiTheme="minorHAnsi" w:hAnsiTheme="minorHAnsi" w:cstheme="minorHAnsi"/>
          <w:sz w:val="24"/>
          <w:szCs w:val="24"/>
        </w:rPr>
        <w:t>PTF</w:t>
      </w:r>
      <w:r w:rsidR="001F6991" w:rsidRPr="00E27F6F">
        <w:rPr>
          <w:rFonts w:asciiTheme="minorHAnsi" w:hAnsiTheme="minorHAnsi" w:cstheme="minorHAnsi"/>
          <w:sz w:val="24"/>
          <w:szCs w:val="24"/>
        </w:rPr>
        <w:t>, ainsi que les autres parties prenantes tels que les représentants du secteur privé et de la société civile.</w:t>
      </w:r>
      <w:r w:rsidR="004130D6" w:rsidRPr="00E27F6F">
        <w:rPr>
          <w:rFonts w:asciiTheme="minorHAnsi" w:hAnsiTheme="minorHAnsi" w:cstheme="minorHAnsi"/>
          <w:sz w:val="24"/>
          <w:szCs w:val="24"/>
        </w:rPr>
        <w:t xml:space="preserve"> </w:t>
      </w:r>
      <w:r w:rsidR="001F6991" w:rsidRPr="00E27F6F">
        <w:rPr>
          <w:rFonts w:asciiTheme="minorHAnsi" w:hAnsiTheme="minorHAnsi" w:cstheme="minorHAnsi"/>
          <w:sz w:val="24"/>
          <w:szCs w:val="24"/>
        </w:rPr>
        <w:t xml:space="preserve">Parmi les </w:t>
      </w:r>
      <w:r w:rsidRPr="00E27F6F">
        <w:rPr>
          <w:rFonts w:asciiTheme="minorHAnsi" w:hAnsiTheme="minorHAnsi" w:cstheme="minorHAnsi"/>
          <w:sz w:val="24"/>
          <w:szCs w:val="24"/>
        </w:rPr>
        <w:t>intervenants</w:t>
      </w:r>
      <w:r w:rsidR="001F6991" w:rsidRPr="00E27F6F">
        <w:rPr>
          <w:rFonts w:asciiTheme="minorHAnsi" w:hAnsiTheme="minorHAnsi" w:cstheme="minorHAnsi"/>
          <w:sz w:val="24"/>
          <w:szCs w:val="24"/>
        </w:rPr>
        <w:t xml:space="preserve"> ciblés, le </w:t>
      </w:r>
      <w:r w:rsidR="00E27F6F">
        <w:rPr>
          <w:rFonts w:asciiTheme="minorHAnsi" w:hAnsiTheme="minorHAnsi" w:cstheme="minorHAnsi"/>
          <w:sz w:val="24"/>
          <w:szCs w:val="24"/>
        </w:rPr>
        <w:t>guide</w:t>
      </w:r>
      <w:r w:rsidR="001F6991" w:rsidRPr="00E27F6F">
        <w:rPr>
          <w:rFonts w:asciiTheme="minorHAnsi" w:hAnsiTheme="minorHAnsi" w:cstheme="minorHAnsi"/>
          <w:sz w:val="24"/>
          <w:szCs w:val="24"/>
        </w:rPr>
        <w:t xml:space="preserve"> sera d'un intérêt particulier pour le</w:t>
      </w:r>
      <w:r w:rsidR="004B2C8B" w:rsidRPr="00E27F6F">
        <w:rPr>
          <w:rFonts w:asciiTheme="minorHAnsi" w:hAnsiTheme="minorHAnsi" w:cstheme="minorHAnsi"/>
          <w:sz w:val="24"/>
          <w:szCs w:val="24"/>
        </w:rPr>
        <w:t xml:space="preserve"> personnel </w:t>
      </w:r>
      <w:r w:rsidR="001F6991" w:rsidRPr="00E27F6F">
        <w:rPr>
          <w:rFonts w:asciiTheme="minorHAnsi" w:hAnsiTheme="minorHAnsi" w:cstheme="minorHAnsi"/>
          <w:sz w:val="24"/>
          <w:szCs w:val="24"/>
        </w:rPr>
        <w:t>impliqué dans</w:t>
      </w:r>
      <w:r w:rsidRPr="00E27F6F">
        <w:rPr>
          <w:rFonts w:asciiTheme="minorHAnsi" w:hAnsiTheme="minorHAnsi" w:cstheme="minorHAnsi"/>
          <w:sz w:val="24"/>
          <w:szCs w:val="24"/>
        </w:rPr>
        <w:t xml:space="preserve"> : 1) </w:t>
      </w:r>
      <w:r w:rsidR="004130D6" w:rsidRPr="00E27F6F">
        <w:rPr>
          <w:rFonts w:asciiTheme="minorHAnsi" w:hAnsiTheme="minorHAnsi" w:cstheme="minorHAnsi"/>
          <w:sz w:val="24"/>
          <w:szCs w:val="24"/>
        </w:rPr>
        <w:t>la planification</w:t>
      </w:r>
      <w:r w:rsidRPr="00E27F6F">
        <w:rPr>
          <w:rFonts w:asciiTheme="minorHAnsi" w:hAnsiTheme="minorHAnsi" w:cstheme="minorHAnsi"/>
          <w:sz w:val="24"/>
          <w:szCs w:val="24"/>
        </w:rPr>
        <w:t xml:space="preserve"> stratégique nationale, sectorielle et communale</w:t>
      </w:r>
      <w:r w:rsidR="004130D6" w:rsidRPr="00E27F6F">
        <w:rPr>
          <w:rFonts w:asciiTheme="minorHAnsi" w:hAnsiTheme="minorHAnsi" w:cstheme="minorHAnsi"/>
          <w:sz w:val="24"/>
          <w:szCs w:val="24"/>
        </w:rPr>
        <w:t xml:space="preserve">, </w:t>
      </w:r>
      <w:r w:rsidRPr="00E27F6F">
        <w:rPr>
          <w:rFonts w:asciiTheme="minorHAnsi" w:hAnsiTheme="minorHAnsi" w:cstheme="minorHAnsi"/>
          <w:sz w:val="24"/>
          <w:szCs w:val="24"/>
        </w:rPr>
        <w:t>2) la maturation des projets de développement et d’investissement (</w:t>
      </w:r>
      <w:r w:rsidR="001F6991" w:rsidRPr="00E27F6F">
        <w:rPr>
          <w:rFonts w:asciiTheme="minorHAnsi" w:hAnsiTheme="minorHAnsi" w:cstheme="minorHAnsi"/>
          <w:sz w:val="24"/>
          <w:szCs w:val="24"/>
        </w:rPr>
        <w:t xml:space="preserve">identification, formulation, évaluation </w:t>
      </w:r>
      <w:r w:rsidR="001F6991" w:rsidRPr="00E27F6F">
        <w:rPr>
          <w:rFonts w:asciiTheme="minorHAnsi" w:hAnsiTheme="minorHAnsi" w:cstheme="minorHAnsi"/>
          <w:i/>
          <w:sz w:val="24"/>
          <w:szCs w:val="24"/>
        </w:rPr>
        <w:t>ex ante</w:t>
      </w:r>
      <w:r w:rsidRPr="00E27F6F">
        <w:rPr>
          <w:rFonts w:asciiTheme="minorHAnsi" w:hAnsiTheme="minorHAnsi" w:cstheme="minorHAnsi"/>
          <w:i/>
          <w:sz w:val="24"/>
          <w:szCs w:val="24"/>
        </w:rPr>
        <w:t>,</w:t>
      </w:r>
      <w:r w:rsidR="001F6991" w:rsidRPr="00E27F6F">
        <w:rPr>
          <w:rFonts w:asciiTheme="minorHAnsi" w:hAnsiTheme="minorHAnsi" w:cstheme="minorHAnsi"/>
          <w:sz w:val="24"/>
          <w:szCs w:val="24"/>
        </w:rPr>
        <w:t xml:space="preserve"> </w:t>
      </w:r>
      <w:r w:rsidR="004B2C8B" w:rsidRPr="00E27F6F">
        <w:rPr>
          <w:rFonts w:asciiTheme="minorHAnsi" w:hAnsiTheme="minorHAnsi" w:cstheme="minorHAnsi"/>
          <w:sz w:val="24"/>
          <w:szCs w:val="24"/>
        </w:rPr>
        <w:t xml:space="preserve">priorisation </w:t>
      </w:r>
      <w:r w:rsidRPr="00E27F6F">
        <w:rPr>
          <w:rFonts w:asciiTheme="minorHAnsi" w:hAnsiTheme="minorHAnsi" w:cstheme="minorHAnsi"/>
          <w:sz w:val="24"/>
          <w:szCs w:val="24"/>
        </w:rPr>
        <w:t xml:space="preserve">et </w:t>
      </w:r>
      <w:r w:rsidR="001F6991" w:rsidRPr="00E27F6F">
        <w:rPr>
          <w:rFonts w:asciiTheme="minorHAnsi" w:hAnsiTheme="minorHAnsi" w:cstheme="minorHAnsi"/>
          <w:sz w:val="24"/>
          <w:szCs w:val="24"/>
        </w:rPr>
        <w:t>sélection</w:t>
      </w:r>
      <w:r w:rsidR="004B2C8B" w:rsidRPr="00E27F6F">
        <w:rPr>
          <w:rFonts w:asciiTheme="minorHAnsi" w:hAnsiTheme="minorHAnsi" w:cstheme="minorHAnsi"/>
          <w:sz w:val="24"/>
          <w:szCs w:val="24"/>
        </w:rPr>
        <w:t xml:space="preserve"> des projets</w:t>
      </w:r>
      <w:r w:rsidRPr="00E27F6F">
        <w:rPr>
          <w:rFonts w:asciiTheme="minorHAnsi" w:hAnsiTheme="minorHAnsi" w:cstheme="minorHAnsi"/>
          <w:sz w:val="24"/>
          <w:szCs w:val="24"/>
        </w:rPr>
        <w:t>)</w:t>
      </w:r>
      <w:r w:rsidR="001F6991" w:rsidRPr="00E27F6F">
        <w:rPr>
          <w:rFonts w:asciiTheme="minorHAnsi" w:hAnsiTheme="minorHAnsi" w:cstheme="minorHAnsi"/>
          <w:sz w:val="24"/>
          <w:szCs w:val="24"/>
        </w:rPr>
        <w:t xml:space="preserve">, </w:t>
      </w:r>
      <w:r w:rsidR="00D97CE8" w:rsidRPr="00E27F6F">
        <w:rPr>
          <w:rFonts w:asciiTheme="minorHAnsi" w:hAnsiTheme="minorHAnsi" w:cstheme="minorHAnsi"/>
          <w:sz w:val="24"/>
          <w:szCs w:val="24"/>
        </w:rPr>
        <w:t xml:space="preserve">3) </w:t>
      </w:r>
      <w:r w:rsidR="004B2C8B" w:rsidRPr="00E27F6F">
        <w:rPr>
          <w:rFonts w:asciiTheme="minorHAnsi" w:hAnsiTheme="minorHAnsi" w:cstheme="minorHAnsi"/>
          <w:sz w:val="24"/>
          <w:szCs w:val="24"/>
        </w:rPr>
        <w:t xml:space="preserve">la programmation et la budgétisation </w:t>
      </w:r>
      <w:r w:rsidR="00D97CE8" w:rsidRPr="00E27F6F">
        <w:rPr>
          <w:rFonts w:asciiTheme="minorHAnsi" w:hAnsiTheme="minorHAnsi" w:cstheme="minorHAnsi"/>
          <w:sz w:val="24"/>
          <w:szCs w:val="24"/>
        </w:rPr>
        <w:t xml:space="preserve">pluriannuelle et annuelle </w:t>
      </w:r>
      <w:r w:rsidR="004B2C8B" w:rsidRPr="00E27F6F">
        <w:rPr>
          <w:rFonts w:asciiTheme="minorHAnsi" w:hAnsiTheme="minorHAnsi" w:cstheme="minorHAnsi"/>
          <w:sz w:val="24"/>
          <w:szCs w:val="24"/>
        </w:rPr>
        <w:t xml:space="preserve">des programmes et projets </w:t>
      </w:r>
      <w:r w:rsidR="00D97CE8" w:rsidRPr="00E27F6F">
        <w:rPr>
          <w:rFonts w:asciiTheme="minorHAnsi" w:hAnsiTheme="minorHAnsi" w:cstheme="minorHAnsi"/>
          <w:sz w:val="24"/>
          <w:szCs w:val="24"/>
        </w:rPr>
        <w:t>au niveau des Départements ministériels</w:t>
      </w:r>
      <w:r w:rsidR="001F6991" w:rsidRPr="00E27F6F">
        <w:rPr>
          <w:rFonts w:asciiTheme="minorHAnsi" w:hAnsiTheme="minorHAnsi" w:cstheme="minorHAnsi"/>
          <w:sz w:val="24"/>
          <w:szCs w:val="24"/>
        </w:rPr>
        <w:t xml:space="preserve">, </w:t>
      </w:r>
      <w:r w:rsidR="00D97CE8" w:rsidRPr="00E27F6F">
        <w:rPr>
          <w:rFonts w:asciiTheme="minorHAnsi" w:hAnsiTheme="minorHAnsi" w:cstheme="minorHAnsi"/>
          <w:sz w:val="24"/>
          <w:szCs w:val="24"/>
        </w:rPr>
        <w:t xml:space="preserve">4) </w:t>
      </w:r>
      <w:r w:rsidR="001F6991" w:rsidRPr="00E27F6F">
        <w:rPr>
          <w:rFonts w:asciiTheme="minorHAnsi" w:hAnsiTheme="minorHAnsi" w:cstheme="minorHAnsi"/>
          <w:sz w:val="24"/>
          <w:szCs w:val="24"/>
        </w:rPr>
        <w:t>la mise en œuvre</w:t>
      </w:r>
      <w:r w:rsidR="004B2C8B" w:rsidRPr="00E27F6F">
        <w:rPr>
          <w:rFonts w:asciiTheme="minorHAnsi" w:hAnsiTheme="minorHAnsi" w:cstheme="minorHAnsi"/>
          <w:sz w:val="24"/>
          <w:szCs w:val="24"/>
        </w:rPr>
        <w:t>,</w:t>
      </w:r>
      <w:r w:rsidR="001F6991" w:rsidRPr="00E27F6F">
        <w:rPr>
          <w:rFonts w:asciiTheme="minorHAnsi" w:hAnsiTheme="minorHAnsi" w:cstheme="minorHAnsi"/>
          <w:sz w:val="24"/>
          <w:szCs w:val="24"/>
        </w:rPr>
        <w:t xml:space="preserve"> le suivi d’exécution et </w:t>
      </w:r>
      <w:r w:rsidR="00D97CE8" w:rsidRPr="00E27F6F">
        <w:rPr>
          <w:rFonts w:asciiTheme="minorHAnsi" w:hAnsiTheme="minorHAnsi" w:cstheme="minorHAnsi"/>
          <w:sz w:val="24"/>
          <w:szCs w:val="24"/>
        </w:rPr>
        <w:t xml:space="preserve">des résultats, </w:t>
      </w:r>
      <w:r w:rsidR="001F6991" w:rsidRPr="00E27F6F">
        <w:rPr>
          <w:rFonts w:asciiTheme="minorHAnsi" w:hAnsiTheme="minorHAnsi" w:cstheme="minorHAnsi"/>
          <w:sz w:val="24"/>
          <w:szCs w:val="24"/>
        </w:rPr>
        <w:t xml:space="preserve">l'évaluation </w:t>
      </w:r>
      <w:r w:rsidR="001F6991" w:rsidRPr="00E27F6F">
        <w:rPr>
          <w:rFonts w:asciiTheme="minorHAnsi" w:hAnsiTheme="minorHAnsi" w:cstheme="minorHAnsi"/>
          <w:i/>
          <w:sz w:val="24"/>
          <w:szCs w:val="24"/>
        </w:rPr>
        <w:t xml:space="preserve">ex post </w:t>
      </w:r>
      <w:r w:rsidR="001F6991" w:rsidRPr="00E27F6F">
        <w:rPr>
          <w:rFonts w:asciiTheme="minorHAnsi" w:hAnsiTheme="minorHAnsi" w:cstheme="minorHAnsi"/>
          <w:sz w:val="24"/>
          <w:szCs w:val="24"/>
        </w:rPr>
        <w:t>de</w:t>
      </w:r>
      <w:r w:rsidR="004B2C8B" w:rsidRPr="00E27F6F">
        <w:rPr>
          <w:rFonts w:asciiTheme="minorHAnsi" w:hAnsiTheme="minorHAnsi" w:cstheme="minorHAnsi"/>
          <w:sz w:val="24"/>
          <w:szCs w:val="24"/>
        </w:rPr>
        <w:t>s politiques publiques, des programmes et des projets</w:t>
      </w:r>
      <w:r w:rsidR="004130D6" w:rsidRPr="00E27F6F">
        <w:rPr>
          <w:rFonts w:asciiTheme="minorHAnsi" w:hAnsiTheme="minorHAnsi" w:cstheme="minorHAnsi"/>
          <w:sz w:val="24"/>
          <w:szCs w:val="24"/>
        </w:rPr>
        <w:t>.</w:t>
      </w:r>
      <w:bookmarkStart w:id="12" w:name="_Toc78023900"/>
    </w:p>
    <w:p w14:paraId="2067485B" w14:textId="77777777" w:rsidR="00752020" w:rsidRPr="00E27F6F" w:rsidRDefault="00752020" w:rsidP="006B3585">
      <w:pPr>
        <w:pStyle w:val="Corpsdetexte"/>
        <w:spacing w:line="259" w:lineRule="auto"/>
        <w:ind w:right="48"/>
        <w:jc w:val="both"/>
        <w:rPr>
          <w:rFonts w:asciiTheme="minorHAnsi" w:hAnsiTheme="minorHAnsi" w:cstheme="minorHAnsi"/>
          <w:sz w:val="24"/>
          <w:szCs w:val="24"/>
        </w:rPr>
      </w:pPr>
    </w:p>
    <w:p w14:paraId="41EAE60C" w14:textId="527DF1B0" w:rsidR="001F6991" w:rsidRPr="00E27F6F" w:rsidRDefault="001F6991" w:rsidP="006B3585">
      <w:pPr>
        <w:spacing w:line="259" w:lineRule="auto"/>
        <w:rPr>
          <w:rFonts w:cstheme="minorHAnsi"/>
          <w:b/>
          <w:bCs/>
          <w:iCs/>
          <w:smallCaps/>
          <w:szCs w:val="24"/>
          <w:lang w:val="fr-FR"/>
        </w:rPr>
      </w:pPr>
      <w:r w:rsidRPr="00E27F6F">
        <w:rPr>
          <w:rFonts w:cstheme="minorHAnsi"/>
          <w:b/>
          <w:bCs/>
          <w:iCs/>
          <w:smallCaps/>
          <w:szCs w:val="24"/>
          <w:lang w:val="fr-FR"/>
        </w:rPr>
        <w:t xml:space="preserve">Structure du </w:t>
      </w:r>
      <w:bookmarkEnd w:id="12"/>
      <w:r w:rsidR="00DB6E96" w:rsidRPr="00E27F6F">
        <w:rPr>
          <w:rFonts w:cstheme="minorHAnsi"/>
          <w:b/>
          <w:bCs/>
          <w:iCs/>
          <w:smallCaps/>
          <w:szCs w:val="24"/>
          <w:lang w:val="fr-FR"/>
        </w:rPr>
        <w:t>Guide</w:t>
      </w:r>
    </w:p>
    <w:p w14:paraId="6B881FD1" w14:textId="77777777" w:rsidR="001F6991" w:rsidRPr="00E27F6F" w:rsidRDefault="001F6991" w:rsidP="006B3585">
      <w:pPr>
        <w:pStyle w:val="Corpsdetexte"/>
        <w:spacing w:line="259" w:lineRule="auto"/>
        <w:ind w:right="48"/>
        <w:rPr>
          <w:rFonts w:asciiTheme="minorHAnsi" w:hAnsiTheme="minorHAnsi" w:cstheme="minorHAnsi"/>
          <w:b/>
          <w:sz w:val="24"/>
          <w:szCs w:val="24"/>
        </w:rPr>
      </w:pPr>
    </w:p>
    <w:p w14:paraId="60397D60" w14:textId="653431A3" w:rsidR="001F6991" w:rsidRPr="00E27F6F" w:rsidRDefault="00123FB3" w:rsidP="006B3585">
      <w:pPr>
        <w:pStyle w:val="Corpsdetexte"/>
        <w:tabs>
          <w:tab w:val="left" w:pos="9072"/>
        </w:tabs>
        <w:spacing w:line="259" w:lineRule="auto"/>
        <w:ind w:right="48"/>
        <w:jc w:val="both"/>
        <w:rPr>
          <w:rFonts w:asciiTheme="minorHAnsi" w:hAnsiTheme="minorHAnsi" w:cstheme="minorHAnsi"/>
          <w:sz w:val="24"/>
          <w:szCs w:val="24"/>
        </w:rPr>
      </w:pPr>
      <w:r w:rsidRPr="00E27F6F">
        <w:rPr>
          <w:rFonts w:asciiTheme="minorHAnsi" w:hAnsiTheme="minorHAnsi" w:cstheme="minorHAnsi"/>
          <w:sz w:val="24"/>
          <w:szCs w:val="24"/>
        </w:rPr>
        <w:t>C</w:t>
      </w:r>
      <w:r w:rsidR="001F6991" w:rsidRPr="00E27F6F">
        <w:rPr>
          <w:rFonts w:asciiTheme="minorHAnsi" w:hAnsiTheme="minorHAnsi" w:cstheme="minorHAnsi"/>
          <w:sz w:val="24"/>
          <w:szCs w:val="24"/>
        </w:rPr>
        <w:t xml:space="preserve">e </w:t>
      </w:r>
      <w:r w:rsidR="00DB6E96" w:rsidRPr="00E27F6F">
        <w:rPr>
          <w:rFonts w:asciiTheme="minorHAnsi" w:hAnsiTheme="minorHAnsi" w:cstheme="minorHAnsi"/>
          <w:sz w:val="24"/>
          <w:szCs w:val="24"/>
        </w:rPr>
        <w:t>guide</w:t>
      </w:r>
      <w:r w:rsidR="001F6991" w:rsidRPr="00E27F6F">
        <w:rPr>
          <w:rFonts w:asciiTheme="minorHAnsi" w:hAnsiTheme="minorHAnsi" w:cstheme="minorHAnsi"/>
          <w:sz w:val="24"/>
          <w:szCs w:val="24"/>
        </w:rPr>
        <w:t xml:space="preserve"> est structuré en </w:t>
      </w:r>
      <w:r w:rsidR="004130D6" w:rsidRPr="00E27F6F">
        <w:rPr>
          <w:rFonts w:asciiTheme="minorHAnsi" w:hAnsiTheme="minorHAnsi" w:cstheme="minorHAnsi"/>
          <w:sz w:val="24"/>
          <w:szCs w:val="24"/>
        </w:rPr>
        <w:t>six (6)</w:t>
      </w:r>
      <w:r w:rsidR="001F6991" w:rsidRPr="00E27F6F">
        <w:rPr>
          <w:rFonts w:asciiTheme="minorHAnsi" w:hAnsiTheme="minorHAnsi" w:cstheme="minorHAnsi"/>
          <w:sz w:val="24"/>
          <w:szCs w:val="24"/>
        </w:rPr>
        <w:t xml:space="preserve"> parties incluant cette introduction. La </w:t>
      </w:r>
      <w:r w:rsidRPr="00E27F6F">
        <w:rPr>
          <w:rFonts w:asciiTheme="minorHAnsi" w:hAnsiTheme="minorHAnsi" w:cstheme="minorHAnsi"/>
          <w:sz w:val="24"/>
          <w:szCs w:val="24"/>
        </w:rPr>
        <w:t>deuxième partie</w:t>
      </w:r>
      <w:r w:rsidR="001F6991" w:rsidRPr="00E27F6F">
        <w:rPr>
          <w:rFonts w:asciiTheme="minorHAnsi" w:hAnsiTheme="minorHAnsi" w:cstheme="minorHAnsi"/>
          <w:sz w:val="24"/>
          <w:szCs w:val="24"/>
        </w:rPr>
        <w:t xml:space="preserve"> présente </w:t>
      </w:r>
      <w:r w:rsidRPr="00E27F6F">
        <w:rPr>
          <w:rFonts w:asciiTheme="minorHAnsi" w:hAnsiTheme="minorHAnsi" w:cstheme="minorHAnsi"/>
          <w:sz w:val="24"/>
          <w:szCs w:val="24"/>
        </w:rPr>
        <w:t xml:space="preserve">les principes et </w:t>
      </w:r>
      <w:r w:rsidR="001F6991" w:rsidRPr="00E27F6F">
        <w:rPr>
          <w:rFonts w:asciiTheme="minorHAnsi" w:hAnsiTheme="minorHAnsi" w:cstheme="minorHAnsi"/>
          <w:sz w:val="24"/>
          <w:szCs w:val="24"/>
        </w:rPr>
        <w:t xml:space="preserve">le cadre conceptuel </w:t>
      </w:r>
      <w:r w:rsidRPr="00E27F6F">
        <w:rPr>
          <w:rFonts w:asciiTheme="minorHAnsi" w:hAnsiTheme="minorHAnsi" w:cstheme="minorHAnsi"/>
          <w:sz w:val="24"/>
          <w:szCs w:val="24"/>
        </w:rPr>
        <w:t>de la g</w:t>
      </w:r>
      <w:r w:rsidR="004130D6" w:rsidRPr="00E27F6F">
        <w:rPr>
          <w:rFonts w:asciiTheme="minorHAnsi" w:hAnsiTheme="minorHAnsi" w:cstheme="minorHAnsi"/>
          <w:sz w:val="24"/>
          <w:szCs w:val="24"/>
        </w:rPr>
        <w:t>estion axée sur les résultats</w:t>
      </w:r>
      <w:r w:rsidRPr="00E27F6F">
        <w:rPr>
          <w:rFonts w:asciiTheme="minorHAnsi" w:hAnsiTheme="minorHAnsi" w:cstheme="minorHAnsi"/>
          <w:sz w:val="24"/>
          <w:szCs w:val="24"/>
        </w:rPr>
        <w:t>,</w:t>
      </w:r>
      <w:r w:rsidR="002C7E95" w:rsidRPr="00E27F6F">
        <w:rPr>
          <w:rFonts w:asciiTheme="minorHAnsi" w:hAnsiTheme="minorHAnsi" w:cstheme="minorHAnsi"/>
          <w:sz w:val="24"/>
          <w:szCs w:val="24"/>
        </w:rPr>
        <w:t xml:space="preserve"> </w:t>
      </w:r>
      <w:r w:rsidRPr="00E27F6F">
        <w:rPr>
          <w:rFonts w:asciiTheme="minorHAnsi" w:hAnsiTheme="minorHAnsi" w:cstheme="minorHAnsi"/>
          <w:sz w:val="24"/>
          <w:szCs w:val="24"/>
        </w:rPr>
        <w:t xml:space="preserve">ainsi que </w:t>
      </w:r>
      <w:r w:rsidR="002C7E95" w:rsidRPr="00E27F6F">
        <w:rPr>
          <w:rFonts w:asciiTheme="minorHAnsi" w:hAnsiTheme="minorHAnsi" w:cstheme="minorHAnsi"/>
          <w:sz w:val="24"/>
          <w:szCs w:val="24"/>
        </w:rPr>
        <w:t xml:space="preserve">son </w:t>
      </w:r>
      <w:r w:rsidRPr="00E27F6F">
        <w:rPr>
          <w:rFonts w:asciiTheme="minorHAnsi" w:hAnsiTheme="minorHAnsi" w:cstheme="minorHAnsi"/>
          <w:sz w:val="24"/>
          <w:szCs w:val="24"/>
        </w:rPr>
        <w:t xml:space="preserve">lien </w:t>
      </w:r>
      <w:r w:rsidR="002C7E95" w:rsidRPr="00E27F6F">
        <w:rPr>
          <w:rFonts w:asciiTheme="minorHAnsi" w:hAnsiTheme="minorHAnsi" w:cstheme="minorHAnsi"/>
          <w:sz w:val="24"/>
          <w:szCs w:val="24"/>
        </w:rPr>
        <w:t>opérationn</w:t>
      </w:r>
      <w:r w:rsidRPr="00E27F6F">
        <w:rPr>
          <w:rFonts w:asciiTheme="minorHAnsi" w:hAnsiTheme="minorHAnsi" w:cstheme="minorHAnsi"/>
          <w:sz w:val="24"/>
          <w:szCs w:val="24"/>
        </w:rPr>
        <w:t>el à travers</w:t>
      </w:r>
      <w:r w:rsidR="002C7E95" w:rsidRPr="00E27F6F">
        <w:rPr>
          <w:rFonts w:asciiTheme="minorHAnsi" w:hAnsiTheme="minorHAnsi" w:cstheme="minorHAnsi"/>
          <w:sz w:val="24"/>
          <w:szCs w:val="24"/>
        </w:rPr>
        <w:t xml:space="preserve"> la chaine PPBSE</w:t>
      </w:r>
      <w:r w:rsidR="001F6991" w:rsidRPr="00E27F6F">
        <w:rPr>
          <w:rFonts w:asciiTheme="minorHAnsi" w:hAnsiTheme="minorHAnsi" w:cstheme="minorHAnsi"/>
          <w:sz w:val="24"/>
          <w:szCs w:val="24"/>
        </w:rPr>
        <w:t xml:space="preserve">. La </w:t>
      </w:r>
      <w:r w:rsidR="007A78FC" w:rsidRPr="00E27F6F">
        <w:rPr>
          <w:rFonts w:asciiTheme="minorHAnsi" w:hAnsiTheme="minorHAnsi" w:cstheme="minorHAnsi"/>
          <w:sz w:val="24"/>
          <w:szCs w:val="24"/>
        </w:rPr>
        <w:t xml:space="preserve">troisième </w:t>
      </w:r>
      <w:r w:rsidR="001F6991" w:rsidRPr="00E27F6F">
        <w:rPr>
          <w:rFonts w:asciiTheme="minorHAnsi" w:hAnsiTheme="minorHAnsi" w:cstheme="minorHAnsi"/>
          <w:sz w:val="24"/>
          <w:szCs w:val="24"/>
        </w:rPr>
        <w:t xml:space="preserve">partie </w:t>
      </w:r>
      <w:r w:rsidR="008F07D0" w:rsidRPr="00E27F6F">
        <w:rPr>
          <w:rFonts w:asciiTheme="minorHAnsi" w:hAnsiTheme="minorHAnsi" w:cstheme="minorHAnsi"/>
          <w:sz w:val="24"/>
          <w:szCs w:val="24"/>
        </w:rPr>
        <w:t>aborde</w:t>
      </w:r>
      <w:r w:rsidR="001F6991" w:rsidRPr="00E27F6F">
        <w:rPr>
          <w:rFonts w:asciiTheme="minorHAnsi" w:hAnsiTheme="minorHAnsi" w:cstheme="minorHAnsi"/>
          <w:sz w:val="24"/>
          <w:szCs w:val="24"/>
        </w:rPr>
        <w:t xml:space="preserve"> </w:t>
      </w:r>
      <w:r w:rsidR="002C7E95" w:rsidRPr="00E27F6F">
        <w:rPr>
          <w:rFonts w:asciiTheme="minorHAnsi" w:hAnsiTheme="minorHAnsi" w:cstheme="minorHAnsi"/>
          <w:sz w:val="24"/>
          <w:szCs w:val="24"/>
        </w:rPr>
        <w:t>les concepts clé</w:t>
      </w:r>
      <w:r w:rsidR="00E85E89" w:rsidRPr="00E27F6F">
        <w:rPr>
          <w:rFonts w:asciiTheme="minorHAnsi" w:hAnsiTheme="minorHAnsi" w:cstheme="minorHAnsi"/>
          <w:sz w:val="24"/>
          <w:szCs w:val="24"/>
        </w:rPr>
        <w:t>,</w:t>
      </w:r>
      <w:r w:rsidR="008F07D0" w:rsidRPr="00E27F6F">
        <w:rPr>
          <w:rFonts w:asciiTheme="minorHAnsi" w:hAnsiTheme="minorHAnsi" w:cstheme="minorHAnsi"/>
          <w:sz w:val="24"/>
          <w:szCs w:val="24"/>
        </w:rPr>
        <w:t xml:space="preserve"> la</w:t>
      </w:r>
      <w:r w:rsidR="00E85E89" w:rsidRPr="00E27F6F">
        <w:rPr>
          <w:rFonts w:asciiTheme="minorHAnsi" w:hAnsiTheme="minorHAnsi" w:cstheme="minorHAnsi"/>
          <w:sz w:val="24"/>
          <w:szCs w:val="24"/>
        </w:rPr>
        <w:t xml:space="preserve"> démarche et </w:t>
      </w:r>
      <w:r w:rsidR="008F07D0" w:rsidRPr="00E27F6F">
        <w:rPr>
          <w:rFonts w:asciiTheme="minorHAnsi" w:hAnsiTheme="minorHAnsi" w:cstheme="minorHAnsi"/>
          <w:sz w:val="24"/>
          <w:szCs w:val="24"/>
        </w:rPr>
        <w:t>l</w:t>
      </w:r>
      <w:r w:rsidR="00E85E89" w:rsidRPr="00E27F6F">
        <w:rPr>
          <w:rFonts w:asciiTheme="minorHAnsi" w:hAnsiTheme="minorHAnsi" w:cstheme="minorHAnsi"/>
          <w:sz w:val="24"/>
          <w:szCs w:val="24"/>
        </w:rPr>
        <w:t xml:space="preserve">es </w:t>
      </w:r>
      <w:r w:rsidR="007A78FC" w:rsidRPr="00E27F6F">
        <w:rPr>
          <w:rFonts w:asciiTheme="minorHAnsi" w:hAnsiTheme="minorHAnsi" w:cstheme="minorHAnsi"/>
          <w:sz w:val="24"/>
          <w:szCs w:val="24"/>
        </w:rPr>
        <w:t xml:space="preserve">principaux </w:t>
      </w:r>
      <w:r w:rsidR="00E85E89" w:rsidRPr="00E27F6F">
        <w:rPr>
          <w:rFonts w:asciiTheme="minorHAnsi" w:hAnsiTheme="minorHAnsi" w:cstheme="minorHAnsi"/>
          <w:sz w:val="24"/>
          <w:szCs w:val="24"/>
        </w:rPr>
        <w:t>outils</w:t>
      </w:r>
      <w:r w:rsidR="002C7E95" w:rsidRPr="00E27F6F">
        <w:rPr>
          <w:rFonts w:asciiTheme="minorHAnsi" w:hAnsiTheme="minorHAnsi" w:cstheme="minorHAnsi"/>
          <w:sz w:val="24"/>
          <w:szCs w:val="24"/>
        </w:rPr>
        <w:t xml:space="preserve"> de planification stratégique</w:t>
      </w:r>
      <w:r w:rsidR="008F07D0" w:rsidRPr="00E27F6F">
        <w:rPr>
          <w:rFonts w:asciiTheme="minorHAnsi" w:hAnsiTheme="minorHAnsi" w:cstheme="minorHAnsi"/>
          <w:sz w:val="24"/>
          <w:szCs w:val="24"/>
        </w:rPr>
        <w:t xml:space="preserve">, en s’inspirant </w:t>
      </w:r>
      <w:r w:rsidR="007A78FC" w:rsidRPr="00E27F6F">
        <w:rPr>
          <w:rFonts w:asciiTheme="minorHAnsi" w:hAnsiTheme="minorHAnsi" w:cstheme="minorHAnsi"/>
          <w:sz w:val="24"/>
          <w:szCs w:val="24"/>
        </w:rPr>
        <w:t>les</w:t>
      </w:r>
      <w:r w:rsidR="008F07D0" w:rsidRPr="00E27F6F">
        <w:rPr>
          <w:rFonts w:asciiTheme="minorHAnsi" w:hAnsiTheme="minorHAnsi" w:cstheme="minorHAnsi"/>
          <w:sz w:val="24"/>
          <w:szCs w:val="24"/>
        </w:rPr>
        <w:t xml:space="preserve"> pratiques </w:t>
      </w:r>
      <w:r w:rsidR="007A78FC" w:rsidRPr="00E27F6F">
        <w:rPr>
          <w:rFonts w:asciiTheme="minorHAnsi" w:hAnsiTheme="minorHAnsi" w:cstheme="minorHAnsi"/>
          <w:sz w:val="24"/>
          <w:szCs w:val="24"/>
        </w:rPr>
        <w:t>en cours</w:t>
      </w:r>
      <w:r w:rsidR="008F07D0" w:rsidRPr="00E27F6F">
        <w:rPr>
          <w:rFonts w:asciiTheme="minorHAnsi" w:hAnsiTheme="minorHAnsi" w:cstheme="minorHAnsi"/>
          <w:sz w:val="24"/>
          <w:szCs w:val="24"/>
        </w:rPr>
        <w:t xml:space="preserve"> en la matière au Burundi</w:t>
      </w:r>
      <w:r w:rsidR="002C7E95" w:rsidRPr="00E27F6F">
        <w:rPr>
          <w:rFonts w:asciiTheme="minorHAnsi" w:hAnsiTheme="minorHAnsi" w:cstheme="minorHAnsi"/>
          <w:sz w:val="24"/>
          <w:szCs w:val="24"/>
        </w:rPr>
        <w:t xml:space="preserve">. La </w:t>
      </w:r>
      <w:r w:rsidR="007A78FC" w:rsidRPr="00E27F6F">
        <w:rPr>
          <w:rFonts w:asciiTheme="minorHAnsi" w:hAnsiTheme="minorHAnsi" w:cstheme="minorHAnsi"/>
          <w:sz w:val="24"/>
          <w:szCs w:val="24"/>
        </w:rPr>
        <w:t xml:space="preserve">quatrième </w:t>
      </w:r>
      <w:r w:rsidR="002C7E95" w:rsidRPr="00E27F6F">
        <w:rPr>
          <w:rFonts w:asciiTheme="minorHAnsi" w:hAnsiTheme="minorHAnsi" w:cstheme="minorHAnsi"/>
          <w:sz w:val="24"/>
          <w:szCs w:val="24"/>
        </w:rPr>
        <w:t xml:space="preserve">partie </w:t>
      </w:r>
      <w:r w:rsidR="00E85E89" w:rsidRPr="00E27F6F">
        <w:rPr>
          <w:rFonts w:asciiTheme="minorHAnsi" w:hAnsiTheme="minorHAnsi" w:cstheme="minorHAnsi"/>
          <w:sz w:val="24"/>
          <w:szCs w:val="24"/>
        </w:rPr>
        <w:t xml:space="preserve">présente les concepts clé, </w:t>
      </w:r>
      <w:r w:rsidR="008F07D0" w:rsidRPr="00E27F6F">
        <w:rPr>
          <w:rFonts w:asciiTheme="minorHAnsi" w:hAnsiTheme="minorHAnsi" w:cstheme="minorHAnsi"/>
          <w:sz w:val="24"/>
          <w:szCs w:val="24"/>
        </w:rPr>
        <w:t>la</w:t>
      </w:r>
      <w:r w:rsidR="00E85E89" w:rsidRPr="00E27F6F">
        <w:rPr>
          <w:rFonts w:asciiTheme="minorHAnsi" w:hAnsiTheme="minorHAnsi" w:cstheme="minorHAnsi"/>
          <w:sz w:val="24"/>
          <w:szCs w:val="24"/>
        </w:rPr>
        <w:t xml:space="preserve"> démarche et </w:t>
      </w:r>
      <w:r w:rsidR="008F07D0" w:rsidRPr="00E27F6F">
        <w:rPr>
          <w:rFonts w:asciiTheme="minorHAnsi" w:hAnsiTheme="minorHAnsi" w:cstheme="minorHAnsi"/>
          <w:sz w:val="24"/>
          <w:szCs w:val="24"/>
        </w:rPr>
        <w:t>l</w:t>
      </w:r>
      <w:r w:rsidR="00E85E89" w:rsidRPr="00E27F6F">
        <w:rPr>
          <w:rFonts w:asciiTheme="minorHAnsi" w:hAnsiTheme="minorHAnsi" w:cstheme="minorHAnsi"/>
          <w:sz w:val="24"/>
          <w:szCs w:val="24"/>
        </w:rPr>
        <w:t xml:space="preserve">es </w:t>
      </w:r>
      <w:r w:rsidR="000B750C" w:rsidRPr="00E27F6F">
        <w:rPr>
          <w:rFonts w:asciiTheme="minorHAnsi" w:hAnsiTheme="minorHAnsi" w:cstheme="minorHAnsi"/>
          <w:sz w:val="24"/>
          <w:szCs w:val="24"/>
        </w:rPr>
        <w:t xml:space="preserve">principaux </w:t>
      </w:r>
      <w:r w:rsidR="00E85E89" w:rsidRPr="00E27F6F">
        <w:rPr>
          <w:rFonts w:asciiTheme="minorHAnsi" w:hAnsiTheme="minorHAnsi" w:cstheme="minorHAnsi"/>
          <w:sz w:val="24"/>
          <w:szCs w:val="24"/>
        </w:rPr>
        <w:t xml:space="preserve">outils en matière de </w:t>
      </w:r>
      <w:r w:rsidR="002C7E95" w:rsidRPr="00E27F6F">
        <w:rPr>
          <w:rFonts w:asciiTheme="minorHAnsi" w:hAnsiTheme="minorHAnsi" w:cstheme="minorHAnsi"/>
          <w:sz w:val="24"/>
          <w:szCs w:val="24"/>
        </w:rPr>
        <w:t xml:space="preserve">programmation et de budgétisation </w:t>
      </w:r>
      <w:r w:rsidR="00FE429E" w:rsidRPr="00E27F6F">
        <w:rPr>
          <w:rFonts w:asciiTheme="minorHAnsi" w:hAnsiTheme="minorHAnsi" w:cstheme="minorHAnsi"/>
          <w:sz w:val="24"/>
          <w:szCs w:val="24"/>
        </w:rPr>
        <w:t xml:space="preserve">pluriannuelles et annuelles </w:t>
      </w:r>
      <w:r w:rsidR="002C7E95" w:rsidRPr="00E27F6F">
        <w:rPr>
          <w:rFonts w:asciiTheme="minorHAnsi" w:hAnsiTheme="minorHAnsi" w:cstheme="minorHAnsi"/>
          <w:sz w:val="24"/>
          <w:szCs w:val="24"/>
        </w:rPr>
        <w:t>en mode programme</w:t>
      </w:r>
      <w:r w:rsidR="007D4A22" w:rsidRPr="00E27F6F">
        <w:rPr>
          <w:rFonts w:asciiTheme="minorHAnsi" w:hAnsiTheme="minorHAnsi" w:cstheme="minorHAnsi"/>
          <w:sz w:val="24"/>
          <w:szCs w:val="24"/>
        </w:rPr>
        <w:t xml:space="preserve">, et fait </w:t>
      </w:r>
      <w:r w:rsidR="00FE429E" w:rsidRPr="00E27F6F">
        <w:rPr>
          <w:rFonts w:asciiTheme="minorHAnsi" w:hAnsiTheme="minorHAnsi" w:cstheme="minorHAnsi"/>
          <w:sz w:val="24"/>
          <w:szCs w:val="24"/>
        </w:rPr>
        <w:t>le point sur les</w:t>
      </w:r>
      <w:r w:rsidR="007D4A22" w:rsidRPr="00E27F6F">
        <w:rPr>
          <w:rFonts w:asciiTheme="minorHAnsi" w:hAnsiTheme="minorHAnsi" w:cstheme="minorHAnsi"/>
          <w:sz w:val="24"/>
          <w:szCs w:val="24"/>
        </w:rPr>
        <w:t xml:space="preserve"> pratiques actuelles </w:t>
      </w:r>
      <w:r w:rsidR="00FE429E" w:rsidRPr="00E27F6F">
        <w:rPr>
          <w:rFonts w:asciiTheme="minorHAnsi" w:hAnsiTheme="minorHAnsi" w:cstheme="minorHAnsi"/>
          <w:sz w:val="24"/>
          <w:szCs w:val="24"/>
        </w:rPr>
        <w:t xml:space="preserve">en la matière </w:t>
      </w:r>
      <w:r w:rsidR="007D4A22" w:rsidRPr="00E27F6F">
        <w:rPr>
          <w:rFonts w:asciiTheme="minorHAnsi" w:hAnsiTheme="minorHAnsi" w:cstheme="minorHAnsi"/>
          <w:sz w:val="24"/>
          <w:szCs w:val="24"/>
        </w:rPr>
        <w:t>au Burundi</w:t>
      </w:r>
      <w:r w:rsidR="001F6991" w:rsidRPr="00E27F6F">
        <w:rPr>
          <w:rFonts w:asciiTheme="minorHAnsi" w:hAnsiTheme="minorHAnsi" w:cstheme="minorHAnsi"/>
          <w:sz w:val="24"/>
          <w:szCs w:val="24"/>
        </w:rPr>
        <w:t>.</w:t>
      </w:r>
      <w:r w:rsidR="002C7E95" w:rsidRPr="00E27F6F">
        <w:rPr>
          <w:rFonts w:asciiTheme="minorHAnsi" w:hAnsiTheme="minorHAnsi" w:cstheme="minorHAnsi"/>
          <w:sz w:val="24"/>
          <w:szCs w:val="24"/>
        </w:rPr>
        <w:t xml:space="preserve"> La </w:t>
      </w:r>
      <w:r w:rsidR="00E85E89" w:rsidRPr="00E27F6F">
        <w:rPr>
          <w:rFonts w:asciiTheme="minorHAnsi" w:hAnsiTheme="minorHAnsi" w:cstheme="minorHAnsi"/>
          <w:sz w:val="24"/>
          <w:szCs w:val="24"/>
        </w:rPr>
        <w:t xml:space="preserve">cinquième partie présente les concepts clé, </w:t>
      </w:r>
      <w:r w:rsidR="007D4A22" w:rsidRPr="00E27F6F">
        <w:rPr>
          <w:rFonts w:asciiTheme="minorHAnsi" w:hAnsiTheme="minorHAnsi" w:cstheme="minorHAnsi"/>
          <w:sz w:val="24"/>
          <w:szCs w:val="24"/>
        </w:rPr>
        <w:t xml:space="preserve">la </w:t>
      </w:r>
      <w:r w:rsidR="00E85E89" w:rsidRPr="00E27F6F">
        <w:rPr>
          <w:rFonts w:asciiTheme="minorHAnsi" w:hAnsiTheme="minorHAnsi" w:cstheme="minorHAnsi"/>
          <w:sz w:val="24"/>
          <w:szCs w:val="24"/>
        </w:rPr>
        <w:t xml:space="preserve">démarche et </w:t>
      </w:r>
      <w:r w:rsidR="007D4A22" w:rsidRPr="00E27F6F">
        <w:rPr>
          <w:rFonts w:asciiTheme="minorHAnsi" w:hAnsiTheme="minorHAnsi" w:cstheme="minorHAnsi"/>
          <w:sz w:val="24"/>
          <w:szCs w:val="24"/>
        </w:rPr>
        <w:t>l</w:t>
      </w:r>
      <w:r w:rsidR="00E85E89" w:rsidRPr="00E27F6F">
        <w:rPr>
          <w:rFonts w:asciiTheme="minorHAnsi" w:hAnsiTheme="minorHAnsi" w:cstheme="minorHAnsi"/>
          <w:sz w:val="24"/>
          <w:szCs w:val="24"/>
        </w:rPr>
        <w:t xml:space="preserve">es </w:t>
      </w:r>
      <w:r w:rsidR="00FE429E" w:rsidRPr="00E27F6F">
        <w:rPr>
          <w:rFonts w:asciiTheme="minorHAnsi" w:hAnsiTheme="minorHAnsi" w:cstheme="minorHAnsi"/>
          <w:sz w:val="24"/>
          <w:szCs w:val="24"/>
        </w:rPr>
        <w:t xml:space="preserve">principaux </w:t>
      </w:r>
      <w:r w:rsidR="00E85E89" w:rsidRPr="00E27F6F">
        <w:rPr>
          <w:rFonts w:asciiTheme="minorHAnsi" w:hAnsiTheme="minorHAnsi" w:cstheme="minorHAnsi"/>
          <w:sz w:val="24"/>
          <w:szCs w:val="24"/>
        </w:rPr>
        <w:t xml:space="preserve">outils </w:t>
      </w:r>
      <w:r w:rsidR="002C7E95" w:rsidRPr="00E27F6F">
        <w:rPr>
          <w:rFonts w:asciiTheme="minorHAnsi" w:hAnsiTheme="minorHAnsi" w:cstheme="minorHAnsi"/>
          <w:sz w:val="24"/>
          <w:szCs w:val="24"/>
        </w:rPr>
        <w:t>de suivi-évaluation</w:t>
      </w:r>
      <w:r w:rsidR="007D4A22" w:rsidRPr="00E27F6F">
        <w:rPr>
          <w:rFonts w:asciiTheme="minorHAnsi" w:hAnsiTheme="minorHAnsi" w:cstheme="minorHAnsi"/>
          <w:sz w:val="24"/>
          <w:szCs w:val="24"/>
        </w:rPr>
        <w:t xml:space="preserve"> des politiques, programmes et projets de développement et d’investissement, et replace ces processus dans le contexte et les pratiques en cours au Burundi</w:t>
      </w:r>
      <w:r w:rsidR="00E85E89" w:rsidRPr="00E27F6F">
        <w:rPr>
          <w:rFonts w:asciiTheme="minorHAnsi" w:hAnsiTheme="minorHAnsi" w:cstheme="minorHAnsi"/>
          <w:sz w:val="24"/>
          <w:szCs w:val="24"/>
        </w:rPr>
        <w:t xml:space="preserve">. Enfin, </w:t>
      </w:r>
      <w:r w:rsidR="007D4A22" w:rsidRPr="00E27F6F">
        <w:rPr>
          <w:rFonts w:asciiTheme="minorHAnsi" w:hAnsiTheme="minorHAnsi" w:cstheme="minorHAnsi"/>
          <w:sz w:val="24"/>
          <w:szCs w:val="24"/>
        </w:rPr>
        <w:t xml:space="preserve">la </w:t>
      </w:r>
      <w:r w:rsidR="00FE429E" w:rsidRPr="00E27F6F">
        <w:rPr>
          <w:rFonts w:asciiTheme="minorHAnsi" w:hAnsiTheme="minorHAnsi" w:cstheme="minorHAnsi"/>
          <w:sz w:val="24"/>
          <w:szCs w:val="24"/>
        </w:rPr>
        <w:t xml:space="preserve">sixième et </w:t>
      </w:r>
      <w:r w:rsidR="007D4A22" w:rsidRPr="00E27F6F">
        <w:rPr>
          <w:rFonts w:asciiTheme="minorHAnsi" w:hAnsiTheme="minorHAnsi" w:cstheme="minorHAnsi"/>
          <w:sz w:val="24"/>
          <w:szCs w:val="24"/>
        </w:rPr>
        <w:t>dernière</w:t>
      </w:r>
      <w:r w:rsidR="002C7E95" w:rsidRPr="00E27F6F">
        <w:rPr>
          <w:rFonts w:asciiTheme="minorHAnsi" w:hAnsiTheme="minorHAnsi" w:cstheme="minorHAnsi"/>
          <w:sz w:val="24"/>
          <w:szCs w:val="24"/>
        </w:rPr>
        <w:t xml:space="preserve"> partie </w:t>
      </w:r>
      <w:r w:rsidR="00E85E89" w:rsidRPr="00E27F6F">
        <w:rPr>
          <w:rFonts w:asciiTheme="minorHAnsi" w:hAnsiTheme="minorHAnsi" w:cstheme="minorHAnsi"/>
          <w:sz w:val="24"/>
          <w:szCs w:val="24"/>
        </w:rPr>
        <w:t>aborde les</w:t>
      </w:r>
      <w:r w:rsidR="002C7E95" w:rsidRPr="00E27F6F">
        <w:rPr>
          <w:rFonts w:asciiTheme="minorHAnsi" w:hAnsiTheme="minorHAnsi" w:cstheme="minorHAnsi"/>
          <w:sz w:val="24"/>
          <w:szCs w:val="24"/>
        </w:rPr>
        <w:t xml:space="preserve"> éléments</w:t>
      </w:r>
      <w:r w:rsidR="007D4A22" w:rsidRPr="00E27F6F">
        <w:rPr>
          <w:rFonts w:asciiTheme="minorHAnsi" w:hAnsiTheme="minorHAnsi" w:cstheme="minorHAnsi"/>
          <w:sz w:val="24"/>
          <w:szCs w:val="24"/>
        </w:rPr>
        <w:t xml:space="preserve"> clé</w:t>
      </w:r>
      <w:r w:rsidR="002C7E95" w:rsidRPr="00E27F6F">
        <w:rPr>
          <w:rFonts w:asciiTheme="minorHAnsi" w:hAnsiTheme="minorHAnsi" w:cstheme="minorHAnsi"/>
          <w:sz w:val="24"/>
          <w:szCs w:val="24"/>
        </w:rPr>
        <w:t xml:space="preserve"> </w:t>
      </w:r>
      <w:r w:rsidR="00FE429E" w:rsidRPr="00E27F6F">
        <w:rPr>
          <w:rFonts w:asciiTheme="minorHAnsi" w:hAnsiTheme="minorHAnsi" w:cstheme="minorHAnsi"/>
          <w:sz w:val="24"/>
          <w:szCs w:val="24"/>
        </w:rPr>
        <w:t>des</w:t>
      </w:r>
      <w:r w:rsidR="00E85E89" w:rsidRPr="00E27F6F">
        <w:rPr>
          <w:rFonts w:asciiTheme="minorHAnsi" w:hAnsiTheme="minorHAnsi" w:cstheme="minorHAnsi"/>
          <w:sz w:val="24"/>
          <w:szCs w:val="24"/>
        </w:rPr>
        <w:t xml:space="preserve"> </w:t>
      </w:r>
      <w:r w:rsidR="002C7E95" w:rsidRPr="00E27F6F">
        <w:rPr>
          <w:rFonts w:asciiTheme="minorHAnsi" w:hAnsiTheme="minorHAnsi" w:cstheme="minorHAnsi"/>
          <w:sz w:val="24"/>
          <w:szCs w:val="24"/>
        </w:rPr>
        <w:t>système</w:t>
      </w:r>
      <w:r w:rsidR="00E85E89" w:rsidRPr="00E27F6F">
        <w:rPr>
          <w:rFonts w:asciiTheme="minorHAnsi" w:hAnsiTheme="minorHAnsi" w:cstheme="minorHAnsi"/>
          <w:sz w:val="24"/>
          <w:szCs w:val="24"/>
        </w:rPr>
        <w:t>s d’information</w:t>
      </w:r>
      <w:r w:rsidR="00FE429E" w:rsidRPr="00E27F6F">
        <w:rPr>
          <w:rFonts w:asciiTheme="minorHAnsi" w:hAnsiTheme="minorHAnsi" w:cstheme="minorHAnsi"/>
          <w:sz w:val="24"/>
          <w:szCs w:val="24"/>
        </w:rPr>
        <w:t xml:space="preserve"> digitalisés</w:t>
      </w:r>
      <w:r w:rsidR="00E85E89" w:rsidRPr="00E27F6F">
        <w:rPr>
          <w:rFonts w:asciiTheme="minorHAnsi" w:hAnsiTheme="minorHAnsi" w:cstheme="minorHAnsi"/>
          <w:sz w:val="24"/>
          <w:szCs w:val="24"/>
        </w:rPr>
        <w:t xml:space="preserve"> pour </w:t>
      </w:r>
      <w:r w:rsidR="007D4A22" w:rsidRPr="00E27F6F">
        <w:rPr>
          <w:rFonts w:asciiTheme="minorHAnsi" w:hAnsiTheme="minorHAnsi" w:cstheme="minorHAnsi"/>
          <w:sz w:val="24"/>
          <w:szCs w:val="24"/>
        </w:rPr>
        <w:t xml:space="preserve">opérationnaliser et institutionnaliser </w:t>
      </w:r>
      <w:r w:rsidR="00FE429E" w:rsidRPr="00E27F6F">
        <w:rPr>
          <w:rFonts w:asciiTheme="minorHAnsi" w:hAnsiTheme="minorHAnsi" w:cstheme="minorHAnsi"/>
          <w:sz w:val="24"/>
          <w:szCs w:val="24"/>
        </w:rPr>
        <w:t>les processus d’une</w:t>
      </w:r>
      <w:r w:rsidR="00E85E89" w:rsidRPr="00E27F6F">
        <w:rPr>
          <w:rFonts w:asciiTheme="minorHAnsi" w:hAnsiTheme="minorHAnsi" w:cstheme="minorHAnsi"/>
          <w:sz w:val="24"/>
          <w:szCs w:val="24"/>
        </w:rPr>
        <w:t xml:space="preserve"> gestion axée sur la performance</w:t>
      </w:r>
      <w:r w:rsidR="007D4A22" w:rsidRPr="00E27F6F">
        <w:rPr>
          <w:rFonts w:asciiTheme="minorHAnsi" w:hAnsiTheme="minorHAnsi" w:cstheme="minorHAnsi"/>
          <w:sz w:val="24"/>
          <w:szCs w:val="24"/>
        </w:rPr>
        <w:t xml:space="preserve"> et les résultats au Burundi</w:t>
      </w:r>
      <w:r w:rsidR="002C7E95" w:rsidRPr="00E27F6F">
        <w:rPr>
          <w:rFonts w:asciiTheme="minorHAnsi" w:hAnsiTheme="minorHAnsi" w:cstheme="minorHAnsi"/>
          <w:sz w:val="24"/>
          <w:szCs w:val="24"/>
        </w:rPr>
        <w:t xml:space="preserve">. </w:t>
      </w:r>
      <w:r w:rsidR="007D4A22" w:rsidRPr="00E27F6F">
        <w:rPr>
          <w:rFonts w:asciiTheme="minorHAnsi" w:hAnsiTheme="minorHAnsi" w:cstheme="minorHAnsi"/>
          <w:sz w:val="24"/>
          <w:szCs w:val="24"/>
        </w:rPr>
        <w:t>Le</w:t>
      </w:r>
      <w:r w:rsidR="001F6991" w:rsidRPr="00E27F6F">
        <w:rPr>
          <w:rFonts w:asciiTheme="minorHAnsi" w:hAnsiTheme="minorHAnsi" w:cstheme="minorHAnsi"/>
          <w:sz w:val="24"/>
          <w:szCs w:val="24"/>
        </w:rPr>
        <w:t xml:space="preserve"> </w:t>
      </w:r>
      <w:r w:rsidR="00E27F6F">
        <w:rPr>
          <w:rFonts w:asciiTheme="minorHAnsi" w:hAnsiTheme="minorHAnsi" w:cstheme="minorHAnsi"/>
          <w:sz w:val="24"/>
          <w:szCs w:val="24"/>
        </w:rPr>
        <w:t>guide</w:t>
      </w:r>
      <w:r w:rsidR="001F6991" w:rsidRPr="00E27F6F">
        <w:rPr>
          <w:rFonts w:asciiTheme="minorHAnsi" w:hAnsiTheme="minorHAnsi" w:cstheme="minorHAnsi"/>
          <w:sz w:val="24"/>
          <w:szCs w:val="24"/>
        </w:rPr>
        <w:t xml:space="preserve"> </w:t>
      </w:r>
      <w:r w:rsidR="007D4A22" w:rsidRPr="00E27F6F">
        <w:rPr>
          <w:rFonts w:asciiTheme="minorHAnsi" w:hAnsiTheme="minorHAnsi" w:cstheme="minorHAnsi"/>
          <w:sz w:val="24"/>
          <w:szCs w:val="24"/>
        </w:rPr>
        <w:t>est</w:t>
      </w:r>
      <w:r w:rsidR="001F6991" w:rsidRPr="00E27F6F">
        <w:rPr>
          <w:rFonts w:asciiTheme="minorHAnsi" w:hAnsiTheme="minorHAnsi" w:cstheme="minorHAnsi"/>
          <w:sz w:val="24"/>
          <w:szCs w:val="24"/>
        </w:rPr>
        <w:t xml:space="preserve"> complété par une bibliographie et </w:t>
      </w:r>
      <w:r w:rsidR="00863F64" w:rsidRPr="00E27F6F">
        <w:rPr>
          <w:rFonts w:asciiTheme="minorHAnsi" w:hAnsiTheme="minorHAnsi" w:cstheme="minorHAnsi"/>
          <w:sz w:val="24"/>
          <w:szCs w:val="24"/>
        </w:rPr>
        <w:t>des</w:t>
      </w:r>
      <w:r w:rsidR="001F6991" w:rsidRPr="00E27F6F">
        <w:rPr>
          <w:rFonts w:asciiTheme="minorHAnsi" w:hAnsiTheme="minorHAnsi" w:cstheme="minorHAnsi"/>
          <w:sz w:val="24"/>
          <w:szCs w:val="24"/>
        </w:rPr>
        <w:t xml:space="preserve"> annexes</w:t>
      </w:r>
      <w:r w:rsidR="00803CDC" w:rsidRPr="00E27F6F">
        <w:rPr>
          <w:rFonts w:asciiTheme="minorHAnsi" w:hAnsiTheme="minorHAnsi" w:cstheme="minorHAnsi"/>
          <w:sz w:val="24"/>
          <w:szCs w:val="24"/>
        </w:rPr>
        <w:t xml:space="preserve"> portant sur la nomenclature budgétaire, un glossaire des termes usuels utilisés en gestion des finances publiques</w:t>
      </w:r>
      <w:r w:rsidR="00863F64" w:rsidRPr="00E27F6F">
        <w:rPr>
          <w:rFonts w:asciiTheme="minorHAnsi" w:hAnsiTheme="minorHAnsi" w:cstheme="minorHAnsi"/>
          <w:sz w:val="24"/>
          <w:szCs w:val="24"/>
        </w:rPr>
        <w:t>.</w:t>
      </w:r>
    </w:p>
    <w:p w14:paraId="78AF10D0" w14:textId="77777777" w:rsidR="00863F64" w:rsidRPr="00E27F6F" w:rsidRDefault="00863F64" w:rsidP="006B3585">
      <w:pPr>
        <w:spacing w:line="259" w:lineRule="auto"/>
        <w:jc w:val="left"/>
        <w:rPr>
          <w:rFonts w:cstheme="minorHAnsi"/>
          <w:smallCaps/>
          <w:szCs w:val="24"/>
          <w:lang w:val="fr-FR"/>
        </w:rPr>
      </w:pPr>
      <w:r w:rsidRPr="00E27F6F">
        <w:rPr>
          <w:rFonts w:cstheme="minorHAnsi"/>
          <w:smallCaps/>
          <w:szCs w:val="24"/>
          <w:lang w:val="fr-FR"/>
        </w:rPr>
        <w:br w:type="page"/>
      </w:r>
    </w:p>
    <w:p w14:paraId="703BBEB9" w14:textId="70B64D29" w:rsidR="004918BB" w:rsidRPr="00E27F6F" w:rsidRDefault="004918BB" w:rsidP="006B3585">
      <w:pPr>
        <w:pStyle w:val="Paragraphedeliste"/>
        <w:numPr>
          <w:ilvl w:val="0"/>
          <w:numId w:val="1"/>
        </w:numPr>
        <w:spacing w:line="259" w:lineRule="auto"/>
        <w:ind w:left="567" w:right="84" w:hanging="567"/>
        <w:outlineLvl w:val="0"/>
        <w:rPr>
          <w:rFonts w:cstheme="minorHAnsi"/>
          <w:b/>
          <w:bCs/>
          <w:smallCaps/>
          <w:szCs w:val="24"/>
          <w:lang w:val="fr-FR"/>
        </w:rPr>
      </w:pPr>
      <w:bookmarkStart w:id="13" w:name="_Toc113819469"/>
      <w:r w:rsidRPr="00E27F6F">
        <w:rPr>
          <w:rFonts w:cstheme="minorHAnsi"/>
          <w:b/>
          <w:bCs/>
          <w:smallCaps/>
          <w:szCs w:val="24"/>
          <w:lang w:val="fr-FR"/>
        </w:rPr>
        <w:lastRenderedPageBreak/>
        <w:t>GESTION AXEE SUR LES RESULTATS (GAR) COMME CADRE GLOBAL DE MODERNISATION DE LA GESTION PUBLIQUE</w:t>
      </w:r>
      <w:bookmarkEnd w:id="13"/>
    </w:p>
    <w:p w14:paraId="27759A20" w14:textId="27DD9215" w:rsidR="004918BB" w:rsidRPr="00E27F6F" w:rsidRDefault="004918BB" w:rsidP="006B3585">
      <w:pPr>
        <w:spacing w:line="259" w:lineRule="auto"/>
        <w:ind w:right="84"/>
        <w:rPr>
          <w:rFonts w:cstheme="minorHAnsi"/>
          <w:szCs w:val="24"/>
          <w:lang w:val="fr-FR"/>
        </w:rPr>
      </w:pPr>
    </w:p>
    <w:p w14:paraId="7A39E952" w14:textId="63CD3125" w:rsidR="00536283" w:rsidRPr="00E27F6F" w:rsidRDefault="00536283" w:rsidP="006B3585">
      <w:pPr>
        <w:spacing w:line="259" w:lineRule="auto"/>
        <w:ind w:right="84"/>
        <w:rPr>
          <w:rFonts w:cstheme="minorHAnsi"/>
          <w:szCs w:val="24"/>
          <w:lang w:val="fr-FR"/>
        </w:rPr>
      </w:pPr>
      <w:r w:rsidRPr="00E27F6F">
        <w:rPr>
          <w:rFonts w:cstheme="minorHAnsi"/>
          <w:szCs w:val="24"/>
          <w:lang w:val="fr-FR"/>
        </w:rPr>
        <w:t xml:space="preserve">Cette </w:t>
      </w:r>
      <w:r w:rsidR="00735211" w:rsidRPr="00E27F6F">
        <w:rPr>
          <w:rFonts w:cstheme="minorHAnsi"/>
          <w:szCs w:val="24"/>
          <w:lang w:val="fr-FR"/>
        </w:rPr>
        <w:t>seconde partie</w:t>
      </w:r>
      <w:r w:rsidRPr="00E27F6F">
        <w:rPr>
          <w:rFonts w:cstheme="minorHAnsi"/>
          <w:szCs w:val="24"/>
          <w:lang w:val="fr-FR"/>
        </w:rPr>
        <w:t xml:space="preserve"> </w:t>
      </w:r>
      <w:r w:rsidR="00735211" w:rsidRPr="00E27F6F">
        <w:rPr>
          <w:rFonts w:cstheme="minorHAnsi"/>
          <w:szCs w:val="24"/>
          <w:lang w:val="fr-FR"/>
        </w:rPr>
        <w:t xml:space="preserve">du guide </w:t>
      </w:r>
      <w:r w:rsidRPr="00E27F6F">
        <w:rPr>
          <w:rFonts w:cstheme="minorHAnsi"/>
          <w:szCs w:val="24"/>
          <w:lang w:val="fr-FR"/>
        </w:rPr>
        <w:t xml:space="preserve">a pour objectif de clarifier </w:t>
      </w:r>
      <w:r w:rsidR="00F20F66" w:rsidRPr="00E27F6F">
        <w:rPr>
          <w:rFonts w:cstheme="minorHAnsi"/>
          <w:szCs w:val="24"/>
          <w:lang w:val="fr-FR"/>
        </w:rPr>
        <w:t xml:space="preserve">les </w:t>
      </w:r>
      <w:r w:rsidR="00735211" w:rsidRPr="00E27F6F">
        <w:rPr>
          <w:rFonts w:cstheme="minorHAnsi"/>
          <w:szCs w:val="24"/>
          <w:lang w:val="fr-FR"/>
        </w:rPr>
        <w:t xml:space="preserve">principes et les </w:t>
      </w:r>
      <w:r w:rsidR="00F20F66" w:rsidRPr="00E27F6F">
        <w:rPr>
          <w:rFonts w:cstheme="minorHAnsi"/>
          <w:szCs w:val="24"/>
          <w:lang w:val="fr-FR"/>
        </w:rPr>
        <w:t>concepts en matière de</w:t>
      </w:r>
      <w:r w:rsidRPr="00E27F6F">
        <w:rPr>
          <w:rFonts w:cstheme="minorHAnsi"/>
          <w:szCs w:val="24"/>
          <w:lang w:val="fr-FR"/>
        </w:rPr>
        <w:t xml:space="preserve"> gestion axée sur les résultats </w:t>
      </w:r>
      <w:r w:rsidR="00F20F66" w:rsidRPr="00E27F6F">
        <w:rPr>
          <w:rFonts w:cstheme="minorHAnsi"/>
          <w:szCs w:val="24"/>
          <w:lang w:val="fr-FR"/>
        </w:rPr>
        <w:t>et de chaine PPBSE</w:t>
      </w:r>
      <w:r w:rsidRPr="00E27F6F">
        <w:rPr>
          <w:rFonts w:cstheme="minorHAnsi"/>
          <w:szCs w:val="24"/>
          <w:lang w:val="fr-FR"/>
        </w:rPr>
        <w:t>. Elle aborde successivement les concepts clé</w:t>
      </w:r>
      <w:r w:rsidR="00505F2F">
        <w:rPr>
          <w:rFonts w:cstheme="minorHAnsi"/>
          <w:szCs w:val="24"/>
          <w:lang w:val="fr-FR"/>
        </w:rPr>
        <w:t>s</w:t>
      </w:r>
      <w:r w:rsidRPr="00E27F6F">
        <w:rPr>
          <w:rFonts w:cstheme="minorHAnsi"/>
          <w:szCs w:val="24"/>
          <w:lang w:val="fr-FR"/>
        </w:rPr>
        <w:t xml:space="preserve"> en matière de GAR, les piliers de la GAR</w:t>
      </w:r>
      <w:r w:rsidR="00F20F66" w:rsidRPr="00E27F6F">
        <w:rPr>
          <w:rFonts w:cstheme="minorHAnsi"/>
          <w:szCs w:val="24"/>
          <w:lang w:val="fr-FR"/>
        </w:rPr>
        <w:t>,</w:t>
      </w:r>
      <w:r w:rsidRPr="00E27F6F">
        <w:rPr>
          <w:rFonts w:cstheme="minorHAnsi"/>
          <w:szCs w:val="24"/>
          <w:lang w:val="fr-FR"/>
        </w:rPr>
        <w:t xml:space="preserve"> la chaine PPBSE et l’état </w:t>
      </w:r>
      <w:r w:rsidR="00F20F66" w:rsidRPr="00E27F6F">
        <w:rPr>
          <w:rFonts w:cstheme="minorHAnsi"/>
          <w:szCs w:val="24"/>
          <w:lang w:val="fr-FR"/>
        </w:rPr>
        <w:t>d</w:t>
      </w:r>
      <w:r w:rsidR="002A0BDF" w:rsidRPr="00E27F6F">
        <w:rPr>
          <w:rFonts w:cstheme="minorHAnsi"/>
          <w:szCs w:val="24"/>
          <w:lang w:val="fr-FR"/>
        </w:rPr>
        <w:t>’avancement de l</w:t>
      </w:r>
      <w:r w:rsidRPr="00E27F6F">
        <w:rPr>
          <w:rFonts w:cstheme="minorHAnsi"/>
          <w:szCs w:val="24"/>
          <w:lang w:val="fr-FR"/>
        </w:rPr>
        <w:t>’implantation de la GAR au Burundi.</w:t>
      </w:r>
    </w:p>
    <w:p w14:paraId="5454AB3F" w14:textId="77777777" w:rsidR="00536283" w:rsidRPr="00E27F6F" w:rsidRDefault="00536283" w:rsidP="006B3585">
      <w:pPr>
        <w:spacing w:line="259" w:lineRule="auto"/>
        <w:ind w:right="84"/>
        <w:rPr>
          <w:rFonts w:cstheme="minorHAnsi"/>
          <w:szCs w:val="24"/>
          <w:lang w:val="fr-FR"/>
        </w:rPr>
      </w:pPr>
    </w:p>
    <w:p w14:paraId="6053B1B9" w14:textId="51E33B1F" w:rsidR="001923D1" w:rsidRPr="00E27F6F" w:rsidRDefault="00DB6E96" w:rsidP="006B3585">
      <w:pPr>
        <w:pStyle w:val="Paragraphedeliste"/>
        <w:numPr>
          <w:ilvl w:val="1"/>
          <w:numId w:val="1"/>
        </w:numPr>
        <w:spacing w:line="259" w:lineRule="auto"/>
        <w:ind w:left="564" w:right="84"/>
        <w:outlineLvl w:val="1"/>
        <w:rPr>
          <w:rFonts w:cstheme="minorHAnsi"/>
          <w:b/>
          <w:bCs/>
          <w:smallCaps/>
          <w:szCs w:val="24"/>
          <w:lang w:val="fr-FR"/>
        </w:rPr>
      </w:pPr>
      <w:bookmarkStart w:id="14" w:name="_Toc113819470"/>
      <w:r w:rsidRPr="00E27F6F">
        <w:rPr>
          <w:rFonts w:cstheme="minorHAnsi"/>
          <w:b/>
          <w:bCs/>
          <w:smallCaps/>
          <w:szCs w:val="24"/>
          <w:lang w:val="fr-FR"/>
        </w:rPr>
        <w:t>C</w:t>
      </w:r>
      <w:r w:rsidR="001923D1" w:rsidRPr="00E27F6F">
        <w:rPr>
          <w:rFonts w:cstheme="minorHAnsi"/>
          <w:b/>
          <w:bCs/>
          <w:smallCaps/>
          <w:szCs w:val="24"/>
          <w:lang w:val="fr-FR"/>
        </w:rPr>
        <w:t>oncept</w:t>
      </w:r>
      <w:r w:rsidR="00C671ED" w:rsidRPr="00E27F6F">
        <w:rPr>
          <w:rFonts w:cstheme="minorHAnsi"/>
          <w:b/>
          <w:bCs/>
          <w:smallCaps/>
          <w:szCs w:val="24"/>
          <w:lang w:val="fr-FR"/>
        </w:rPr>
        <w:t>s</w:t>
      </w:r>
      <w:r w:rsidR="001923D1" w:rsidRPr="00E27F6F">
        <w:rPr>
          <w:rFonts w:cstheme="minorHAnsi"/>
          <w:b/>
          <w:bCs/>
          <w:smallCaps/>
          <w:szCs w:val="24"/>
          <w:lang w:val="fr-FR"/>
        </w:rPr>
        <w:t xml:space="preserve"> </w:t>
      </w:r>
      <w:r w:rsidR="00BE03A7" w:rsidRPr="00E27F6F">
        <w:rPr>
          <w:rFonts w:cstheme="minorHAnsi"/>
          <w:b/>
          <w:bCs/>
          <w:smallCaps/>
          <w:szCs w:val="24"/>
          <w:lang w:val="fr-FR"/>
        </w:rPr>
        <w:t>clé</w:t>
      </w:r>
      <w:r w:rsidR="00505F2F">
        <w:rPr>
          <w:rFonts w:cstheme="minorHAnsi"/>
          <w:b/>
          <w:bCs/>
          <w:smallCaps/>
          <w:szCs w:val="24"/>
          <w:lang w:val="fr-FR"/>
        </w:rPr>
        <w:t>s</w:t>
      </w:r>
      <w:r w:rsidR="00BE03A7" w:rsidRPr="00E27F6F">
        <w:rPr>
          <w:rFonts w:cstheme="minorHAnsi"/>
          <w:b/>
          <w:bCs/>
          <w:smallCaps/>
          <w:szCs w:val="24"/>
          <w:lang w:val="fr-FR"/>
        </w:rPr>
        <w:t xml:space="preserve"> </w:t>
      </w:r>
      <w:r w:rsidR="00E72A5B" w:rsidRPr="00E27F6F">
        <w:rPr>
          <w:rFonts w:cstheme="minorHAnsi"/>
          <w:b/>
          <w:bCs/>
          <w:smallCaps/>
          <w:szCs w:val="24"/>
          <w:lang w:val="fr-FR"/>
        </w:rPr>
        <w:t>et principes d’une</w:t>
      </w:r>
      <w:r w:rsidR="001923D1" w:rsidRPr="00E27F6F">
        <w:rPr>
          <w:rFonts w:cstheme="minorHAnsi"/>
          <w:b/>
          <w:bCs/>
          <w:smallCaps/>
          <w:szCs w:val="24"/>
          <w:lang w:val="fr-FR"/>
        </w:rPr>
        <w:t xml:space="preserve"> gestion axée sur les résultats</w:t>
      </w:r>
      <w:r w:rsidR="003129DB" w:rsidRPr="00E27F6F">
        <w:rPr>
          <w:rFonts w:cstheme="minorHAnsi"/>
          <w:b/>
          <w:bCs/>
          <w:smallCaps/>
          <w:szCs w:val="24"/>
          <w:lang w:val="fr-FR"/>
        </w:rPr>
        <w:t xml:space="preserve"> (GAR)</w:t>
      </w:r>
      <w:bookmarkEnd w:id="14"/>
    </w:p>
    <w:p w14:paraId="13E90217" w14:textId="2B2D7789" w:rsidR="00536283" w:rsidRPr="00E27F6F" w:rsidRDefault="00E9557B" w:rsidP="006B3585">
      <w:pPr>
        <w:spacing w:line="259" w:lineRule="auto"/>
        <w:ind w:right="84"/>
        <w:rPr>
          <w:rFonts w:cstheme="minorHAnsi"/>
          <w:smallCaps/>
          <w:szCs w:val="24"/>
          <w:lang w:val="fr-FR"/>
        </w:rPr>
      </w:pPr>
      <w:r w:rsidRPr="00E27F6F">
        <w:rPr>
          <w:rFonts w:cstheme="minorHAnsi"/>
          <w:smallCaps/>
          <w:szCs w:val="24"/>
          <w:lang w:val="fr-FR"/>
        </w:rPr>
        <w:t xml:space="preserve"> </w:t>
      </w:r>
    </w:p>
    <w:p w14:paraId="6C873143" w14:textId="4904557F" w:rsidR="0008162B" w:rsidRPr="00E27F6F" w:rsidRDefault="00A91D83" w:rsidP="006B3585">
      <w:pPr>
        <w:spacing w:line="259" w:lineRule="auto"/>
        <w:rPr>
          <w:rFonts w:cstheme="minorHAnsi"/>
          <w:szCs w:val="24"/>
          <w:lang w:val="fr-FR"/>
        </w:rPr>
      </w:pPr>
      <w:r w:rsidRPr="00E27F6F">
        <w:rPr>
          <w:rStyle w:val="hps"/>
          <w:rFonts w:cstheme="minorHAnsi"/>
          <w:color w:val="000000" w:themeColor="text1"/>
          <w:szCs w:val="24"/>
          <w:lang w:val="fr-FR"/>
        </w:rPr>
        <w:t xml:space="preserve">La Gestion Axée sur les Résultats </w:t>
      </w:r>
      <w:r w:rsidR="00E9557B" w:rsidRPr="00E27F6F">
        <w:rPr>
          <w:rStyle w:val="hps"/>
          <w:rFonts w:cstheme="minorHAnsi"/>
          <w:color w:val="000000" w:themeColor="text1"/>
          <w:szCs w:val="24"/>
          <w:lang w:val="fr-FR"/>
        </w:rPr>
        <w:t>est une approche de gestion</w:t>
      </w:r>
      <w:r w:rsidRPr="00E27F6F">
        <w:rPr>
          <w:rStyle w:val="hps"/>
          <w:rFonts w:cstheme="minorHAnsi"/>
          <w:color w:val="000000" w:themeColor="text1"/>
          <w:szCs w:val="24"/>
          <w:lang w:val="fr-FR"/>
        </w:rPr>
        <w:t xml:space="preserve"> </w:t>
      </w:r>
      <w:r w:rsidR="00C6393C" w:rsidRPr="00E27F6F">
        <w:rPr>
          <w:rStyle w:val="hps"/>
          <w:rFonts w:cstheme="minorHAnsi"/>
          <w:color w:val="000000" w:themeColor="text1"/>
          <w:szCs w:val="24"/>
          <w:lang w:val="fr-FR"/>
        </w:rPr>
        <w:t>qui vise</w:t>
      </w:r>
      <w:r w:rsidR="00923D76" w:rsidRPr="00E27F6F">
        <w:rPr>
          <w:rStyle w:val="hps"/>
          <w:rFonts w:cstheme="minorHAnsi"/>
          <w:color w:val="000000" w:themeColor="text1"/>
          <w:szCs w:val="24"/>
          <w:lang w:val="fr-FR"/>
        </w:rPr>
        <w:t xml:space="preserve"> </w:t>
      </w:r>
      <w:r w:rsidR="00BB7672" w:rsidRPr="00E27F6F">
        <w:rPr>
          <w:rStyle w:val="hps"/>
          <w:rFonts w:cstheme="minorHAnsi"/>
          <w:color w:val="000000" w:themeColor="text1"/>
          <w:szCs w:val="24"/>
          <w:lang w:val="fr-FR"/>
        </w:rPr>
        <w:t xml:space="preserve">la </w:t>
      </w:r>
      <w:r w:rsidR="00923D76" w:rsidRPr="00E27F6F">
        <w:rPr>
          <w:rFonts w:cstheme="minorHAnsi"/>
          <w:color w:val="000000" w:themeColor="text1"/>
          <w:szCs w:val="24"/>
          <w:lang w:val="fr-FR"/>
        </w:rPr>
        <w:t>rationalisation budgétaire</w:t>
      </w:r>
      <w:r w:rsidR="00E76BFD" w:rsidRPr="00E27F6F">
        <w:rPr>
          <w:rFonts w:cstheme="minorHAnsi"/>
          <w:color w:val="000000" w:themeColor="text1"/>
          <w:szCs w:val="24"/>
          <w:lang w:val="fr-FR"/>
        </w:rPr>
        <w:t xml:space="preserve"> à </w:t>
      </w:r>
      <w:r w:rsidR="00923D76" w:rsidRPr="00E27F6F">
        <w:rPr>
          <w:rFonts w:cstheme="minorHAnsi"/>
          <w:color w:val="000000" w:themeColor="text1"/>
          <w:szCs w:val="24"/>
          <w:lang w:val="fr-FR"/>
        </w:rPr>
        <w:t xml:space="preserve">une utilisation </w:t>
      </w:r>
      <w:r w:rsidR="00E76BFD" w:rsidRPr="00E27F6F">
        <w:rPr>
          <w:rFonts w:cstheme="minorHAnsi"/>
          <w:color w:val="000000" w:themeColor="text1"/>
          <w:szCs w:val="24"/>
          <w:lang w:val="fr-FR"/>
        </w:rPr>
        <w:t xml:space="preserve">efficiente </w:t>
      </w:r>
      <w:r w:rsidR="00923D76" w:rsidRPr="00E27F6F">
        <w:rPr>
          <w:rFonts w:cstheme="minorHAnsi"/>
          <w:color w:val="000000" w:themeColor="text1"/>
          <w:szCs w:val="24"/>
          <w:lang w:val="fr-FR"/>
        </w:rPr>
        <w:t>des ressources</w:t>
      </w:r>
      <w:r w:rsidR="00735211" w:rsidRPr="00E27F6F">
        <w:rPr>
          <w:rFonts w:cstheme="minorHAnsi"/>
          <w:color w:val="000000" w:themeColor="text1"/>
          <w:szCs w:val="24"/>
          <w:lang w:val="fr-FR"/>
        </w:rPr>
        <w:t xml:space="preserve"> en vue d’atteindre des résultats </w:t>
      </w:r>
      <w:r w:rsidR="00E76BFD" w:rsidRPr="00E27F6F">
        <w:rPr>
          <w:rFonts w:cstheme="minorHAnsi"/>
          <w:color w:val="000000" w:themeColor="text1"/>
          <w:szCs w:val="24"/>
          <w:lang w:val="fr-FR"/>
        </w:rPr>
        <w:t xml:space="preserve">de développement prédéfinis, </w:t>
      </w:r>
      <w:r w:rsidR="00735211" w:rsidRPr="00E27F6F">
        <w:rPr>
          <w:rFonts w:cstheme="minorHAnsi"/>
          <w:color w:val="000000" w:themeColor="text1"/>
          <w:szCs w:val="24"/>
          <w:lang w:val="fr-FR"/>
        </w:rPr>
        <w:t>concrets et mesurables</w:t>
      </w:r>
      <w:r w:rsidR="00923D76" w:rsidRPr="00E27F6F">
        <w:rPr>
          <w:rFonts w:cstheme="minorHAnsi"/>
          <w:color w:val="000000" w:themeColor="text1"/>
          <w:szCs w:val="24"/>
          <w:lang w:val="fr-FR"/>
        </w:rPr>
        <w:t>.</w:t>
      </w:r>
      <w:r w:rsidR="00BB7672" w:rsidRPr="00E27F6F">
        <w:rPr>
          <w:rFonts w:cstheme="minorHAnsi"/>
          <w:color w:val="000000" w:themeColor="text1"/>
          <w:szCs w:val="24"/>
          <w:lang w:val="fr-FR"/>
        </w:rPr>
        <w:t xml:space="preserve"> </w:t>
      </w:r>
      <w:r w:rsidR="009C4783" w:rsidRPr="00E27F6F">
        <w:rPr>
          <w:rStyle w:val="hps"/>
          <w:rFonts w:cstheme="minorHAnsi"/>
          <w:color w:val="000000" w:themeColor="text1"/>
          <w:szCs w:val="24"/>
          <w:lang w:val="fr-FR"/>
        </w:rPr>
        <w:t>A</w:t>
      </w:r>
      <w:r w:rsidRPr="00E27F6F">
        <w:rPr>
          <w:rFonts w:cstheme="minorHAnsi"/>
          <w:color w:val="000000" w:themeColor="text1"/>
          <w:szCs w:val="24"/>
          <w:lang w:val="fr-FR"/>
        </w:rPr>
        <w:t>ppliquée au secteur public</w:t>
      </w:r>
      <w:r w:rsidR="00E9557B" w:rsidRPr="00E27F6F">
        <w:rPr>
          <w:rFonts w:cstheme="minorHAnsi"/>
          <w:color w:val="000000" w:themeColor="text1"/>
          <w:szCs w:val="24"/>
          <w:lang w:val="fr-FR"/>
        </w:rPr>
        <w:t xml:space="preserve">, elle a pour </w:t>
      </w:r>
      <w:r w:rsidRPr="00E27F6F">
        <w:rPr>
          <w:rFonts w:cstheme="minorHAnsi"/>
          <w:color w:val="000000" w:themeColor="text1"/>
          <w:szCs w:val="24"/>
          <w:lang w:val="fr-FR"/>
        </w:rPr>
        <w:t xml:space="preserve">finalité </w:t>
      </w:r>
      <w:r w:rsidR="0008162B" w:rsidRPr="00E27F6F">
        <w:rPr>
          <w:rFonts w:cstheme="minorHAnsi"/>
          <w:color w:val="000000" w:themeColor="text1"/>
          <w:szCs w:val="24"/>
          <w:lang w:val="fr-FR"/>
        </w:rPr>
        <w:t>l’allocation efficace d</w:t>
      </w:r>
      <w:r w:rsidR="00E9557B" w:rsidRPr="00E27F6F">
        <w:rPr>
          <w:rFonts w:cstheme="minorHAnsi"/>
          <w:color w:val="000000" w:themeColor="text1"/>
          <w:szCs w:val="24"/>
          <w:lang w:val="fr-FR"/>
        </w:rPr>
        <w:t xml:space="preserve">es ressources </w:t>
      </w:r>
      <w:r w:rsidR="0008162B" w:rsidRPr="00E27F6F">
        <w:rPr>
          <w:rFonts w:cstheme="minorHAnsi"/>
          <w:color w:val="000000" w:themeColor="text1"/>
          <w:szCs w:val="24"/>
          <w:lang w:val="fr-FR"/>
        </w:rPr>
        <w:t xml:space="preserve">publiques vers des </w:t>
      </w:r>
      <w:r w:rsidRPr="00E27F6F">
        <w:rPr>
          <w:rFonts w:cstheme="minorHAnsi"/>
          <w:szCs w:val="24"/>
          <w:lang w:val="fr-FR"/>
        </w:rPr>
        <w:t>investissements public</w:t>
      </w:r>
      <w:r w:rsidR="0008162B" w:rsidRPr="00E27F6F">
        <w:rPr>
          <w:rFonts w:cstheme="minorHAnsi"/>
          <w:szCs w:val="24"/>
          <w:lang w:val="fr-FR"/>
        </w:rPr>
        <w:t xml:space="preserve"> prioritaires</w:t>
      </w:r>
      <w:r w:rsidRPr="00E27F6F">
        <w:rPr>
          <w:rFonts w:cstheme="minorHAnsi"/>
          <w:szCs w:val="24"/>
          <w:lang w:val="fr-FR"/>
        </w:rPr>
        <w:t xml:space="preserve"> et </w:t>
      </w:r>
      <w:r w:rsidR="00E9557B" w:rsidRPr="00E27F6F">
        <w:rPr>
          <w:rFonts w:cstheme="minorHAnsi"/>
          <w:szCs w:val="24"/>
          <w:lang w:val="fr-FR"/>
        </w:rPr>
        <w:t>la livraison de</w:t>
      </w:r>
      <w:r w:rsidRPr="00E27F6F">
        <w:rPr>
          <w:rFonts w:cstheme="minorHAnsi"/>
          <w:szCs w:val="24"/>
          <w:lang w:val="fr-FR"/>
        </w:rPr>
        <w:t xml:space="preserve"> services </w:t>
      </w:r>
      <w:r w:rsidR="00E9557B" w:rsidRPr="00E27F6F">
        <w:rPr>
          <w:rFonts w:cstheme="minorHAnsi"/>
          <w:szCs w:val="24"/>
          <w:lang w:val="fr-FR"/>
        </w:rPr>
        <w:t xml:space="preserve">de qualité </w:t>
      </w:r>
      <w:r w:rsidRPr="00E27F6F">
        <w:rPr>
          <w:rFonts w:cstheme="minorHAnsi"/>
          <w:szCs w:val="24"/>
          <w:lang w:val="fr-FR"/>
        </w:rPr>
        <w:t>à la population</w:t>
      </w:r>
      <w:r w:rsidR="0008162B" w:rsidRPr="00E27F6F">
        <w:rPr>
          <w:rFonts w:cstheme="minorHAnsi"/>
          <w:szCs w:val="24"/>
          <w:lang w:val="fr-FR"/>
        </w:rPr>
        <w:t xml:space="preserve"> en vue d’améliorer les conditions de vie de la population et le processus de développement</w:t>
      </w:r>
      <w:r w:rsidRPr="00E27F6F">
        <w:rPr>
          <w:rFonts w:cstheme="minorHAnsi"/>
          <w:szCs w:val="24"/>
          <w:lang w:val="fr-FR"/>
        </w:rPr>
        <w:t>.</w:t>
      </w:r>
    </w:p>
    <w:p w14:paraId="6F5223A4" w14:textId="77777777" w:rsidR="0008162B" w:rsidRPr="00E27F6F" w:rsidRDefault="0008162B" w:rsidP="006B3585">
      <w:pPr>
        <w:spacing w:line="259" w:lineRule="auto"/>
        <w:rPr>
          <w:rFonts w:cstheme="minorHAnsi"/>
          <w:szCs w:val="24"/>
          <w:lang w:val="fr-FR"/>
        </w:rPr>
      </w:pPr>
    </w:p>
    <w:p w14:paraId="38DCD817" w14:textId="4EAEED9D" w:rsidR="006075C0" w:rsidRPr="00E27F6F" w:rsidRDefault="0008162B" w:rsidP="006B3585">
      <w:pPr>
        <w:spacing w:line="259" w:lineRule="auto"/>
        <w:rPr>
          <w:rFonts w:cstheme="minorHAnsi"/>
          <w:szCs w:val="24"/>
          <w:lang w:val="fr-FR"/>
        </w:rPr>
      </w:pPr>
      <w:r w:rsidRPr="00E27F6F">
        <w:rPr>
          <w:rFonts w:cstheme="minorHAnsi"/>
          <w:szCs w:val="24"/>
          <w:lang w:val="fr-FR"/>
        </w:rPr>
        <w:t>Les</w:t>
      </w:r>
      <w:r w:rsidR="00A91D83" w:rsidRPr="00E27F6F">
        <w:rPr>
          <w:rFonts w:cstheme="minorHAnsi"/>
          <w:szCs w:val="24"/>
          <w:lang w:val="fr-FR"/>
        </w:rPr>
        <w:t xml:space="preserve"> objectifs </w:t>
      </w:r>
      <w:r w:rsidRPr="00E27F6F">
        <w:rPr>
          <w:rFonts w:cstheme="minorHAnsi"/>
          <w:szCs w:val="24"/>
          <w:lang w:val="fr-FR"/>
        </w:rPr>
        <w:t xml:space="preserve">plus </w:t>
      </w:r>
      <w:r w:rsidR="00A91D83" w:rsidRPr="00E27F6F">
        <w:rPr>
          <w:rFonts w:cstheme="minorHAnsi"/>
          <w:szCs w:val="24"/>
          <w:lang w:val="fr-FR"/>
        </w:rPr>
        <w:t xml:space="preserve">spécifiques </w:t>
      </w:r>
      <w:r w:rsidRPr="00E27F6F">
        <w:rPr>
          <w:rFonts w:cstheme="minorHAnsi"/>
          <w:szCs w:val="24"/>
          <w:lang w:val="fr-FR"/>
        </w:rPr>
        <w:t xml:space="preserve">d’une GAR </w:t>
      </w:r>
      <w:r w:rsidR="00A91D83" w:rsidRPr="00E27F6F">
        <w:rPr>
          <w:rFonts w:cstheme="minorHAnsi"/>
          <w:szCs w:val="24"/>
          <w:lang w:val="fr-FR"/>
        </w:rPr>
        <w:t xml:space="preserve">sont les suivants : (i) la </w:t>
      </w:r>
      <w:r w:rsidRPr="00E27F6F">
        <w:rPr>
          <w:rFonts w:cstheme="minorHAnsi"/>
          <w:szCs w:val="24"/>
          <w:lang w:val="fr-FR"/>
        </w:rPr>
        <w:t>détermination</w:t>
      </w:r>
      <w:r w:rsidR="00A91D83" w:rsidRPr="00E27F6F">
        <w:rPr>
          <w:rFonts w:cstheme="minorHAnsi"/>
          <w:szCs w:val="24"/>
          <w:lang w:val="fr-FR"/>
        </w:rPr>
        <w:t xml:space="preserve"> et l’atteinte d</w:t>
      </w:r>
      <w:r w:rsidRPr="00E27F6F">
        <w:rPr>
          <w:rFonts w:cstheme="minorHAnsi"/>
          <w:szCs w:val="24"/>
          <w:lang w:val="fr-FR"/>
        </w:rPr>
        <w:t>’</w:t>
      </w:r>
      <w:r w:rsidR="00A91D83" w:rsidRPr="00E27F6F">
        <w:rPr>
          <w:rFonts w:cstheme="minorHAnsi"/>
          <w:szCs w:val="24"/>
          <w:lang w:val="fr-FR"/>
        </w:rPr>
        <w:t xml:space="preserve">objectifs de développement </w:t>
      </w:r>
      <w:r w:rsidRPr="00E27F6F">
        <w:rPr>
          <w:rFonts w:cstheme="minorHAnsi"/>
          <w:szCs w:val="24"/>
          <w:lang w:val="fr-FR"/>
        </w:rPr>
        <w:t>qui sont traduit dans un cadre de mesure de résultats (CMR)</w:t>
      </w:r>
      <w:r w:rsidR="00A91D83" w:rsidRPr="00E27F6F">
        <w:rPr>
          <w:rFonts w:cstheme="minorHAnsi"/>
          <w:szCs w:val="24"/>
          <w:lang w:val="fr-FR"/>
        </w:rPr>
        <w:t xml:space="preserve">, (ii) la responsabilisation </w:t>
      </w:r>
      <w:r w:rsidR="00A40FF7" w:rsidRPr="00E27F6F">
        <w:rPr>
          <w:rFonts w:cstheme="minorHAnsi"/>
          <w:szCs w:val="24"/>
          <w:lang w:val="fr-FR"/>
        </w:rPr>
        <w:t>et l’obligation de rendre compte des décideurs et des responsables œuvrant dans le</w:t>
      </w:r>
      <w:r w:rsidRPr="00E27F6F">
        <w:rPr>
          <w:rFonts w:cstheme="minorHAnsi"/>
          <w:szCs w:val="24"/>
          <w:lang w:val="fr-FR"/>
        </w:rPr>
        <w:t xml:space="preserve"> secteur</w:t>
      </w:r>
      <w:r w:rsidR="00A91D83" w:rsidRPr="00E27F6F">
        <w:rPr>
          <w:rFonts w:cstheme="minorHAnsi"/>
          <w:szCs w:val="24"/>
          <w:lang w:val="fr-FR"/>
        </w:rPr>
        <w:t xml:space="preserve"> publics en tant que gestionnaires des services, des programmes et projets publics, (iii) la transparence et l’imputabilité dans la gestion publique, et (iv) </w:t>
      </w:r>
      <w:r w:rsidR="00A40FF7" w:rsidRPr="00E27F6F">
        <w:rPr>
          <w:rFonts w:cstheme="minorHAnsi"/>
          <w:szCs w:val="24"/>
          <w:lang w:val="fr-FR"/>
        </w:rPr>
        <w:t>un</w:t>
      </w:r>
      <w:r w:rsidR="00A91D83" w:rsidRPr="00E27F6F">
        <w:rPr>
          <w:rFonts w:cstheme="minorHAnsi"/>
          <w:szCs w:val="24"/>
          <w:lang w:val="fr-FR"/>
        </w:rPr>
        <w:t xml:space="preserve"> processus de prise de décision</w:t>
      </w:r>
      <w:r w:rsidR="00A40FF7" w:rsidRPr="00E27F6F">
        <w:rPr>
          <w:rFonts w:cstheme="minorHAnsi"/>
          <w:szCs w:val="24"/>
          <w:lang w:val="fr-FR"/>
        </w:rPr>
        <w:t xml:space="preserve">s </w:t>
      </w:r>
      <w:r w:rsidR="00A91D83" w:rsidRPr="00E27F6F">
        <w:rPr>
          <w:rFonts w:cstheme="minorHAnsi"/>
          <w:szCs w:val="24"/>
          <w:lang w:val="fr-FR"/>
        </w:rPr>
        <w:t>basé sur des faits</w:t>
      </w:r>
      <w:r w:rsidR="00A40FF7" w:rsidRPr="00E27F6F">
        <w:rPr>
          <w:rFonts w:cstheme="minorHAnsi"/>
          <w:szCs w:val="24"/>
          <w:lang w:val="fr-FR"/>
        </w:rPr>
        <w:t>, de l’évidence empirique</w:t>
      </w:r>
      <w:r w:rsidR="00A91D83" w:rsidRPr="00E27F6F">
        <w:rPr>
          <w:rFonts w:cstheme="minorHAnsi"/>
          <w:szCs w:val="24"/>
          <w:lang w:val="fr-FR"/>
        </w:rPr>
        <w:t xml:space="preserve"> et des données de qualités. </w:t>
      </w:r>
    </w:p>
    <w:p w14:paraId="3045D074" w14:textId="77777777" w:rsidR="006075C0" w:rsidRPr="00E27F6F" w:rsidRDefault="006075C0" w:rsidP="006B3585">
      <w:pPr>
        <w:spacing w:line="259" w:lineRule="auto"/>
        <w:rPr>
          <w:rFonts w:cstheme="minorHAnsi"/>
          <w:szCs w:val="24"/>
          <w:lang w:val="fr-FR"/>
        </w:rPr>
      </w:pPr>
    </w:p>
    <w:p w14:paraId="10285ECD" w14:textId="5AB9D596" w:rsidR="00582476" w:rsidRDefault="00582476" w:rsidP="006B3585">
      <w:pPr>
        <w:spacing w:line="259" w:lineRule="auto"/>
        <w:rPr>
          <w:rFonts w:cstheme="minorHAnsi"/>
          <w:szCs w:val="24"/>
          <w:lang w:val="fr-FR"/>
        </w:rPr>
      </w:pPr>
      <w:r w:rsidRPr="00E27F6F">
        <w:rPr>
          <w:rFonts w:cstheme="minorHAnsi"/>
          <w:szCs w:val="24"/>
          <w:lang w:val="fr-FR"/>
        </w:rPr>
        <w:t xml:space="preserve">La gestion axée sur les résultats (GAR) </w:t>
      </w:r>
      <w:r w:rsidR="006075C0" w:rsidRPr="00E27F6F">
        <w:rPr>
          <w:rFonts w:cstheme="minorHAnsi"/>
          <w:szCs w:val="24"/>
          <w:lang w:val="fr-FR"/>
        </w:rPr>
        <w:t xml:space="preserve">offre aux organisations publiques </w:t>
      </w:r>
      <w:r w:rsidRPr="00E27F6F">
        <w:rPr>
          <w:rFonts w:cstheme="minorHAnsi"/>
          <w:szCs w:val="24"/>
          <w:lang w:val="fr-FR"/>
        </w:rPr>
        <w:t xml:space="preserve">un cadre </w:t>
      </w:r>
      <w:r w:rsidR="006075C0" w:rsidRPr="00E27F6F">
        <w:rPr>
          <w:rFonts w:cstheme="minorHAnsi"/>
          <w:szCs w:val="24"/>
          <w:lang w:val="fr-FR"/>
        </w:rPr>
        <w:t xml:space="preserve">de référence </w:t>
      </w:r>
      <w:r w:rsidR="00A40FF7" w:rsidRPr="00E27F6F">
        <w:rPr>
          <w:rFonts w:cstheme="minorHAnsi"/>
          <w:szCs w:val="24"/>
          <w:lang w:val="fr-FR"/>
        </w:rPr>
        <w:t>pour</w:t>
      </w:r>
      <w:r w:rsidR="006075C0" w:rsidRPr="00E27F6F">
        <w:rPr>
          <w:rFonts w:cstheme="minorHAnsi"/>
          <w:szCs w:val="24"/>
          <w:lang w:val="fr-FR"/>
        </w:rPr>
        <w:t xml:space="preserve"> </w:t>
      </w:r>
      <w:r w:rsidRPr="00E27F6F">
        <w:rPr>
          <w:rFonts w:cstheme="minorHAnsi"/>
          <w:szCs w:val="24"/>
          <w:lang w:val="fr-FR"/>
        </w:rPr>
        <w:t xml:space="preserve">faciliter </w:t>
      </w:r>
      <w:r w:rsidR="006075C0" w:rsidRPr="00E27F6F">
        <w:rPr>
          <w:rFonts w:cstheme="minorHAnsi"/>
          <w:szCs w:val="24"/>
          <w:lang w:val="fr-FR"/>
        </w:rPr>
        <w:t>une</w:t>
      </w:r>
      <w:r w:rsidRPr="00E27F6F">
        <w:rPr>
          <w:rFonts w:cstheme="minorHAnsi"/>
          <w:szCs w:val="24"/>
          <w:lang w:val="fr-FR"/>
        </w:rPr>
        <w:t xml:space="preserve"> gestion efficace et intégrée </w:t>
      </w:r>
      <w:r w:rsidR="006075C0" w:rsidRPr="00E27F6F">
        <w:rPr>
          <w:rFonts w:cstheme="minorHAnsi"/>
          <w:szCs w:val="24"/>
          <w:lang w:val="fr-FR"/>
        </w:rPr>
        <w:t>des</w:t>
      </w:r>
      <w:r w:rsidRPr="00E27F6F">
        <w:rPr>
          <w:rFonts w:cstheme="minorHAnsi"/>
          <w:szCs w:val="24"/>
          <w:lang w:val="fr-FR"/>
        </w:rPr>
        <w:t xml:space="preserve"> processus de création de valeur publique (résultats durables), afin d´assurer l'efficacité maximale, l'efficience et l'effectivité de leur performance, l´atteinte des objectifs et l'amélioration continue des </w:t>
      </w:r>
      <w:r w:rsidR="00333A07" w:rsidRPr="00E27F6F">
        <w:rPr>
          <w:rFonts w:cstheme="minorHAnsi"/>
          <w:szCs w:val="24"/>
          <w:lang w:val="fr-FR"/>
        </w:rPr>
        <w:t>organisations</w:t>
      </w:r>
      <w:r w:rsidRPr="00E27F6F">
        <w:rPr>
          <w:rFonts w:cstheme="minorHAnsi"/>
          <w:szCs w:val="24"/>
          <w:lang w:val="fr-FR"/>
        </w:rPr>
        <w:t>.</w:t>
      </w:r>
    </w:p>
    <w:p w14:paraId="2643CAC3" w14:textId="77777777" w:rsidR="00E27F6F" w:rsidRPr="00E27F6F" w:rsidRDefault="00E27F6F" w:rsidP="006B3585">
      <w:pPr>
        <w:spacing w:line="259" w:lineRule="auto"/>
        <w:rPr>
          <w:rFonts w:cstheme="minorHAnsi"/>
          <w:szCs w:val="24"/>
          <w:lang w:val="fr-FR"/>
        </w:rPr>
      </w:pPr>
    </w:p>
    <w:p w14:paraId="77C9941E" w14:textId="11C66A91" w:rsidR="00582476" w:rsidRDefault="00333A07" w:rsidP="006B3585">
      <w:pPr>
        <w:autoSpaceDE w:val="0"/>
        <w:autoSpaceDN w:val="0"/>
        <w:adjustRightInd w:val="0"/>
        <w:spacing w:line="259" w:lineRule="auto"/>
        <w:rPr>
          <w:rFonts w:cstheme="minorHAnsi"/>
          <w:szCs w:val="24"/>
          <w:lang w:val="fr-FR" w:eastAsia="fr-FR"/>
        </w:rPr>
      </w:pPr>
      <w:r w:rsidRPr="00E27F6F">
        <w:rPr>
          <w:rFonts w:cstheme="minorHAnsi"/>
          <w:szCs w:val="24"/>
          <w:lang w:val="fr-FR" w:eastAsia="fr-FR"/>
        </w:rPr>
        <w:t>Le cadre conceptuel</w:t>
      </w:r>
      <w:r w:rsidR="004B5E16" w:rsidRPr="00E27F6F">
        <w:rPr>
          <w:rFonts w:cstheme="minorHAnsi"/>
          <w:szCs w:val="24"/>
          <w:lang w:val="fr-FR" w:eastAsia="fr-FR"/>
        </w:rPr>
        <w:t xml:space="preserve"> de la GAR</w:t>
      </w:r>
      <w:r w:rsidR="00582476" w:rsidRPr="00E27F6F">
        <w:rPr>
          <w:rFonts w:cstheme="minorHAnsi"/>
          <w:szCs w:val="24"/>
          <w:lang w:val="fr-FR" w:eastAsia="fr-FR"/>
        </w:rPr>
        <w:t xml:space="preserve"> </w:t>
      </w:r>
      <w:r w:rsidRPr="00E27F6F">
        <w:rPr>
          <w:rFonts w:cstheme="minorHAnsi"/>
          <w:szCs w:val="24"/>
          <w:lang w:val="fr-FR" w:eastAsia="fr-FR"/>
        </w:rPr>
        <w:t>est</w:t>
      </w:r>
      <w:r w:rsidR="000B1FAA" w:rsidRPr="00E27F6F">
        <w:rPr>
          <w:rFonts w:cstheme="minorHAnsi"/>
          <w:szCs w:val="24"/>
          <w:lang w:val="fr-FR" w:eastAsia="fr-FR"/>
        </w:rPr>
        <w:t xml:space="preserve"> illustré </w:t>
      </w:r>
      <w:r w:rsidR="004B5E16" w:rsidRPr="00E27F6F">
        <w:rPr>
          <w:rFonts w:cstheme="minorHAnsi"/>
          <w:szCs w:val="24"/>
          <w:lang w:val="fr-FR" w:eastAsia="fr-FR"/>
        </w:rPr>
        <w:t>à</w:t>
      </w:r>
      <w:r w:rsidR="000B1FAA" w:rsidRPr="00E27F6F">
        <w:rPr>
          <w:rFonts w:cstheme="minorHAnsi"/>
          <w:szCs w:val="24"/>
          <w:lang w:val="fr-FR" w:eastAsia="fr-FR"/>
        </w:rPr>
        <w:t xml:space="preserve"> la Figure </w:t>
      </w:r>
      <w:r w:rsidR="00A14B63" w:rsidRPr="00E27F6F">
        <w:rPr>
          <w:rFonts w:cstheme="minorHAnsi"/>
          <w:szCs w:val="24"/>
          <w:lang w:val="fr-FR" w:eastAsia="fr-FR"/>
        </w:rPr>
        <w:t>2.</w:t>
      </w:r>
      <w:r w:rsidR="000B1FAA" w:rsidRPr="00E27F6F">
        <w:rPr>
          <w:rFonts w:cstheme="minorHAnsi"/>
          <w:szCs w:val="24"/>
          <w:lang w:val="fr-FR" w:eastAsia="fr-FR"/>
        </w:rPr>
        <w:t xml:space="preserve">1. </w:t>
      </w:r>
      <w:r w:rsidRPr="00E27F6F">
        <w:rPr>
          <w:rFonts w:cstheme="minorHAnsi"/>
          <w:szCs w:val="24"/>
          <w:lang w:val="fr-FR" w:eastAsia="fr-FR"/>
        </w:rPr>
        <w:t>Il montre que la mise en pratique des principes d’une GAR vise</w:t>
      </w:r>
      <w:r w:rsidR="000B1FAA" w:rsidRPr="00E27F6F">
        <w:rPr>
          <w:rFonts w:cstheme="minorHAnsi"/>
          <w:szCs w:val="24"/>
          <w:lang w:val="fr-FR" w:eastAsia="fr-FR"/>
        </w:rPr>
        <w:t xml:space="preserve"> à </w:t>
      </w:r>
      <w:r w:rsidR="00582476" w:rsidRPr="00E27F6F">
        <w:rPr>
          <w:rFonts w:cstheme="minorHAnsi"/>
          <w:szCs w:val="24"/>
          <w:lang w:val="fr-FR" w:eastAsia="fr-FR"/>
        </w:rPr>
        <w:t>:</w:t>
      </w:r>
    </w:p>
    <w:p w14:paraId="03F2FA59" w14:textId="77777777" w:rsidR="00E27F6F" w:rsidRPr="00E27F6F" w:rsidRDefault="00E27F6F" w:rsidP="006B3585">
      <w:pPr>
        <w:autoSpaceDE w:val="0"/>
        <w:autoSpaceDN w:val="0"/>
        <w:adjustRightInd w:val="0"/>
        <w:spacing w:line="259" w:lineRule="auto"/>
        <w:rPr>
          <w:rFonts w:cstheme="minorHAnsi"/>
          <w:szCs w:val="24"/>
          <w:lang w:val="fr-FR" w:eastAsia="fr-FR"/>
        </w:rPr>
      </w:pPr>
    </w:p>
    <w:p w14:paraId="0B444534" w14:textId="3A39FFF0" w:rsidR="00582476" w:rsidRPr="00E27F6F" w:rsidRDefault="00582476">
      <w:pPr>
        <w:numPr>
          <w:ilvl w:val="0"/>
          <w:numId w:val="15"/>
        </w:numPr>
        <w:autoSpaceDE w:val="0"/>
        <w:autoSpaceDN w:val="0"/>
        <w:adjustRightInd w:val="0"/>
        <w:spacing w:line="259" w:lineRule="auto"/>
        <w:ind w:left="709" w:hanging="357"/>
        <w:rPr>
          <w:rFonts w:cstheme="minorHAnsi"/>
          <w:szCs w:val="24"/>
          <w:lang w:val="fr-FR" w:eastAsia="fr-FR"/>
        </w:rPr>
      </w:pPr>
      <w:r w:rsidRPr="00E27F6F">
        <w:rPr>
          <w:rFonts w:cstheme="minorHAnsi"/>
          <w:szCs w:val="24"/>
          <w:lang w:val="fr-FR" w:eastAsia="fr-FR"/>
        </w:rPr>
        <w:t xml:space="preserve">Fournir aux </w:t>
      </w:r>
      <w:r w:rsidR="000B1FAA" w:rsidRPr="00E27F6F">
        <w:rPr>
          <w:rFonts w:cstheme="minorHAnsi"/>
          <w:szCs w:val="24"/>
          <w:lang w:val="fr-FR" w:eastAsia="fr-FR"/>
        </w:rPr>
        <w:t xml:space="preserve">décideurs et aux </w:t>
      </w:r>
      <w:r w:rsidRPr="00E27F6F">
        <w:rPr>
          <w:rFonts w:cstheme="minorHAnsi"/>
          <w:szCs w:val="24"/>
          <w:lang w:val="fr-FR" w:eastAsia="fr-FR"/>
        </w:rPr>
        <w:t>responsables de l´administration publique de l'information et des connaissances qui leur permettr</w:t>
      </w:r>
      <w:r w:rsidR="000B1FAA" w:rsidRPr="00E27F6F">
        <w:rPr>
          <w:rFonts w:cstheme="minorHAnsi"/>
          <w:szCs w:val="24"/>
          <w:lang w:val="fr-FR" w:eastAsia="fr-FR"/>
        </w:rPr>
        <w:t xml:space="preserve">ont </w:t>
      </w:r>
      <w:r w:rsidRPr="00E27F6F">
        <w:rPr>
          <w:rFonts w:cstheme="minorHAnsi"/>
          <w:szCs w:val="24"/>
          <w:lang w:val="fr-FR" w:eastAsia="fr-FR"/>
        </w:rPr>
        <w:t xml:space="preserve">d'optimiser le processus de création de valeur publique, afin d'obtenir </w:t>
      </w:r>
      <w:r w:rsidR="000B1FAA" w:rsidRPr="00E27F6F">
        <w:rPr>
          <w:rFonts w:cstheme="minorHAnsi"/>
          <w:szCs w:val="24"/>
          <w:lang w:val="fr-FR" w:eastAsia="fr-FR"/>
        </w:rPr>
        <w:t xml:space="preserve">les meilleurs résultats possibles de </w:t>
      </w:r>
      <w:r w:rsidRPr="00E27F6F">
        <w:rPr>
          <w:rFonts w:cstheme="minorHAnsi"/>
          <w:szCs w:val="24"/>
          <w:lang w:val="fr-FR" w:eastAsia="fr-FR"/>
        </w:rPr>
        <w:t xml:space="preserve">l'action </w:t>
      </w:r>
      <w:r w:rsidR="00E27F6F" w:rsidRPr="00E27F6F">
        <w:rPr>
          <w:rFonts w:cstheme="minorHAnsi"/>
          <w:szCs w:val="24"/>
          <w:lang w:val="fr-FR" w:eastAsia="fr-FR"/>
        </w:rPr>
        <w:t>gouvernementale ;</w:t>
      </w:r>
    </w:p>
    <w:p w14:paraId="4FA5AFD9" w14:textId="2CF54110" w:rsidR="004B5E16" w:rsidRPr="00E27F6F" w:rsidRDefault="004B5E16">
      <w:pPr>
        <w:numPr>
          <w:ilvl w:val="0"/>
          <w:numId w:val="15"/>
        </w:numPr>
        <w:autoSpaceDE w:val="0"/>
        <w:autoSpaceDN w:val="0"/>
        <w:adjustRightInd w:val="0"/>
        <w:spacing w:line="259" w:lineRule="auto"/>
        <w:ind w:left="709" w:hanging="357"/>
        <w:rPr>
          <w:rFonts w:cstheme="minorHAnsi"/>
          <w:szCs w:val="24"/>
          <w:lang w:val="fr-FR" w:eastAsia="fr-FR"/>
        </w:rPr>
      </w:pPr>
      <w:r w:rsidRPr="00E27F6F">
        <w:rPr>
          <w:rFonts w:cstheme="minorHAnsi"/>
          <w:szCs w:val="24"/>
          <w:lang w:val="fr-FR" w:eastAsia="fr-FR"/>
        </w:rPr>
        <w:t>Appuyer la modernisation des pratiques de gestion publique et d</w:t>
      </w:r>
      <w:r w:rsidR="00333A07" w:rsidRPr="00E27F6F">
        <w:rPr>
          <w:rFonts w:cstheme="minorHAnsi"/>
          <w:szCs w:val="24"/>
          <w:lang w:val="fr-FR" w:eastAsia="fr-FR"/>
        </w:rPr>
        <w:t>e suivi-</w:t>
      </w:r>
      <w:r w:rsidRPr="00E27F6F">
        <w:rPr>
          <w:rFonts w:cstheme="minorHAnsi"/>
          <w:szCs w:val="24"/>
          <w:lang w:val="fr-FR" w:eastAsia="fr-FR"/>
        </w:rPr>
        <w:t xml:space="preserve">évaluation de la performance à l’aide d’outils de gestion appropriés et modernes, et des incitatifs à la </w:t>
      </w:r>
      <w:r w:rsidR="00E27F6F" w:rsidRPr="00E27F6F">
        <w:rPr>
          <w:rFonts w:cstheme="minorHAnsi"/>
          <w:szCs w:val="24"/>
          <w:lang w:val="fr-FR" w:eastAsia="fr-FR"/>
        </w:rPr>
        <w:t>performance ;</w:t>
      </w:r>
    </w:p>
    <w:p w14:paraId="3613E319" w14:textId="012B8E94" w:rsidR="00582476" w:rsidRPr="00E27F6F" w:rsidRDefault="00582476">
      <w:pPr>
        <w:numPr>
          <w:ilvl w:val="0"/>
          <w:numId w:val="15"/>
        </w:numPr>
        <w:autoSpaceDE w:val="0"/>
        <w:autoSpaceDN w:val="0"/>
        <w:adjustRightInd w:val="0"/>
        <w:spacing w:line="259" w:lineRule="auto"/>
        <w:ind w:left="709" w:hanging="357"/>
        <w:rPr>
          <w:rFonts w:cstheme="minorHAnsi"/>
          <w:szCs w:val="24"/>
          <w:lang w:val="fr-FR" w:eastAsia="fr-FR"/>
        </w:rPr>
      </w:pPr>
      <w:r w:rsidRPr="00E27F6F">
        <w:rPr>
          <w:rFonts w:cstheme="minorHAnsi"/>
          <w:szCs w:val="24"/>
          <w:lang w:val="fr-FR" w:eastAsia="fr-FR"/>
        </w:rPr>
        <w:t xml:space="preserve">Contribuer à améliorer </w:t>
      </w:r>
      <w:r w:rsidR="000B1FAA" w:rsidRPr="00E27F6F">
        <w:rPr>
          <w:rFonts w:cstheme="minorHAnsi"/>
          <w:szCs w:val="24"/>
          <w:lang w:val="fr-FR" w:eastAsia="fr-FR"/>
        </w:rPr>
        <w:t>les</w:t>
      </w:r>
      <w:r w:rsidRPr="00E27F6F">
        <w:rPr>
          <w:rFonts w:cstheme="minorHAnsi"/>
          <w:szCs w:val="24"/>
          <w:lang w:val="fr-FR" w:eastAsia="fr-FR"/>
        </w:rPr>
        <w:t xml:space="preserve"> capacité</w:t>
      </w:r>
      <w:r w:rsidR="000B1FAA" w:rsidRPr="00E27F6F">
        <w:rPr>
          <w:rFonts w:cstheme="minorHAnsi"/>
          <w:szCs w:val="24"/>
          <w:lang w:val="fr-FR" w:eastAsia="fr-FR"/>
        </w:rPr>
        <w:t>s</w:t>
      </w:r>
      <w:r w:rsidRPr="00E27F6F">
        <w:rPr>
          <w:rFonts w:cstheme="minorHAnsi"/>
          <w:szCs w:val="24"/>
          <w:lang w:val="fr-FR" w:eastAsia="fr-FR"/>
        </w:rPr>
        <w:t xml:space="preserve"> </w:t>
      </w:r>
      <w:r w:rsidR="000B1FAA" w:rsidRPr="00E27F6F">
        <w:rPr>
          <w:rFonts w:cstheme="minorHAnsi"/>
          <w:szCs w:val="24"/>
          <w:lang w:val="fr-FR" w:eastAsia="fr-FR"/>
        </w:rPr>
        <w:t xml:space="preserve">institutionnelles et individuelles pour permettre à l’administration de livrer des infrastructures et des services </w:t>
      </w:r>
      <w:r w:rsidR="00333A07" w:rsidRPr="00E27F6F">
        <w:rPr>
          <w:rFonts w:cstheme="minorHAnsi"/>
          <w:szCs w:val="24"/>
          <w:lang w:val="fr-FR" w:eastAsia="fr-FR"/>
        </w:rPr>
        <w:t xml:space="preserve">publics </w:t>
      </w:r>
      <w:r w:rsidR="000B1FAA" w:rsidRPr="00E27F6F">
        <w:rPr>
          <w:rFonts w:cstheme="minorHAnsi"/>
          <w:szCs w:val="24"/>
          <w:lang w:val="fr-FR" w:eastAsia="fr-FR"/>
        </w:rPr>
        <w:t>de qualité à la population</w:t>
      </w:r>
      <w:r w:rsidR="004B5E16" w:rsidRPr="00E27F6F">
        <w:rPr>
          <w:rFonts w:cstheme="minorHAnsi"/>
          <w:szCs w:val="24"/>
          <w:lang w:val="fr-FR" w:eastAsia="fr-FR"/>
        </w:rPr>
        <w:t>.</w:t>
      </w:r>
    </w:p>
    <w:p w14:paraId="43BA3FC5" w14:textId="77777777" w:rsidR="00581759" w:rsidRDefault="00581759">
      <w:pPr>
        <w:spacing w:after="160" w:line="259" w:lineRule="auto"/>
        <w:jc w:val="left"/>
        <w:rPr>
          <w:rFonts w:cstheme="minorHAnsi"/>
          <w:noProof/>
          <w:szCs w:val="24"/>
          <w:lang w:val="fr-FR" w:eastAsia="fr-FR"/>
        </w:rPr>
      </w:pPr>
      <w:r>
        <w:rPr>
          <w:rFonts w:cstheme="minorHAnsi"/>
          <w:noProof/>
          <w:szCs w:val="24"/>
          <w:lang w:val="fr-FR" w:eastAsia="fr-FR"/>
        </w:rPr>
        <w:br w:type="page"/>
      </w:r>
    </w:p>
    <w:p w14:paraId="7D5B63DC" w14:textId="676FB687" w:rsidR="00582476" w:rsidRPr="00E27F6F" w:rsidRDefault="00582476" w:rsidP="006B3585">
      <w:pPr>
        <w:spacing w:line="259" w:lineRule="auto"/>
        <w:jc w:val="center"/>
        <w:rPr>
          <w:rFonts w:cstheme="minorHAnsi"/>
          <w:b/>
          <w:iCs/>
          <w:szCs w:val="24"/>
          <w:lang w:val="fr-FR" w:eastAsia="fr-FR"/>
        </w:rPr>
      </w:pPr>
      <w:r w:rsidRPr="00E27F6F">
        <w:rPr>
          <w:rFonts w:cstheme="minorHAnsi"/>
          <w:b/>
          <w:iCs/>
          <w:szCs w:val="24"/>
          <w:lang w:val="fr-FR" w:eastAsia="fr-FR"/>
        </w:rPr>
        <w:lastRenderedPageBreak/>
        <w:t xml:space="preserve">Figure </w:t>
      </w:r>
      <w:r w:rsidR="00A14B63" w:rsidRPr="00E27F6F">
        <w:rPr>
          <w:rFonts w:cstheme="minorHAnsi"/>
          <w:b/>
          <w:iCs/>
          <w:szCs w:val="24"/>
          <w:lang w:val="fr-FR" w:eastAsia="fr-FR"/>
        </w:rPr>
        <w:t>2.</w:t>
      </w:r>
      <w:r w:rsidRPr="00E27F6F">
        <w:rPr>
          <w:rFonts w:cstheme="minorHAnsi"/>
          <w:b/>
          <w:iCs/>
          <w:szCs w:val="24"/>
          <w:lang w:val="fr-FR" w:eastAsia="fr-FR"/>
        </w:rPr>
        <w:t>1</w:t>
      </w:r>
      <w:r w:rsidR="00A14B63" w:rsidRPr="00E27F6F">
        <w:rPr>
          <w:rFonts w:cstheme="minorHAnsi"/>
          <w:b/>
          <w:iCs/>
          <w:szCs w:val="24"/>
          <w:lang w:val="fr-FR" w:eastAsia="fr-FR"/>
        </w:rPr>
        <w:t> :</w:t>
      </w:r>
      <w:r w:rsidRPr="00E27F6F">
        <w:rPr>
          <w:rFonts w:cstheme="minorHAnsi"/>
          <w:b/>
          <w:iCs/>
          <w:szCs w:val="24"/>
          <w:lang w:val="fr-FR" w:eastAsia="fr-FR"/>
        </w:rPr>
        <w:t xml:space="preserve"> Cadre conceptuel de la Gestion axée sur les résultats (GAR)</w:t>
      </w:r>
    </w:p>
    <w:p w14:paraId="3DF7EE0D" w14:textId="77777777" w:rsidR="00EF771F" w:rsidRPr="00E27F6F" w:rsidRDefault="00EF771F" w:rsidP="006B3585">
      <w:pPr>
        <w:spacing w:line="259" w:lineRule="auto"/>
        <w:rPr>
          <w:rFonts w:cstheme="minorHAnsi"/>
          <w:szCs w:val="24"/>
          <w:lang w:val="fr-FR"/>
        </w:rPr>
      </w:pPr>
    </w:p>
    <w:p w14:paraId="0C5DC976" w14:textId="43D94755" w:rsidR="00E27F6F" w:rsidRDefault="00581759" w:rsidP="00581759">
      <w:pPr>
        <w:spacing w:line="259" w:lineRule="auto"/>
        <w:jc w:val="center"/>
        <w:rPr>
          <w:rFonts w:cstheme="minorHAnsi"/>
          <w:szCs w:val="24"/>
          <w:lang w:val="fr-FR"/>
        </w:rPr>
      </w:pPr>
      <w:r>
        <w:rPr>
          <w:rFonts w:cstheme="minorHAnsi"/>
          <w:noProof/>
          <w:szCs w:val="24"/>
          <w:lang w:val="fr-FR"/>
        </w:rPr>
        <w:drawing>
          <wp:inline distT="0" distB="0" distL="0" distR="0" wp14:anchorId="1FA984B5" wp14:editId="36AA71B7">
            <wp:extent cx="5608955" cy="17678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1767840"/>
                    </a:xfrm>
                    <a:prstGeom prst="rect">
                      <a:avLst/>
                    </a:prstGeom>
                    <a:noFill/>
                  </pic:spPr>
                </pic:pic>
              </a:graphicData>
            </a:graphic>
          </wp:inline>
        </w:drawing>
      </w:r>
    </w:p>
    <w:p w14:paraId="60AC18AB" w14:textId="77777777" w:rsidR="00E27F6F" w:rsidRDefault="00E27F6F" w:rsidP="006B3585">
      <w:pPr>
        <w:spacing w:line="259" w:lineRule="auto"/>
        <w:rPr>
          <w:rFonts w:cstheme="minorHAnsi"/>
          <w:szCs w:val="24"/>
          <w:lang w:val="fr-FR"/>
        </w:rPr>
      </w:pPr>
    </w:p>
    <w:p w14:paraId="05687A33" w14:textId="05066061" w:rsidR="006075C0" w:rsidRPr="00E27F6F" w:rsidRDefault="006075C0" w:rsidP="006B3585">
      <w:pPr>
        <w:spacing w:line="259" w:lineRule="auto"/>
        <w:rPr>
          <w:rFonts w:cstheme="minorHAnsi"/>
          <w:szCs w:val="24"/>
          <w:lang w:val="fr-FR"/>
        </w:rPr>
      </w:pPr>
      <w:r w:rsidRPr="00E27F6F">
        <w:rPr>
          <w:rFonts w:cstheme="minorHAnsi"/>
          <w:szCs w:val="24"/>
          <w:lang w:val="fr-FR"/>
        </w:rPr>
        <w:t>Ainsi, la mise en œuvre</w:t>
      </w:r>
      <w:r w:rsidR="00F56D74" w:rsidRPr="00E27F6F">
        <w:rPr>
          <w:rFonts w:cstheme="minorHAnsi"/>
          <w:szCs w:val="24"/>
          <w:lang w:val="fr-FR"/>
        </w:rPr>
        <w:t xml:space="preserve"> des principes </w:t>
      </w:r>
      <w:r w:rsidR="00C40B21" w:rsidRPr="00E27F6F">
        <w:rPr>
          <w:rFonts w:cstheme="minorHAnsi"/>
          <w:szCs w:val="24"/>
          <w:lang w:val="fr-FR"/>
        </w:rPr>
        <w:t>de la</w:t>
      </w:r>
      <w:r w:rsidRPr="00E27F6F">
        <w:rPr>
          <w:rFonts w:cstheme="minorHAnsi"/>
          <w:szCs w:val="24"/>
          <w:lang w:val="fr-FR"/>
        </w:rPr>
        <w:t xml:space="preserve"> GAR im</w:t>
      </w:r>
      <w:r w:rsidR="00F56D74" w:rsidRPr="00E27F6F">
        <w:rPr>
          <w:rFonts w:cstheme="minorHAnsi"/>
          <w:szCs w:val="24"/>
          <w:lang w:val="fr-FR"/>
        </w:rPr>
        <w:t>plique</w:t>
      </w:r>
      <w:r w:rsidR="00325601" w:rsidRPr="00E27F6F">
        <w:rPr>
          <w:rFonts w:cstheme="minorHAnsi"/>
          <w:szCs w:val="24"/>
          <w:lang w:val="fr-FR"/>
        </w:rPr>
        <w:t> :</w:t>
      </w:r>
    </w:p>
    <w:p w14:paraId="13B6CC8B" w14:textId="77777777" w:rsidR="00A14B63" w:rsidRPr="00E27F6F" w:rsidRDefault="00A14B63" w:rsidP="006B3585">
      <w:pPr>
        <w:spacing w:line="259" w:lineRule="auto"/>
        <w:rPr>
          <w:rFonts w:cstheme="minorHAnsi"/>
          <w:szCs w:val="24"/>
          <w:lang w:val="fr-FR"/>
        </w:rPr>
      </w:pPr>
    </w:p>
    <w:p w14:paraId="142496D3" w14:textId="4655BFB0" w:rsidR="006075C0" w:rsidRPr="00E27F6F" w:rsidRDefault="00325601">
      <w:pPr>
        <w:pStyle w:val="Paragraphedeliste"/>
        <w:numPr>
          <w:ilvl w:val="0"/>
          <w:numId w:val="12"/>
        </w:numPr>
        <w:spacing w:line="259" w:lineRule="auto"/>
        <w:ind w:left="851" w:hanging="491"/>
        <w:rPr>
          <w:rFonts w:cstheme="minorHAnsi"/>
          <w:szCs w:val="24"/>
          <w:lang w:val="fr-FR"/>
        </w:rPr>
      </w:pPr>
      <w:r w:rsidRPr="00E27F6F">
        <w:rPr>
          <w:rFonts w:cstheme="minorHAnsi"/>
          <w:szCs w:val="24"/>
          <w:lang w:val="fr-FR"/>
        </w:rPr>
        <w:t>L’élaboration de s</w:t>
      </w:r>
      <w:r w:rsidR="006075C0" w:rsidRPr="00E27F6F">
        <w:rPr>
          <w:rFonts w:cstheme="minorHAnsi"/>
          <w:szCs w:val="24"/>
          <w:lang w:val="fr-FR"/>
        </w:rPr>
        <w:t>tratégie</w:t>
      </w:r>
      <w:r w:rsidR="004B5E16" w:rsidRPr="00E27F6F">
        <w:rPr>
          <w:rFonts w:cstheme="minorHAnsi"/>
          <w:szCs w:val="24"/>
          <w:lang w:val="fr-FR"/>
        </w:rPr>
        <w:t>s</w:t>
      </w:r>
      <w:r w:rsidR="006075C0" w:rsidRPr="00E27F6F">
        <w:rPr>
          <w:rFonts w:cstheme="minorHAnsi"/>
          <w:szCs w:val="24"/>
          <w:lang w:val="fr-FR"/>
        </w:rPr>
        <w:t xml:space="preserve"> dans l</w:t>
      </w:r>
      <w:r w:rsidR="004B5E16" w:rsidRPr="00E27F6F">
        <w:rPr>
          <w:rFonts w:cstheme="minorHAnsi"/>
          <w:szCs w:val="24"/>
          <w:lang w:val="fr-FR"/>
        </w:rPr>
        <w:t>es</w:t>
      </w:r>
      <w:r w:rsidR="006075C0" w:rsidRPr="00E27F6F">
        <w:rPr>
          <w:rFonts w:cstheme="minorHAnsi"/>
          <w:szCs w:val="24"/>
          <w:lang w:val="fr-FR"/>
        </w:rPr>
        <w:t>quelle</w:t>
      </w:r>
      <w:r w:rsidR="004B5E16" w:rsidRPr="00E27F6F">
        <w:rPr>
          <w:rFonts w:cstheme="minorHAnsi"/>
          <w:szCs w:val="24"/>
          <w:lang w:val="fr-FR"/>
        </w:rPr>
        <w:t>s</w:t>
      </w:r>
      <w:r w:rsidR="006075C0" w:rsidRPr="00E27F6F">
        <w:rPr>
          <w:rFonts w:cstheme="minorHAnsi"/>
          <w:szCs w:val="24"/>
          <w:lang w:val="fr-FR"/>
        </w:rPr>
        <w:t xml:space="preserve"> les résultats attendus en matière de changement </w:t>
      </w:r>
      <w:r w:rsidRPr="00E27F6F">
        <w:rPr>
          <w:rFonts w:cstheme="minorHAnsi"/>
          <w:szCs w:val="24"/>
          <w:lang w:val="fr-FR"/>
        </w:rPr>
        <w:t xml:space="preserve">socio-économiques et d’offre </w:t>
      </w:r>
      <w:r w:rsidR="006075C0" w:rsidRPr="00E27F6F">
        <w:rPr>
          <w:rFonts w:cstheme="minorHAnsi"/>
          <w:szCs w:val="24"/>
          <w:lang w:val="fr-FR"/>
        </w:rPr>
        <w:t xml:space="preserve">de biens et </w:t>
      </w:r>
      <w:r w:rsidRPr="00E27F6F">
        <w:rPr>
          <w:rFonts w:cstheme="minorHAnsi"/>
          <w:szCs w:val="24"/>
          <w:lang w:val="fr-FR"/>
        </w:rPr>
        <w:t xml:space="preserve">de </w:t>
      </w:r>
      <w:r w:rsidR="006075C0" w:rsidRPr="00E27F6F">
        <w:rPr>
          <w:rFonts w:cstheme="minorHAnsi"/>
          <w:szCs w:val="24"/>
          <w:lang w:val="fr-FR"/>
        </w:rPr>
        <w:t>services</w:t>
      </w:r>
      <w:r w:rsidRPr="00E27F6F">
        <w:rPr>
          <w:rFonts w:cstheme="minorHAnsi"/>
          <w:szCs w:val="24"/>
          <w:lang w:val="fr-FR"/>
        </w:rPr>
        <w:t xml:space="preserve"> publics</w:t>
      </w:r>
      <w:r w:rsidR="006075C0" w:rsidRPr="00E27F6F">
        <w:rPr>
          <w:rFonts w:cstheme="minorHAnsi"/>
          <w:szCs w:val="24"/>
          <w:lang w:val="fr-FR"/>
        </w:rPr>
        <w:t xml:space="preserve"> sont définis</w:t>
      </w:r>
      <w:r w:rsidRPr="00E27F6F">
        <w:rPr>
          <w:rFonts w:cstheme="minorHAnsi"/>
          <w:szCs w:val="24"/>
          <w:lang w:val="fr-FR"/>
        </w:rPr>
        <w:t xml:space="preserve"> et mesurables</w:t>
      </w:r>
      <w:r w:rsidR="006075C0" w:rsidRPr="00E27F6F">
        <w:rPr>
          <w:rFonts w:cstheme="minorHAnsi"/>
          <w:szCs w:val="24"/>
          <w:lang w:val="fr-FR"/>
        </w:rPr>
        <w:t> ;</w:t>
      </w:r>
    </w:p>
    <w:p w14:paraId="5ABADB24" w14:textId="093E6B9F" w:rsidR="006075C0" w:rsidRPr="00E27F6F" w:rsidRDefault="00325601">
      <w:pPr>
        <w:pStyle w:val="Paragraphedeliste"/>
        <w:numPr>
          <w:ilvl w:val="0"/>
          <w:numId w:val="12"/>
        </w:numPr>
        <w:spacing w:line="259" w:lineRule="auto"/>
        <w:ind w:left="851" w:hanging="491"/>
        <w:rPr>
          <w:rFonts w:cstheme="minorHAnsi"/>
          <w:szCs w:val="24"/>
          <w:lang w:val="fr-FR"/>
        </w:rPr>
      </w:pPr>
      <w:r w:rsidRPr="00E27F6F">
        <w:rPr>
          <w:rFonts w:cstheme="minorHAnsi"/>
          <w:szCs w:val="24"/>
          <w:lang w:val="fr-FR"/>
        </w:rPr>
        <w:t>L’adoption d’une</w:t>
      </w:r>
      <w:r w:rsidR="006075C0" w:rsidRPr="00E27F6F">
        <w:rPr>
          <w:rFonts w:cstheme="minorHAnsi"/>
          <w:szCs w:val="24"/>
          <w:lang w:val="fr-FR"/>
        </w:rPr>
        <w:t xml:space="preserve"> culture </w:t>
      </w:r>
      <w:r w:rsidRPr="00E27F6F">
        <w:rPr>
          <w:rFonts w:cstheme="minorHAnsi"/>
          <w:szCs w:val="24"/>
          <w:lang w:val="fr-FR"/>
        </w:rPr>
        <w:t xml:space="preserve">de résultats </w:t>
      </w:r>
      <w:r w:rsidR="0076004B" w:rsidRPr="00E27F6F">
        <w:rPr>
          <w:rFonts w:cstheme="minorHAnsi"/>
          <w:szCs w:val="24"/>
          <w:lang w:val="fr-FR"/>
        </w:rPr>
        <w:t xml:space="preserve">à travers la mise en place d’une gestion en mode programme et de </w:t>
      </w:r>
      <w:r w:rsidR="006075C0" w:rsidRPr="00E27F6F">
        <w:rPr>
          <w:rFonts w:cstheme="minorHAnsi"/>
          <w:szCs w:val="24"/>
          <w:lang w:val="fr-FR"/>
        </w:rPr>
        <w:t xml:space="preserve">dispositifs de gestion visant à améliorer l'efficacité et l'efficience dans l'utilisation des ressources </w:t>
      </w:r>
      <w:r w:rsidRPr="00E27F6F">
        <w:rPr>
          <w:rFonts w:cstheme="minorHAnsi"/>
          <w:szCs w:val="24"/>
          <w:lang w:val="fr-FR"/>
        </w:rPr>
        <w:t xml:space="preserve">publiques, ainsi que </w:t>
      </w:r>
      <w:r w:rsidR="006075C0" w:rsidRPr="00E27F6F">
        <w:rPr>
          <w:rFonts w:cstheme="minorHAnsi"/>
          <w:szCs w:val="24"/>
          <w:lang w:val="fr-FR"/>
        </w:rPr>
        <w:t xml:space="preserve">la performance des organisations et des </w:t>
      </w:r>
      <w:r w:rsidRPr="00E27F6F">
        <w:rPr>
          <w:rFonts w:cstheme="minorHAnsi"/>
          <w:szCs w:val="24"/>
          <w:lang w:val="fr-FR"/>
        </w:rPr>
        <w:t>gestionnaires du secteur public</w:t>
      </w:r>
      <w:r w:rsidR="006075C0" w:rsidRPr="00E27F6F">
        <w:rPr>
          <w:rFonts w:cstheme="minorHAnsi"/>
          <w:szCs w:val="24"/>
          <w:lang w:val="fr-FR"/>
        </w:rPr>
        <w:t xml:space="preserve"> ;</w:t>
      </w:r>
    </w:p>
    <w:p w14:paraId="3AB35D19" w14:textId="53B54CFB" w:rsidR="00C40B21" w:rsidRPr="00E27F6F" w:rsidRDefault="00C40B21">
      <w:pPr>
        <w:pStyle w:val="Paragraphedeliste"/>
        <w:numPr>
          <w:ilvl w:val="0"/>
          <w:numId w:val="12"/>
        </w:numPr>
        <w:spacing w:line="259" w:lineRule="auto"/>
        <w:ind w:left="851" w:hanging="491"/>
        <w:rPr>
          <w:rFonts w:cstheme="minorHAnsi"/>
          <w:szCs w:val="24"/>
          <w:lang w:val="fr-FR"/>
        </w:rPr>
      </w:pPr>
      <w:r w:rsidRPr="00E27F6F">
        <w:rPr>
          <w:rFonts w:cstheme="minorHAnsi"/>
          <w:szCs w:val="24"/>
          <w:lang w:val="fr-FR"/>
        </w:rPr>
        <w:t xml:space="preserve">La mise en place de mécanismes assurant une gestion transparente et l’obligation de rendre compte </w:t>
      </w:r>
      <w:r w:rsidR="0060180D" w:rsidRPr="00E27F6F">
        <w:rPr>
          <w:rFonts w:cstheme="minorHAnsi"/>
          <w:szCs w:val="24"/>
          <w:lang w:val="fr-FR"/>
        </w:rPr>
        <w:t>des gestionnaires</w:t>
      </w:r>
      <w:r w:rsidRPr="00E27F6F">
        <w:rPr>
          <w:rFonts w:cstheme="minorHAnsi"/>
          <w:szCs w:val="24"/>
          <w:lang w:val="fr-FR"/>
        </w:rPr>
        <w:t xml:space="preserve"> publi</w:t>
      </w:r>
      <w:r w:rsidR="0060180D" w:rsidRPr="00E27F6F">
        <w:rPr>
          <w:rFonts w:cstheme="minorHAnsi"/>
          <w:szCs w:val="24"/>
          <w:lang w:val="fr-FR"/>
        </w:rPr>
        <w:t>cs</w:t>
      </w:r>
      <w:r w:rsidRPr="00E27F6F">
        <w:rPr>
          <w:rFonts w:cstheme="minorHAnsi"/>
          <w:szCs w:val="24"/>
          <w:lang w:val="fr-FR"/>
        </w:rPr>
        <w:t> ;</w:t>
      </w:r>
    </w:p>
    <w:p w14:paraId="4D75E0A6" w14:textId="1F2E9906" w:rsidR="006075C0" w:rsidRPr="00E27F6F" w:rsidRDefault="00325601">
      <w:pPr>
        <w:pStyle w:val="Paragraphedeliste"/>
        <w:numPr>
          <w:ilvl w:val="0"/>
          <w:numId w:val="12"/>
        </w:numPr>
        <w:spacing w:line="259" w:lineRule="auto"/>
        <w:ind w:left="851" w:hanging="491"/>
        <w:rPr>
          <w:rFonts w:cstheme="minorHAnsi"/>
          <w:szCs w:val="24"/>
          <w:lang w:val="fr-FR"/>
        </w:rPr>
      </w:pPr>
      <w:r w:rsidRPr="00E27F6F">
        <w:rPr>
          <w:rFonts w:cstheme="minorHAnsi"/>
          <w:szCs w:val="24"/>
          <w:lang w:val="fr-FR"/>
        </w:rPr>
        <w:t>La mise en place de</w:t>
      </w:r>
      <w:r w:rsidR="006075C0" w:rsidRPr="00E27F6F">
        <w:rPr>
          <w:rFonts w:cstheme="minorHAnsi"/>
          <w:szCs w:val="24"/>
          <w:lang w:val="fr-FR"/>
        </w:rPr>
        <w:t xml:space="preserve"> systèmes d'information </w:t>
      </w:r>
      <w:r w:rsidR="00D95131" w:rsidRPr="00E27F6F">
        <w:rPr>
          <w:rFonts w:cstheme="minorHAnsi"/>
          <w:szCs w:val="24"/>
          <w:lang w:val="fr-FR"/>
        </w:rPr>
        <w:t xml:space="preserve">digitalisés </w:t>
      </w:r>
      <w:r w:rsidR="006075C0" w:rsidRPr="00E27F6F">
        <w:rPr>
          <w:rFonts w:cstheme="minorHAnsi"/>
          <w:szCs w:val="24"/>
          <w:lang w:val="fr-FR"/>
        </w:rPr>
        <w:t xml:space="preserve">qui facilitent </w:t>
      </w:r>
      <w:r w:rsidRPr="00E27F6F">
        <w:rPr>
          <w:rFonts w:cstheme="minorHAnsi"/>
          <w:szCs w:val="24"/>
          <w:lang w:val="fr-FR"/>
        </w:rPr>
        <w:t xml:space="preserve">la </w:t>
      </w:r>
      <w:r w:rsidR="00D95131" w:rsidRPr="00E27F6F">
        <w:rPr>
          <w:rFonts w:cstheme="minorHAnsi"/>
          <w:szCs w:val="24"/>
          <w:lang w:val="fr-FR"/>
        </w:rPr>
        <w:t xml:space="preserve">planification, la programmation, la budgétisation, la </w:t>
      </w:r>
      <w:r w:rsidRPr="00E27F6F">
        <w:rPr>
          <w:rFonts w:cstheme="minorHAnsi"/>
          <w:szCs w:val="24"/>
          <w:lang w:val="fr-FR"/>
        </w:rPr>
        <w:t xml:space="preserve">gestion, </w:t>
      </w:r>
      <w:r w:rsidR="00D95131" w:rsidRPr="00E27F6F">
        <w:rPr>
          <w:rFonts w:cstheme="minorHAnsi"/>
          <w:szCs w:val="24"/>
          <w:lang w:val="fr-FR"/>
        </w:rPr>
        <w:t xml:space="preserve">le </w:t>
      </w:r>
      <w:r w:rsidR="00505F2F" w:rsidRPr="00E27F6F">
        <w:rPr>
          <w:rFonts w:cstheme="minorHAnsi"/>
          <w:szCs w:val="24"/>
          <w:lang w:val="fr-FR"/>
        </w:rPr>
        <w:t>contrôl</w:t>
      </w:r>
      <w:r w:rsidR="00505F2F">
        <w:rPr>
          <w:rFonts w:cstheme="minorHAnsi"/>
          <w:szCs w:val="24"/>
          <w:lang w:val="fr-FR"/>
        </w:rPr>
        <w:t>e</w:t>
      </w:r>
      <w:r w:rsidR="00D95131" w:rsidRPr="00E27F6F">
        <w:rPr>
          <w:rFonts w:cstheme="minorHAnsi"/>
          <w:szCs w:val="24"/>
          <w:lang w:val="fr-FR"/>
        </w:rPr>
        <w:t xml:space="preserve">, </w:t>
      </w:r>
      <w:r w:rsidR="006075C0" w:rsidRPr="00E27F6F">
        <w:rPr>
          <w:rFonts w:cstheme="minorHAnsi"/>
          <w:szCs w:val="24"/>
          <w:lang w:val="fr-FR"/>
        </w:rPr>
        <w:t xml:space="preserve">le suivi </w:t>
      </w:r>
      <w:r w:rsidR="00D95131" w:rsidRPr="00E27F6F">
        <w:rPr>
          <w:rFonts w:cstheme="minorHAnsi"/>
          <w:szCs w:val="24"/>
          <w:lang w:val="fr-FR"/>
        </w:rPr>
        <w:t>et l’évaluation</w:t>
      </w:r>
      <w:r w:rsidRPr="00E27F6F">
        <w:rPr>
          <w:rFonts w:cstheme="minorHAnsi"/>
          <w:szCs w:val="24"/>
          <w:lang w:val="fr-FR"/>
        </w:rPr>
        <w:t xml:space="preserve"> </w:t>
      </w:r>
      <w:r w:rsidR="006075C0" w:rsidRPr="00E27F6F">
        <w:rPr>
          <w:rFonts w:cstheme="minorHAnsi"/>
          <w:szCs w:val="24"/>
          <w:lang w:val="fr-FR"/>
        </w:rPr>
        <w:t>l'action publique</w:t>
      </w:r>
      <w:r w:rsidR="00D95131" w:rsidRPr="00E27F6F">
        <w:rPr>
          <w:rFonts w:cstheme="minorHAnsi"/>
          <w:szCs w:val="24"/>
          <w:lang w:val="fr-FR"/>
        </w:rPr>
        <w:t>. Ces systèmes doivent</w:t>
      </w:r>
      <w:r w:rsidR="006075C0" w:rsidRPr="00E27F6F">
        <w:rPr>
          <w:rFonts w:cstheme="minorHAnsi"/>
          <w:szCs w:val="24"/>
          <w:lang w:val="fr-FR"/>
        </w:rPr>
        <w:t xml:space="preserve"> informe</w:t>
      </w:r>
      <w:r w:rsidR="00D95131" w:rsidRPr="00E27F6F">
        <w:rPr>
          <w:rFonts w:cstheme="minorHAnsi"/>
          <w:szCs w:val="24"/>
          <w:lang w:val="fr-FR"/>
        </w:rPr>
        <w:t>r en temps opportun, les décideurs, les gestionnaires et</w:t>
      </w:r>
      <w:r w:rsidR="006075C0" w:rsidRPr="00E27F6F">
        <w:rPr>
          <w:rFonts w:cstheme="minorHAnsi"/>
          <w:szCs w:val="24"/>
          <w:lang w:val="fr-FR"/>
        </w:rPr>
        <w:t xml:space="preserve"> les </w:t>
      </w:r>
      <w:r w:rsidRPr="00E27F6F">
        <w:rPr>
          <w:rFonts w:cstheme="minorHAnsi"/>
          <w:szCs w:val="24"/>
          <w:lang w:val="fr-FR"/>
        </w:rPr>
        <w:t xml:space="preserve">parties prenantes </w:t>
      </w:r>
      <w:r w:rsidR="0076004B" w:rsidRPr="00E27F6F">
        <w:rPr>
          <w:rFonts w:cstheme="minorHAnsi"/>
          <w:szCs w:val="24"/>
          <w:lang w:val="fr-FR"/>
        </w:rPr>
        <w:t>des progrès accomplis</w:t>
      </w:r>
      <w:r w:rsidR="006075C0" w:rsidRPr="00E27F6F">
        <w:rPr>
          <w:rFonts w:cstheme="minorHAnsi"/>
          <w:szCs w:val="24"/>
          <w:lang w:val="fr-FR"/>
        </w:rPr>
        <w:t xml:space="preserve"> et évalue</w:t>
      </w:r>
      <w:r w:rsidR="00D95131" w:rsidRPr="00E27F6F">
        <w:rPr>
          <w:rFonts w:cstheme="minorHAnsi"/>
          <w:szCs w:val="24"/>
          <w:lang w:val="fr-FR"/>
        </w:rPr>
        <w:t>r</w:t>
      </w:r>
      <w:r w:rsidR="006075C0" w:rsidRPr="00E27F6F">
        <w:rPr>
          <w:rFonts w:cstheme="minorHAnsi"/>
          <w:szCs w:val="24"/>
          <w:lang w:val="fr-FR"/>
        </w:rPr>
        <w:t xml:space="preserve"> la contribution des </w:t>
      </w:r>
      <w:r w:rsidR="0076004B" w:rsidRPr="00E27F6F">
        <w:rPr>
          <w:rFonts w:cstheme="minorHAnsi"/>
          <w:szCs w:val="24"/>
          <w:lang w:val="fr-FR"/>
        </w:rPr>
        <w:t xml:space="preserve">politiques, des </w:t>
      </w:r>
      <w:r w:rsidR="006075C0" w:rsidRPr="00E27F6F">
        <w:rPr>
          <w:rFonts w:cstheme="minorHAnsi"/>
          <w:szCs w:val="24"/>
          <w:lang w:val="fr-FR"/>
        </w:rPr>
        <w:t xml:space="preserve">programmes </w:t>
      </w:r>
      <w:r w:rsidR="0076004B" w:rsidRPr="00E27F6F">
        <w:rPr>
          <w:rFonts w:cstheme="minorHAnsi"/>
          <w:szCs w:val="24"/>
          <w:lang w:val="fr-FR"/>
        </w:rPr>
        <w:t xml:space="preserve">et des projets à l’atteinte des </w:t>
      </w:r>
      <w:r w:rsidR="006075C0" w:rsidRPr="00E27F6F">
        <w:rPr>
          <w:rFonts w:cstheme="minorHAnsi"/>
          <w:szCs w:val="24"/>
          <w:lang w:val="fr-FR"/>
        </w:rPr>
        <w:t xml:space="preserve">objectifs </w:t>
      </w:r>
      <w:r w:rsidR="00D95131" w:rsidRPr="00E27F6F">
        <w:rPr>
          <w:rFonts w:cstheme="minorHAnsi"/>
          <w:szCs w:val="24"/>
          <w:lang w:val="fr-FR"/>
        </w:rPr>
        <w:t xml:space="preserve">sectoriels et </w:t>
      </w:r>
      <w:r w:rsidR="006075C0" w:rsidRPr="00E27F6F">
        <w:rPr>
          <w:rFonts w:cstheme="minorHAnsi"/>
          <w:szCs w:val="24"/>
          <w:lang w:val="fr-FR"/>
        </w:rPr>
        <w:t xml:space="preserve">nationaux </w:t>
      </w:r>
      <w:r w:rsidR="0076004B" w:rsidRPr="00E27F6F">
        <w:rPr>
          <w:rFonts w:cstheme="minorHAnsi"/>
          <w:szCs w:val="24"/>
          <w:lang w:val="fr-FR"/>
        </w:rPr>
        <w:t xml:space="preserve">de développement </w:t>
      </w:r>
      <w:r w:rsidR="006075C0" w:rsidRPr="00E27F6F">
        <w:rPr>
          <w:rFonts w:cstheme="minorHAnsi"/>
          <w:szCs w:val="24"/>
          <w:lang w:val="fr-FR"/>
        </w:rPr>
        <w:t>;</w:t>
      </w:r>
    </w:p>
    <w:p w14:paraId="3E3821B6" w14:textId="5C6B2E12" w:rsidR="006075C0" w:rsidRPr="00E27F6F" w:rsidRDefault="006075C0">
      <w:pPr>
        <w:pStyle w:val="Paragraphedeliste"/>
        <w:numPr>
          <w:ilvl w:val="0"/>
          <w:numId w:val="12"/>
        </w:numPr>
        <w:spacing w:line="259" w:lineRule="auto"/>
        <w:ind w:left="851" w:hanging="491"/>
        <w:rPr>
          <w:rFonts w:cstheme="minorHAnsi"/>
          <w:szCs w:val="24"/>
          <w:lang w:val="fr-FR"/>
        </w:rPr>
      </w:pPr>
      <w:r w:rsidRPr="00E27F6F">
        <w:rPr>
          <w:rFonts w:cstheme="minorHAnsi"/>
          <w:szCs w:val="24"/>
          <w:lang w:val="fr-FR"/>
        </w:rPr>
        <w:t>La promotion de la qualité des services offerts aux citoyens par le biais d'un processus d'amélioration continue</w:t>
      </w:r>
      <w:r w:rsidR="00D95131" w:rsidRPr="00E27F6F">
        <w:rPr>
          <w:rFonts w:cstheme="minorHAnsi"/>
          <w:szCs w:val="24"/>
          <w:lang w:val="fr-FR"/>
        </w:rPr>
        <w:t xml:space="preserve"> de la chaine </w:t>
      </w:r>
      <w:r w:rsidR="005370A8" w:rsidRPr="00E27F6F">
        <w:rPr>
          <w:rFonts w:cstheme="minorHAnsi"/>
          <w:szCs w:val="24"/>
          <w:lang w:val="fr-FR"/>
        </w:rPr>
        <w:t>opérationnelle de l’action publique (</w:t>
      </w:r>
      <w:r w:rsidR="00D95131" w:rsidRPr="00E27F6F">
        <w:rPr>
          <w:rFonts w:cstheme="minorHAnsi"/>
          <w:szCs w:val="24"/>
          <w:lang w:val="fr-FR"/>
        </w:rPr>
        <w:t>PPBSE</w:t>
      </w:r>
      <w:r w:rsidR="005370A8" w:rsidRPr="00E27F6F">
        <w:rPr>
          <w:rFonts w:cstheme="minorHAnsi"/>
          <w:szCs w:val="24"/>
          <w:lang w:val="fr-FR"/>
        </w:rPr>
        <w:t>)</w:t>
      </w:r>
      <w:r w:rsidRPr="00E27F6F">
        <w:rPr>
          <w:rFonts w:cstheme="minorHAnsi"/>
          <w:szCs w:val="24"/>
          <w:lang w:val="fr-FR"/>
        </w:rPr>
        <w:t>.</w:t>
      </w:r>
    </w:p>
    <w:p w14:paraId="144F949A" w14:textId="233A2B1C" w:rsidR="00582476" w:rsidRPr="00E27F6F" w:rsidRDefault="00582476" w:rsidP="006B3585">
      <w:pPr>
        <w:spacing w:line="259" w:lineRule="auto"/>
        <w:rPr>
          <w:rFonts w:cstheme="minorHAnsi"/>
          <w:szCs w:val="24"/>
          <w:lang w:val="fr-FR"/>
        </w:rPr>
      </w:pPr>
    </w:p>
    <w:p w14:paraId="0994979C" w14:textId="77777777" w:rsidR="00622498" w:rsidRPr="00E27F6F" w:rsidRDefault="00622498" w:rsidP="006B3585">
      <w:pPr>
        <w:spacing w:line="259" w:lineRule="auto"/>
        <w:rPr>
          <w:rFonts w:cstheme="minorHAnsi"/>
          <w:szCs w:val="24"/>
          <w:lang w:val="fr-FR"/>
        </w:rPr>
      </w:pPr>
    </w:p>
    <w:p w14:paraId="55AB69D7" w14:textId="61653963" w:rsidR="0096745D" w:rsidRPr="00E27F6F" w:rsidRDefault="00A14B63" w:rsidP="006B3585">
      <w:pPr>
        <w:pStyle w:val="Paragraphedeliste"/>
        <w:numPr>
          <w:ilvl w:val="1"/>
          <w:numId w:val="1"/>
        </w:numPr>
        <w:spacing w:line="259" w:lineRule="auto"/>
        <w:ind w:left="564" w:right="84"/>
        <w:outlineLvl w:val="1"/>
        <w:rPr>
          <w:rFonts w:cstheme="minorHAnsi"/>
          <w:b/>
          <w:bCs/>
          <w:smallCaps/>
          <w:szCs w:val="24"/>
          <w:lang w:val="fr-FR"/>
        </w:rPr>
      </w:pPr>
      <w:bookmarkStart w:id="15" w:name="_Toc113819471"/>
      <w:r w:rsidRPr="00E27F6F">
        <w:rPr>
          <w:rFonts w:cstheme="minorHAnsi"/>
          <w:b/>
          <w:bCs/>
          <w:smallCaps/>
          <w:szCs w:val="24"/>
          <w:lang w:val="fr-FR"/>
        </w:rPr>
        <w:t>P</w:t>
      </w:r>
      <w:r w:rsidR="0096745D" w:rsidRPr="00E27F6F">
        <w:rPr>
          <w:rFonts w:cstheme="minorHAnsi"/>
          <w:b/>
          <w:bCs/>
          <w:smallCaps/>
          <w:szCs w:val="24"/>
          <w:lang w:val="fr-FR"/>
        </w:rPr>
        <w:t>iliers de la GAR</w:t>
      </w:r>
      <w:r w:rsidR="00BE03A7" w:rsidRPr="00E27F6F">
        <w:rPr>
          <w:rFonts w:cstheme="minorHAnsi"/>
          <w:b/>
          <w:bCs/>
          <w:smallCaps/>
          <w:szCs w:val="24"/>
          <w:lang w:val="fr-FR"/>
        </w:rPr>
        <w:t xml:space="preserve"> et </w:t>
      </w:r>
      <w:r w:rsidRPr="00E27F6F">
        <w:rPr>
          <w:rFonts w:cstheme="minorHAnsi"/>
          <w:b/>
          <w:bCs/>
          <w:smallCaps/>
          <w:szCs w:val="24"/>
          <w:lang w:val="fr-FR"/>
        </w:rPr>
        <w:t>C</w:t>
      </w:r>
      <w:r w:rsidR="00BE03A7" w:rsidRPr="00E27F6F">
        <w:rPr>
          <w:rFonts w:cstheme="minorHAnsi"/>
          <w:b/>
          <w:bCs/>
          <w:smallCaps/>
          <w:szCs w:val="24"/>
          <w:lang w:val="fr-FR"/>
        </w:rPr>
        <w:t>ha</w:t>
      </w:r>
      <w:r w:rsidRPr="00E27F6F">
        <w:rPr>
          <w:rFonts w:cstheme="minorHAnsi"/>
          <w:b/>
          <w:bCs/>
          <w:smallCaps/>
          <w:szCs w:val="24"/>
          <w:lang w:val="fr-FR"/>
        </w:rPr>
        <w:t>î</w:t>
      </w:r>
      <w:r w:rsidR="00BE03A7" w:rsidRPr="00E27F6F">
        <w:rPr>
          <w:rFonts w:cstheme="minorHAnsi"/>
          <w:b/>
          <w:bCs/>
          <w:smallCaps/>
          <w:szCs w:val="24"/>
          <w:lang w:val="fr-FR"/>
        </w:rPr>
        <w:t xml:space="preserve">ne </w:t>
      </w:r>
      <w:r w:rsidR="00C671ED" w:rsidRPr="00E27F6F">
        <w:rPr>
          <w:rFonts w:cstheme="minorHAnsi"/>
          <w:b/>
          <w:bCs/>
          <w:smallCaps/>
          <w:szCs w:val="24"/>
          <w:lang w:val="fr-FR"/>
        </w:rPr>
        <w:t>PPBSE</w:t>
      </w:r>
      <w:bookmarkEnd w:id="15"/>
    </w:p>
    <w:p w14:paraId="4B6E17FE" w14:textId="599B58AB" w:rsidR="00536283" w:rsidRPr="00E27F6F" w:rsidRDefault="00536283" w:rsidP="006B3585">
      <w:pPr>
        <w:spacing w:line="259" w:lineRule="auto"/>
        <w:ind w:right="84"/>
        <w:rPr>
          <w:rFonts w:cstheme="minorHAnsi"/>
          <w:smallCaps/>
          <w:szCs w:val="24"/>
          <w:lang w:val="fr-FR"/>
        </w:rPr>
      </w:pPr>
    </w:p>
    <w:p w14:paraId="28777698" w14:textId="0551D421" w:rsidR="00A91D83" w:rsidRPr="00E27F6F" w:rsidRDefault="00A91D83" w:rsidP="006B3585">
      <w:pPr>
        <w:spacing w:line="259" w:lineRule="auto"/>
        <w:rPr>
          <w:rFonts w:cstheme="minorHAnsi"/>
          <w:szCs w:val="24"/>
          <w:lang w:val="fr-FR"/>
        </w:rPr>
      </w:pPr>
      <w:r w:rsidRPr="00E27F6F">
        <w:rPr>
          <w:rStyle w:val="hps"/>
          <w:rFonts w:cstheme="minorHAnsi"/>
          <w:color w:val="000000" w:themeColor="text1"/>
          <w:szCs w:val="24"/>
          <w:lang w:val="fr-FR"/>
        </w:rPr>
        <w:t xml:space="preserve">La majorité des intervenants s’entend pour dire que la GAR repose sur cinq (5) piliers principaux : 1) la planification </w:t>
      </w:r>
      <w:r w:rsidR="00352F94" w:rsidRPr="00E27F6F">
        <w:rPr>
          <w:rStyle w:val="hps"/>
          <w:rFonts w:cstheme="minorHAnsi"/>
          <w:color w:val="000000" w:themeColor="text1"/>
          <w:szCs w:val="24"/>
          <w:lang w:val="fr-FR"/>
        </w:rPr>
        <w:t xml:space="preserve">stratégique </w:t>
      </w:r>
      <w:r w:rsidR="00726FBC" w:rsidRPr="00E27F6F">
        <w:rPr>
          <w:rStyle w:val="hps"/>
          <w:rFonts w:cstheme="minorHAnsi"/>
          <w:color w:val="000000" w:themeColor="text1"/>
          <w:szCs w:val="24"/>
          <w:lang w:val="fr-FR"/>
        </w:rPr>
        <w:t>axée sur les</w:t>
      </w:r>
      <w:r w:rsidRPr="00E27F6F">
        <w:rPr>
          <w:rStyle w:val="hps"/>
          <w:rFonts w:cstheme="minorHAnsi"/>
          <w:color w:val="000000" w:themeColor="text1"/>
          <w:szCs w:val="24"/>
          <w:lang w:val="fr-FR"/>
        </w:rPr>
        <w:t xml:space="preserve"> résultats ; 2) la programmation et budgétisation </w:t>
      </w:r>
      <w:r w:rsidR="00726FBC" w:rsidRPr="00E27F6F">
        <w:rPr>
          <w:rStyle w:val="hps"/>
          <w:rFonts w:cstheme="minorHAnsi"/>
          <w:color w:val="000000" w:themeColor="text1"/>
          <w:szCs w:val="24"/>
          <w:lang w:val="fr-FR"/>
        </w:rPr>
        <w:t xml:space="preserve">pluriannuelles et annuelles </w:t>
      </w:r>
      <w:r w:rsidRPr="00E27F6F">
        <w:rPr>
          <w:rStyle w:val="hps"/>
          <w:rFonts w:cstheme="minorHAnsi"/>
          <w:color w:val="000000" w:themeColor="text1"/>
          <w:szCs w:val="24"/>
          <w:lang w:val="fr-FR"/>
        </w:rPr>
        <w:t xml:space="preserve">par résultats ; 3) la gestion </w:t>
      </w:r>
      <w:r w:rsidR="00726FBC" w:rsidRPr="00E27F6F">
        <w:rPr>
          <w:rStyle w:val="hps"/>
          <w:rFonts w:cstheme="minorHAnsi"/>
          <w:color w:val="000000" w:themeColor="text1"/>
          <w:szCs w:val="24"/>
          <w:lang w:val="fr-FR"/>
        </w:rPr>
        <w:t xml:space="preserve">des finances </w:t>
      </w:r>
      <w:r w:rsidRPr="00E27F6F">
        <w:rPr>
          <w:rStyle w:val="hps"/>
          <w:rFonts w:cstheme="minorHAnsi"/>
          <w:color w:val="000000" w:themeColor="text1"/>
          <w:szCs w:val="24"/>
          <w:lang w:val="fr-FR"/>
        </w:rPr>
        <w:t>publique</w:t>
      </w:r>
      <w:r w:rsidR="00726FBC" w:rsidRPr="00E27F6F">
        <w:rPr>
          <w:rStyle w:val="hps"/>
          <w:rFonts w:cstheme="minorHAnsi"/>
          <w:color w:val="000000" w:themeColor="text1"/>
          <w:szCs w:val="24"/>
          <w:lang w:val="fr-FR"/>
        </w:rPr>
        <w:t>s</w:t>
      </w:r>
      <w:r w:rsidRPr="00E27F6F">
        <w:rPr>
          <w:rStyle w:val="hps"/>
          <w:rFonts w:cstheme="minorHAnsi"/>
          <w:color w:val="000000" w:themeColor="text1"/>
          <w:szCs w:val="24"/>
          <w:lang w:val="fr-FR"/>
        </w:rPr>
        <w:t xml:space="preserve">, incluant </w:t>
      </w:r>
      <w:r w:rsidR="00726FBC" w:rsidRPr="00E27F6F">
        <w:rPr>
          <w:rStyle w:val="hps"/>
          <w:rFonts w:cstheme="minorHAnsi"/>
          <w:color w:val="000000" w:themeColor="text1"/>
          <w:szCs w:val="24"/>
          <w:lang w:val="fr-FR"/>
        </w:rPr>
        <w:t>le renforcement du cycle de gestion des</w:t>
      </w:r>
      <w:r w:rsidRPr="00E27F6F">
        <w:rPr>
          <w:rStyle w:val="hps"/>
          <w:rFonts w:cstheme="minorHAnsi"/>
          <w:color w:val="000000" w:themeColor="text1"/>
          <w:szCs w:val="24"/>
          <w:lang w:val="fr-FR"/>
        </w:rPr>
        <w:t xml:space="preserve"> marchés publics</w:t>
      </w:r>
      <w:r w:rsidR="00726FBC" w:rsidRPr="00E27F6F">
        <w:rPr>
          <w:rStyle w:val="hps"/>
          <w:rFonts w:cstheme="minorHAnsi"/>
          <w:color w:val="000000" w:themeColor="text1"/>
          <w:szCs w:val="24"/>
          <w:lang w:val="fr-FR"/>
        </w:rPr>
        <w:t xml:space="preserve"> et des contrats</w:t>
      </w:r>
      <w:r w:rsidRPr="00E27F6F">
        <w:rPr>
          <w:rStyle w:val="hps"/>
          <w:rFonts w:cstheme="minorHAnsi"/>
          <w:color w:val="000000" w:themeColor="text1"/>
          <w:szCs w:val="24"/>
          <w:lang w:val="fr-FR"/>
        </w:rPr>
        <w:t xml:space="preserve">, </w:t>
      </w:r>
      <w:r w:rsidR="00726FBC" w:rsidRPr="00E27F6F">
        <w:rPr>
          <w:rStyle w:val="hps"/>
          <w:rFonts w:cstheme="minorHAnsi"/>
          <w:color w:val="000000" w:themeColor="text1"/>
          <w:szCs w:val="24"/>
          <w:lang w:val="fr-FR"/>
        </w:rPr>
        <w:t>du</w:t>
      </w:r>
      <w:r w:rsidRPr="00E27F6F">
        <w:rPr>
          <w:rStyle w:val="hps"/>
          <w:rFonts w:cstheme="minorHAnsi"/>
          <w:color w:val="000000" w:themeColor="text1"/>
          <w:szCs w:val="24"/>
          <w:lang w:val="fr-FR"/>
        </w:rPr>
        <w:t xml:space="preserve"> contrôle </w:t>
      </w:r>
      <w:r w:rsidR="00726FBC" w:rsidRPr="00E27F6F">
        <w:rPr>
          <w:rStyle w:val="hps"/>
          <w:rFonts w:cstheme="minorHAnsi"/>
          <w:color w:val="000000" w:themeColor="text1"/>
          <w:szCs w:val="24"/>
          <w:lang w:val="fr-FR"/>
        </w:rPr>
        <w:t xml:space="preserve">de gestion </w:t>
      </w:r>
      <w:r w:rsidRPr="00E27F6F">
        <w:rPr>
          <w:rStyle w:val="hps"/>
          <w:rFonts w:cstheme="minorHAnsi"/>
          <w:color w:val="000000" w:themeColor="text1"/>
          <w:szCs w:val="24"/>
          <w:lang w:val="fr-FR"/>
        </w:rPr>
        <w:t>et l’audit</w:t>
      </w:r>
      <w:r w:rsidR="00726FBC" w:rsidRPr="00E27F6F">
        <w:rPr>
          <w:rStyle w:val="hps"/>
          <w:rFonts w:cstheme="minorHAnsi"/>
          <w:color w:val="000000" w:themeColor="text1"/>
          <w:szCs w:val="24"/>
          <w:lang w:val="fr-FR"/>
        </w:rPr>
        <w:t xml:space="preserve"> de performance</w:t>
      </w:r>
      <w:r w:rsidRPr="00E27F6F">
        <w:rPr>
          <w:rStyle w:val="hps"/>
          <w:rFonts w:cstheme="minorHAnsi"/>
          <w:color w:val="000000" w:themeColor="text1"/>
          <w:szCs w:val="24"/>
          <w:lang w:val="fr-FR"/>
        </w:rPr>
        <w:t xml:space="preserve"> ; 4) la gestion </w:t>
      </w:r>
      <w:r w:rsidR="00726FBC" w:rsidRPr="00E27F6F">
        <w:rPr>
          <w:rStyle w:val="hps"/>
          <w:rFonts w:cstheme="minorHAnsi"/>
          <w:color w:val="000000" w:themeColor="text1"/>
          <w:szCs w:val="24"/>
          <w:lang w:val="fr-FR"/>
        </w:rPr>
        <w:t xml:space="preserve">de la mise en œuvre </w:t>
      </w:r>
      <w:r w:rsidRPr="00E27F6F">
        <w:rPr>
          <w:rStyle w:val="hps"/>
          <w:rFonts w:cstheme="minorHAnsi"/>
          <w:color w:val="000000" w:themeColor="text1"/>
          <w:szCs w:val="24"/>
          <w:lang w:val="fr-FR"/>
        </w:rPr>
        <w:t xml:space="preserve">des programmes et des projets </w:t>
      </w:r>
      <w:r w:rsidR="00726FBC" w:rsidRPr="00E27F6F">
        <w:rPr>
          <w:rStyle w:val="hps"/>
          <w:rFonts w:cstheme="minorHAnsi"/>
          <w:color w:val="000000" w:themeColor="text1"/>
          <w:szCs w:val="24"/>
          <w:lang w:val="fr-FR"/>
        </w:rPr>
        <w:t>de développement et d’investissement</w:t>
      </w:r>
      <w:r w:rsidRPr="00E27F6F">
        <w:rPr>
          <w:rStyle w:val="hps"/>
          <w:rFonts w:cstheme="minorHAnsi"/>
          <w:color w:val="000000" w:themeColor="text1"/>
          <w:szCs w:val="24"/>
          <w:lang w:val="fr-FR"/>
        </w:rPr>
        <w:t xml:space="preserve"> ; et 5) le suivi-évaluation axée sur les résultats</w:t>
      </w:r>
      <w:r w:rsidR="00726FBC" w:rsidRPr="00E27F6F">
        <w:rPr>
          <w:rStyle w:val="hps"/>
          <w:rFonts w:cstheme="minorHAnsi"/>
          <w:color w:val="000000" w:themeColor="text1"/>
          <w:szCs w:val="24"/>
          <w:lang w:val="fr-FR"/>
        </w:rPr>
        <w:t xml:space="preserve"> et rapportage</w:t>
      </w:r>
      <w:r w:rsidRPr="00E27F6F">
        <w:rPr>
          <w:rStyle w:val="hps"/>
          <w:rFonts w:cstheme="minorHAnsi"/>
          <w:color w:val="000000" w:themeColor="text1"/>
          <w:szCs w:val="24"/>
          <w:lang w:val="fr-FR"/>
        </w:rPr>
        <w:t xml:space="preserve">.  </w:t>
      </w:r>
      <w:r w:rsidRPr="00E27F6F">
        <w:rPr>
          <w:rFonts w:cstheme="minorHAnsi"/>
          <w:szCs w:val="24"/>
          <w:lang w:val="fr-FR"/>
        </w:rPr>
        <w:t xml:space="preserve">Ces </w:t>
      </w:r>
      <w:r w:rsidR="009C4783" w:rsidRPr="00E27F6F">
        <w:rPr>
          <w:rFonts w:cstheme="minorHAnsi"/>
          <w:szCs w:val="24"/>
          <w:lang w:val="fr-FR"/>
        </w:rPr>
        <w:t>piliers</w:t>
      </w:r>
      <w:r w:rsidRPr="00E27F6F">
        <w:rPr>
          <w:rFonts w:cstheme="minorHAnsi"/>
          <w:szCs w:val="24"/>
          <w:lang w:val="fr-FR"/>
        </w:rPr>
        <w:t xml:space="preserve"> </w:t>
      </w:r>
      <w:r w:rsidR="00726FBC" w:rsidRPr="00E27F6F">
        <w:rPr>
          <w:rFonts w:cstheme="minorHAnsi"/>
          <w:szCs w:val="24"/>
          <w:lang w:val="fr-FR"/>
        </w:rPr>
        <w:t xml:space="preserve">de la GAR </w:t>
      </w:r>
      <w:r w:rsidRPr="00E27F6F">
        <w:rPr>
          <w:rFonts w:cstheme="minorHAnsi"/>
          <w:szCs w:val="24"/>
          <w:lang w:val="fr-FR"/>
        </w:rPr>
        <w:t xml:space="preserve">correspondent en pratique </w:t>
      </w:r>
      <w:r w:rsidR="00726FBC" w:rsidRPr="00E27F6F">
        <w:rPr>
          <w:rFonts w:cstheme="minorHAnsi"/>
          <w:szCs w:val="24"/>
          <w:lang w:val="fr-FR"/>
        </w:rPr>
        <w:t xml:space="preserve">dans le secteur public </w:t>
      </w:r>
      <w:r w:rsidRPr="00E27F6F">
        <w:rPr>
          <w:rFonts w:cstheme="minorHAnsi"/>
          <w:szCs w:val="24"/>
          <w:lang w:val="fr-FR"/>
        </w:rPr>
        <w:t xml:space="preserve">aux </w:t>
      </w:r>
      <w:r w:rsidR="00726FBC" w:rsidRPr="00E27F6F">
        <w:rPr>
          <w:rFonts w:cstheme="minorHAnsi"/>
          <w:szCs w:val="24"/>
          <w:lang w:val="fr-FR"/>
        </w:rPr>
        <w:t>principaux processus</w:t>
      </w:r>
      <w:r w:rsidRPr="00E27F6F">
        <w:rPr>
          <w:rFonts w:cstheme="minorHAnsi"/>
          <w:szCs w:val="24"/>
          <w:lang w:val="fr-FR"/>
        </w:rPr>
        <w:t xml:space="preserve"> de la chaine PPBSE. </w:t>
      </w:r>
    </w:p>
    <w:p w14:paraId="419F81D4" w14:textId="18B01833" w:rsidR="00A91D83" w:rsidRPr="00E27F6F" w:rsidRDefault="00C83E31" w:rsidP="006B3585">
      <w:pPr>
        <w:spacing w:line="259" w:lineRule="auto"/>
        <w:rPr>
          <w:rStyle w:val="hps"/>
          <w:rFonts w:cstheme="minorHAnsi"/>
          <w:color w:val="000000" w:themeColor="text1"/>
          <w:szCs w:val="24"/>
          <w:lang w:val="fr-FR"/>
        </w:rPr>
      </w:pPr>
      <w:r w:rsidRPr="00E27F6F">
        <w:rPr>
          <w:rStyle w:val="hps"/>
          <w:rFonts w:cstheme="minorHAnsi"/>
          <w:color w:val="000000" w:themeColor="text1"/>
          <w:szCs w:val="24"/>
          <w:lang w:val="fr-FR"/>
        </w:rPr>
        <w:lastRenderedPageBreak/>
        <w:t>En plus des cinq piliers principaux</w:t>
      </w:r>
      <w:r w:rsidR="0092102E" w:rsidRPr="00E27F6F">
        <w:rPr>
          <w:rStyle w:val="hps"/>
          <w:rFonts w:cstheme="minorHAnsi"/>
          <w:color w:val="000000" w:themeColor="text1"/>
          <w:szCs w:val="24"/>
          <w:lang w:val="fr-FR"/>
        </w:rPr>
        <w:t xml:space="preserve"> décrit ci-dessus</w:t>
      </w:r>
      <w:r w:rsidRPr="00E27F6F">
        <w:rPr>
          <w:rStyle w:val="hps"/>
          <w:rFonts w:cstheme="minorHAnsi"/>
          <w:color w:val="000000" w:themeColor="text1"/>
          <w:szCs w:val="24"/>
          <w:lang w:val="fr-FR"/>
        </w:rPr>
        <w:t>, t</w:t>
      </w:r>
      <w:r w:rsidR="00A91D83" w:rsidRPr="00E27F6F">
        <w:rPr>
          <w:rStyle w:val="hps"/>
          <w:rFonts w:cstheme="minorHAnsi"/>
          <w:color w:val="000000" w:themeColor="text1"/>
          <w:szCs w:val="24"/>
          <w:lang w:val="fr-FR"/>
        </w:rPr>
        <w:t>rois piliers transversaux sont souvent mentionnés explicitement</w:t>
      </w:r>
      <w:r w:rsidR="0092102E" w:rsidRPr="00E27F6F">
        <w:rPr>
          <w:rStyle w:val="hps"/>
          <w:rFonts w:cstheme="minorHAnsi"/>
          <w:color w:val="000000" w:themeColor="text1"/>
          <w:szCs w:val="24"/>
          <w:lang w:val="fr-FR"/>
        </w:rPr>
        <w:t xml:space="preserve"> en matière de GAR</w:t>
      </w:r>
      <w:r w:rsidR="00A91D83" w:rsidRPr="00E27F6F">
        <w:rPr>
          <w:rStyle w:val="hps"/>
          <w:rFonts w:cstheme="minorHAnsi"/>
          <w:color w:val="000000" w:themeColor="text1"/>
          <w:szCs w:val="24"/>
          <w:lang w:val="fr-FR"/>
        </w:rPr>
        <w:t xml:space="preserve">, même s’ils sont implicitement pris en compte dans les cinq piliers </w:t>
      </w:r>
      <w:r w:rsidR="009C4783" w:rsidRPr="00E27F6F">
        <w:rPr>
          <w:rStyle w:val="hps"/>
          <w:rFonts w:cstheme="minorHAnsi"/>
          <w:color w:val="000000" w:themeColor="text1"/>
          <w:szCs w:val="24"/>
          <w:lang w:val="fr-FR"/>
        </w:rPr>
        <w:t>de la GAR</w:t>
      </w:r>
      <w:r w:rsidR="00A91D83" w:rsidRPr="00E27F6F">
        <w:rPr>
          <w:rStyle w:val="hps"/>
          <w:rFonts w:cstheme="minorHAnsi"/>
          <w:color w:val="000000" w:themeColor="text1"/>
          <w:szCs w:val="24"/>
          <w:lang w:val="fr-FR"/>
        </w:rPr>
        <w:t>. Il s’agit</w:t>
      </w:r>
      <w:r w:rsidR="0092102E" w:rsidRPr="00E27F6F">
        <w:rPr>
          <w:rStyle w:val="hps"/>
          <w:rFonts w:cstheme="minorHAnsi"/>
          <w:color w:val="000000" w:themeColor="text1"/>
          <w:szCs w:val="24"/>
          <w:lang w:val="fr-FR"/>
        </w:rPr>
        <w:t xml:space="preserve"> : A) </w:t>
      </w:r>
      <w:r w:rsidR="00A91D83" w:rsidRPr="00E27F6F">
        <w:rPr>
          <w:rStyle w:val="hps"/>
          <w:rFonts w:cstheme="minorHAnsi"/>
          <w:color w:val="000000" w:themeColor="text1"/>
          <w:szCs w:val="24"/>
          <w:lang w:val="fr-FR"/>
        </w:rPr>
        <w:t xml:space="preserve">du renforcement des capacités individuelles et institutionnelle, </w:t>
      </w:r>
      <w:r w:rsidR="0092102E" w:rsidRPr="00E27F6F">
        <w:rPr>
          <w:rStyle w:val="hps"/>
          <w:rFonts w:cstheme="minorHAnsi"/>
          <w:color w:val="000000" w:themeColor="text1"/>
          <w:szCs w:val="24"/>
          <w:lang w:val="fr-FR"/>
        </w:rPr>
        <w:t xml:space="preserve">B) </w:t>
      </w:r>
      <w:r w:rsidR="00A91D83" w:rsidRPr="00E27F6F">
        <w:rPr>
          <w:rStyle w:val="hps"/>
          <w:rFonts w:cstheme="minorHAnsi"/>
          <w:color w:val="000000" w:themeColor="text1"/>
          <w:szCs w:val="24"/>
          <w:lang w:val="fr-FR"/>
        </w:rPr>
        <w:t xml:space="preserve">du leadership et de la gestion du changement dans les organisations, et </w:t>
      </w:r>
      <w:r w:rsidR="0092102E" w:rsidRPr="00E27F6F">
        <w:rPr>
          <w:rStyle w:val="hps"/>
          <w:rFonts w:cstheme="minorHAnsi"/>
          <w:color w:val="000000" w:themeColor="text1"/>
          <w:szCs w:val="24"/>
          <w:lang w:val="fr-FR"/>
        </w:rPr>
        <w:t xml:space="preserve">C) </w:t>
      </w:r>
      <w:r w:rsidR="00A91D83" w:rsidRPr="00E27F6F">
        <w:rPr>
          <w:rStyle w:val="hps"/>
          <w:rFonts w:cstheme="minorHAnsi"/>
          <w:color w:val="000000" w:themeColor="text1"/>
          <w:szCs w:val="24"/>
          <w:lang w:val="fr-FR"/>
        </w:rPr>
        <w:t>de la digitalisation des processus de gestion publique</w:t>
      </w:r>
      <w:r w:rsidR="009C4783" w:rsidRPr="00E27F6F">
        <w:rPr>
          <w:rStyle w:val="hps"/>
          <w:rFonts w:cstheme="minorHAnsi"/>
          <w:color w:val="000000" w:themeColor="text1"/>
          <w:szCs w:val="24"/>
          <w:lang w:val="fr-FR"/>
        </w:rPr>
        <w:t xml:space="preserve"> à travers la mise en place de systèmes d’information</w:t>
      </w:r>
      <w:r w:rsidR="00A91D83" w:rsidRPr="00E27F6F">
        <w:rPr>
          <w:rStyle w:val="hps"/>
          <w:rFonts w:cstheme="minorHAnsi"/>
          <w:color w:val="000000" w:themeColor="text1"/>
          <w:szCs w:val="24"/>
          <w:lang w:val="fr-FR"/>
        </w:rPr>
        <w:t xml:space="preserve">. </w:t>
      </w:r>
      <w:r w:rsidR="003176DD" w:rsidRPr="00E27F6F">
        <w:rPr>
          <w:rStyle w:val="hps"/>
          <w:rFonts w:cstheme="minorHAnsi"/>
          <w:color w:val="000000" w:themeColor="text1"/>
          <w:szCs w:val="24"/>
          <w:lang w:val="fr-FR"/>
        </w:rPr>
        <w:t>La mise en pratique de la GAR</w:t>
      </w:r>
      <w:r w:rsidR="00A91D83" w:rsidRPr="00E27F6F">
        <w:rPr>
          <w:rStyle w:val="hps"/>
          <w:rFonts w:cstheme="minorHAnsi"/>
          <w:color w:val="000000" w:themeColor="text1"/>
          <w:szCs w:val="24"/>
          <w:lang w:val="fr-FR"/>
        </w:rPr>
        <w:t xml:space="preserve"> implique </w:t>
      </w:r>
      <w:r w:rsidR="006D1B88" w:rsidRPr="00E27F6F">
        <w:rPr>
          <w:rStyle w:val="hps"/>
          <w:rFonts w:cstheme="minorHAnsi"/>
          <w:color w:val="000000" w:themeColor="text1"/>
          <w:szCs w:val="24"/>
          <w:lang w:val="fr-FR"/>
        </w:rPr>
        <w:t xml:space="preserve">donc </w:t>
      </w:r>
      <w:r w:rsidR="00A91D83" w:rsidRPr="00E27F6F">
        <w:rPr>
          <w:rStyle w:val="hps"/>
          <w:rFonts w:cstheme="minorHAnsi"/>
          <w:color w:val="000000" w:themeColor="text1"/>
          <w:szCs w:val="24"/>
          <w:lang w:val="fr-FR"/>
        </w:rPr>
        <w:t>des changements et un renforcement des capacités individuelles et institutionnelles dans l’ensemble de</w:t>
      </w:r>
      <w:r w:rsidR="006D1B88" w:rsidRPr="00E27F6F">
        <w:rPr>
          <w:rStyle w:val="hps"/>
          <w:rFonts w:cstheme="minorHAnsi"/>
          <w:color w:val="000000" w:themeColor="text1"/>
          <w:szCs w:val="24"/>
          <w:lang w:val="fr-FR"/>
        </w:rPr>
        <w:t xml:space="preserve">s </w:t>
      </w:r>
      <w:r w:rsidR="00A91D83" w:rsidRPr="00E27F6F">
        <w:rPr>
          <w:rStyle w:val="hps"/>
          <w:rFonts w:cstheme="minorHAnsi"/>
          <w:color w:val="000000" w:themeColor="text1"/>
          <w:szCs w:val="24"/>
          <w:lang w:val="fr-FR"/>
        </w:rPr>
        <w:t>domaines</w:t>
      </w:r>
      <w:r w:rsidR="006D1B88" w:rsidRPr="00E27F6F">
        <w:rPr>
          <w:rStyle w:val="hps"/>
          <w:rFonts w:cstheme="minorHAnsi"/>
          <w:color w:val="000000" w:themeColor="text1"/>
          <w:szCs w:val="24"/>
          <w:lang w:val="fr-FR"/>
        </w:rPr>
        <w:t xml:space="preserve"> précités</w:t>
      </w:r>
      <w:r w:rsidR="00A91D83" w:rsidRPr="00E27F6F">
        <w:rPr>
          <w:rStyle w:val="hps"/>
          <w:rFonts w:cstheme="minorHAnsi"/>
          <w:color w:val="000000" w:themeColor="text1"/>
          <w:szCs w:val="24"/>
          <w:lang w:val="fr-FR"/>
        </w:rPr>
        <w:t>.</w:t>
      </w:r>
    </w:p>
    <w:p w14:paraId="2A727A71" w14:textId="77777777" w:rsidR="0092102E" w:rsidRPr="00E27F6F" w:rsidRDefault="0092102E" w:rsidP="006B3585">
      <w:pPr>
        <w:spacing w:line="259" w:lineRule="auto"/>
        <w:rPr>
          <w:rStyle w:val="hps"/>
          <w:rFonts w:cstheme="minorHAnsi"/>
          <w:color w:val="000000" w:themeColor="text1"/>
          <w:szCs w:val="24"/>
          <w:lang w:val="fr-FR"/>
        </w:rPr>
      </w:pPr>
    </w:p>
    <w:p w14:paraId="4711E132" w14:textId="7ED60380" w:rsidR="004514B1" w:rsidRPr="00E27F6F" w:rsidRDefault="00A55D32" w:rsidP="006B3585">
      <w:pPr>
        <w:pStyle w:val="Corpsdetexte"/>
        <w:tabs>
          <w:tab w:val="left" w:pos="7938"/>
          <w:tab w:val="left" w:pos="9072"/>
        </w:tabs>
        <w:spacing w:line="259" w:lineRule="auto"/>
        <w:ind w:right="48"/>
        <w:jc w:val="both"/>
        <w:rPr>
          <w:rFonts w:asciiTheme="minorHAnsi" w:hAnsiTheme="minorHAnsi" w:cstheme="minorHAnsi"/>
          <w:sz w:val="24"/>
          <w:szCs w:val="24"/>
        </w:rPr>
      </w:pPr>
      <w:r w:rsidRPr="00E27F6F">
        <w:rPr>
          <w:rFonts w:asciiTheme="minorHAnsi" w:hAnsiTheme="minorHAnsi" w:cstheme="minorHAnsi"/>
          <w:sz w:val="24"/>
          <w:szCs w:val="24"/>
        </w:rPr>
        <w:t xml:space="preserve">La Figure </w:t>
      </w:r>
      <w:r w:rsidR="00DB31FB" w:rsidRPr="00E27F6F">
        <w:rPr>
          <w:rFonts w:asciiTheme="minorHAnsi" w:hAnsiTheme="minorHAnsi" w:cstheme="minorHAnsi"/>
          <w:sz w:val="24"/>
          <w:szCs w:val="24"/>
        </w:rPr>
        <w:t>2.2 ci-dessous</w:t>
      </w:r>
      <w:r w:rsidRPr="00E27F6F">
        <w:rPr>
          <w:rFonts w:asciiTheme="minorHAnsi" w:hAnsiTheme="minorHAnsi" w:cstheme="minorHAnsi"/>
          <w:sz w:val="24"/>
          <w:szCs w:val="24"/>
        </w:rPr>
        <w:t xml:space="preserve"> illustre le cycle de la GAR dans le secteur public et son pendant pratique qu’est la chaine PPBSE. Au niveau des </w:t>
      </w:r>
      <w:r w:rsidR="004514B1" w:rsidRPr="00E27F6F">
        <w:rPr>
          <w:rFonts w:asciiTheme="minorHAnsi" w:hAnsiTheme="minorHAnsi" w:cstheme="minorHAnsi"/>
          <w:sz w:val="24"/>
          <w:szCs w:val="24"/>
        </w:rPr>
        <w:t>organisations</w:t>
      </w:r>
      <w:r w:rsidRPr="00E27F6F">
        <w:rPr>
          <w:rFonts w:asciiTheme="minorHAnsi" w:hAnsiTheme="minorHAnsi" w:cstheme="minorHAnsi"/>
          <w:sz w:val="24"/>
          <w:szCs w:val="24"/>
        </w:rPr>
        <w:t xml:space="preserve"> publiques, la planification se fait généralement à trois (3) niveaux : i) </w:t>
      </w:r>
      <w:r w:rsidR="004514B1" w:rsidRPr="00E27F6F">
        <w:rPr>
          <w:rFonts w:asciiTheme="minorHAnsi" w:hAnsiTheme="minorHAnsi" w:cstheme="minorHAnsi"/>
          <w:sz w:val="24"/>
          <w:szCs w:val="24"/>
        </w:rPr>
        <w:t>N</w:t>
      </w:r>
      <w:r w:rsidRPr="00E27F6F">
        <w:rPr>
          <w:rFonts w:asciiTheme="minorHAnsi" w:hAnsiTheme="minorHAnsi" w:cstheme="minorHAnsi"/>
          <w:sz w:val="24"/>
          <w:szCs w:val="24"/>
        </w:rPr>
        <w:t>iveau stratégique</w:t>
      </w:r>
      <w:r w:rsidR="004514B1" w:rsidRPr="00E27F6F">
        <w:rPr>
          <w:rFonts w:asciiTheme="minorHAnsi" w:hAnsiTheme="minorHAnsi" w:cstheme="minorHAnsi"/>
          <w:sz w:val="24"/>
          <w:szCs w:val="24"/>
        </w:rPr>
        <w:t xml:space="preserve"> (National, Sectoriel et Communal)</w:t>
      </w:r>
      <w:r w:rsidRPr="00E27F6F">
        <w:rPr>
          <w:rFonts w:asciiTheme="minorHAnsi" w:hAnsiTheme="minorHAnsi" w:cstheme="minorHAnsi"/>
          <w:sz w:val="24"/>
          <w:szCs w:val="24"/>
        </w:rPr>
        <w:t xml:space="preserve">, ii) </w:t>
      </w:r>
      <w:r w:rsidR="004514B1" w:rsidRPr="00E27F6F">
        <w:rPr>
          <w:rFonts w:asciiTheme="minorHAnsi" w:hAnsiTheme="minorHAnsi" w:cstheme="minorHAnsi"/>
          <w:sz w:val="24"/>
          <w:szCs w:val="24"/>
        </w:rPr>
        <w:t>N</w:t>
      </w:r>
      <w:r w:rsidRPr="00E27F6F">
        <w:rPr>
          <w:rFonts w:asciiTheme="minorHAnsi" w:hAnsiTheme="minorHAnsi" w:cstheme="minorHAnsi"/>
          <w:sz w:val="24"/>
          <w:szCs w:val="24"/>
        </w:rPr>
        <w:t>iveau programmatique</w:t>
      </w:r>
      <w:r w:rsidR="004514B1" w:rsidRPr="00E27F6F">
        <w:rPr>
          <w:rFonts w:asciiTheme="minorHAnsi" w:hAnsiTheme="minorHAnsi" w:cstheme="minorHAnsi"/>
          <w:sz w:val="24"/>
          <w:szCs w:val="24"/>
        </w:rPr>
        <w:t xml:space="preserve"> (Budget-programme pluriannuel)</w:t>
      </w:r>
      <w:r w:rsidRPr="00E27F6F">
        <w:rPr>
          <w:rFonts w:asciiTheme="minorHAnsi" w:hAnsiTheme="minorHAnsi" w:cstheme="minorHAnsi"/>
          <w:sz w:val="24"/>
          <w:szCs w:val="24"/>
        </w:rPr>
        <w:t xml:space="preserve">, et iii) </w:t>
      </w:r>
      <w:r w:rsidR="004514B1" w:rsidRPr="00E27F6F">
        <w:rPr>
          <w:rFonts w:asciiTheme="minorHAnsi" w:hAnsiTheme="minorHAnsi" w:cstheme="minorHAnsi"/>
          <w:sz w:val="24"/>
          <w:szCs w:val="24"/>
        </w:rPr>
        <w:t>N</w:t>
      </w:r>
      <w:r w:rsidRPr="00E27F6F">
        <w:rPr>
          <w:rFonts w:asciiTheme="minorHAnsi" w:hAnsiTheme="minorHAnsi" w:cstheme="minorHAnsi"/>
          <w:sz w:val="24"/>
          <w:szCs w:val="24"/>
        </w:rPr>
        <w:t xml:space="preserve">iveau opérationnel </w:t>
      </w:r>
      <w:r w:rsidR="004514B1" w:rsidRPr="00E27F6F">
        <w:rPr>
          <w:rFonts w:asciiTheme="minorHAnsi" w:hAnsiTheme="minorHAnsi" w:cstheme="minorHAnsi"/>
          <w:sz w:val="24"/>
          <w:szCs w:val="24"/>
        </w:rPr>
        <w:t xml:space="preserve">(Plan de travail et budget annuel). Ces niveaux sont indiqués dans les </w:t>
      </w:r>
      <w:r w:rsidRPr="00E27F6F">
        <w:rPr>
          <w:rFonts w:asciiTheme="minorHAnsi" w:hAnsiTheme="minorHAnsi" w:cstheme="minorHAnsi"/>
          <w:sz w:val="24"/>
          <w:szCs w:val="24"/>
        </w:rPr>
        <w:t xml:space="preserve">boîtes </w:t>
      </w:r>
      <w:r w:rsidR="004514B1" w:rsidRPr="00E27F6F">
        <w:rPr>
          <w:rFonts w:asciiTheme="minorHAnsi" w:hAnsiTheme="minorHAnsi" w:cstheme="minorHAnsi"/>
          <w:sz w:val="24"/>
          <w:szCs w:val="24"/>
        </w:rPr>
        <w:t>noir</w:t>
      </w:r>
      <w:r w:rsidR="00505F2F">
        <w:rPr>
          <w:rFonts w:asciiTheme="minorHAnsi" w:hAnsiTheme="minorHAnsi" w:cstheme="minorHAnsi"/>
          <w:sz w:val="24"/>
          <w:szCs w:val="24"/>
        </w:rPr>
        <w:t>es</w:t>
      </w:r>
      <w:r w:rsidRPr="00E27F6F">
        <w:rPr>
          <w:rFonts w:asciiTheme="minorHAnsi" w:hAnsiTheme="minorHAnsi" w:cstheme="minorHAnsi"/>
          <w:sz w:val="24"/>
          <w:szCs w:val="24"/>
        </w:rPr>
        <w:t xml:space="preserve"> à gauche</w:t>
      </w:r>
      <w:r w:rsidR="004514B1" w:rsidRPr="00E27F6F">
        <w:rPr>
          <w:rFonts w:asciiTheme="minorHAnsi" w:hAnsiTheme="minorHAnsi" w:cstheme="minorHAnsi"/>
          <w:sz w:val="24"/>
          <w:szCs w:val="24"/>
        </w:rPr>
        <w:t xml:space="preserve"> de la Figure 2.2</w:t>
      </w:r>
      <w:r w:rsidRPr="00E27F6F">
        <w:rPr>
          <w:rFonts w:asciiTheme="minorHAnsi" w:hAnsiTheme="minorHAnsi" w:cstheme="minorHAnsi"/>
          <w:sz w:val="24"/>
          <w:szCs w:val="24"/>
        </w:rPr>
        <w:t xml:space="preserve">. </w:t>
      </w:r>
    </w:p>
    <w:p w14:paraId="53EFCCD2" w14:textId="77777777" w:rsidR="004514B1" w:rsidRPr="00E27F6F" w:rsidRDefault="004514B1" w:rsidP="006B3585">
      <w:pPr>
        <w:pStyle w:val="Corpsdetexte"/>
        <w:tabs>
          <w:tab w:val="left" w:pos="7938"/>
          <w:tab w:val="left" w:pos="9072"/>
        </w:tabs>
        <w:spacing w:line="259" w:lineRule="auto"/>
        <w:ind w:right="48"/>
        <w:jc w:val="both"/>
        <w:rPr>
          <w:rFonts w:asciiTheme="minorHAnsi" w:hAnsiTheme="minorHAnsi" w:cstheme="minorHAnsi"/>
          <w:sz w:val="24"/>
          <w:szCs w:val="24"/>
        </w:rPr>
      </w:pPr>
    </w:p>
    <w:p w14:paraId="660FF43D" w14:textId="11A57BE1" w:rsidR="00C83E31" w:rsidRPr="00E27F6F" w:rsidRDefault="00A55D32" w:rsidP="006B3585">
      <w:pPr>
        <w:pStyle w:val="Corpsdetexte"/>
        <w:tabs>
          <w:tab w:val="left" w:pos="7938"/>
          <w:tab w:val="left" w:pos="9072"/>
        </w:tabs>
        <w:spacing w:line="259" w:lineRule="auto"/>
        <w:ind w:right="48"/>
        <w:jc w:val="both"/>
        <w:rPr>
          <w:rFonts w:asciiTheme="minorHAnsi" w:hAnsiTheme="minorHAnsi" w:cstheme="minorHAnsi"/>
          <w:sz w:val="24"/>
          <w:szCs w:val="24"/>
        </w:rPr>
      </w:pPr>
      <w:r w:rsidRPr="00E27F6F">
        <w:rPr>
          <w:rFonts w:asciiTheme="minorHAnsi" w:hAnsiTheme="minorHAnsi" w:cstheme="minorHAnsi"/>
          <w:sz w:val="24"/>
          <w:szCs w:val="24"/>
        </w:rPr>
        <w:t xml:space="preserve">La mise en œuvre de ces niveaux de planification se réalise généralement à travers les </w:t>
      </w:r>
      <w:r w:rsidR="00A53A2D" w:rsidRPr="00E27F6F">
        <w:rPr>
          <w:rFonts w:asciiTheme="minorHAnsi" w:hAnsiTheme="minorHAnsi" w:cstheme="minorHAnsi"/>
          <w:sz w:val="24"/>
          <w:szCs w:val="24"/>
        </w:rPr>
        <w:t>processus</w:t>
      </w:r>
      <w:r w:rsidRPr="00E27F6F">
        <w:rPr>
          <w:rFonts w:asciiTheme="minorHAnsi" w:hAnsiTheme="minorHAnsi" w:cstheme="minorHAnsi"/>
          <w:sz w:val="24"/>
          <w:szCs w:val="24"/>
        </w:rPr>
        <w:t xml:space="preserve"> de la chaine PPBSE.</w:t>
      </w:r>
      <w:bookmarkStart w:id="16" w:name="_Toc69550665"/>
      <w:bookmarkStart w:id="17" w:name="_Toc69552920"/>
      <w:r w:rsidR="009A4EC2" w:rsidRPr="00E27F6F">
        <w:rPr>
          <w:rFonts w:asciiTheme="minorHAnsi" w:hAnsiTheme="minorHAnsi" w:cstheme="minorHAnsi"/>
          <w:sz w:val="24"/>
          <w:szCs w:val="24"/>
        </w:rPr>
        <w:t xml:space="preserve"> La</w:t>
      </w:r>
      <w:r w:rsidR="00C83E31" w:rsidRPr="00E27F6F">
        <w:rPr>
          <w:rFonts w:asciiTheme="minorHAnsi" w:hAnsiTheme="minorHAnsi" w:cstheme="minorHAnsi"/>
          <w:sz w:val="24"/>
          <w:szCs w:val="24"/>
        </w:rPr>
        <w:t xml:space="preserve"> </w:t>
      </w:r>
      <w:r w:rsidR="00A53A2D" w:rsidRPr="00E27F6F">
        <w:rPr>
          <w:rFonts w:asciiTheme="minorHAnsi" w:hAnsiTheme="minorHAnsi" w:cstheme="minorHAnsi"/>
          <w:sz w:val="24"/>
          <w:szCs w:val="24"/>
        </w:rPr>
        <w:t>F</w:t>
      </w:r>
      <w:r w:rsidR="00C83E31" w:rsidRPr="00E27F6F">
        <w:rPr>
          <w:rFonts w:asciiTheme="minorHAnsi" w:hAnsiTheme="minorHAnsi" w:cstheme="minorHAnsi"/>
          <w:sz w:val="24"/>
          <w:szCs w:val="24"/>
        </w:rPr>
        <w:t>igure</w:t>
      </w:r>
      <w:r w:rsidR="00A53A2D" w:rsidRPr="00E27F6F">
        <w:rPr>
          <w:rFonts w:asciiTheme="minorHAnsi" w:hAnsiTheme="minorHAnsi" w:cstheme="minorHAnsi"/>
          <w:sz w:val="24"/>
          <w:szCs w:val="24"/>
        </w:rPr>
        <w:t xml:space="preserve"> 2.2</w:t>
      </w:r>
      <w:r w:rsidR="00C83E31" w:rsidRPr="00E27F6F">
        <w:rPr>
          <w:rFonts w:asciiTheme="minorHAnsi" w:hAnsiTheme="minorHAnsi" w:cstheme="minorHAnsi"/>
          <w:sz w:val="24"/>
          <w:szCs w:val="24"/>
        </w:rPr>
        <w:t xml:space="preserve"> se lit de gauche à droite en commençant par la planification stratégique, puis à mesure que l'on se dirige vers la droite, on passe par la programmation, la budgétisation, la mise en œuvre, le suivi et l'évaluation des politiques publiques, des programmes et des projets</w:t>
      </w:r>
      <w:r w:rsidR="00A53A2D" w:rsidRPr="00E27F6F">
        <w:rPr>
          <w:rFonts w:asciiTheme="minorHAnsi" w:hAnsiTheme="minorHAnsi" w:cstheme="minorHAnsi"/>
          <w:sz w:val="24"/>
          <w:szCs w:val="24"/>
        </w:rPr>
        <w:t xml:space="preserve"> de développement et d’investissement</w:t>
      </w:r>
      <w:r w:rsidR="00C83E31" w:rsidRPr="00E27F6F">
        <w:rPr>
          <w:rFonts w:asciiTheme="minorHAnsi" w:hAnsiTheme="minorHAnsi" w:cstheme="minorHAnsi"/>
          <w:sz w:val="24"/>
          <w:szCs w:val="24"/>
        </w:rPr>
        <w:t xml:space="preserve">. </w:t>
      </w:r>
    </w:p>
    <w:p w14:paraId="3FE368AB" w14:textId="77777777" w:rsidR="00D4639D" w:rsidRPr="00E27F6F" w:rsidRDefault="00D4639D" w:rsidP="006B3585">
      <w:pPr>
        <w:spacing w:line="259" w:lineRule="auto"/>
        <w:ind w:right="84"/>
        <w:rPr>
          <w:rFonts w:cstheme="minorHAnsi"/>
          <w:szCs w:val="24"/>
          <w:lang w:val="fr-FR"/>
        </w:rPr>
      </w:pPr>
    </w:p>
    <w:p w14:paraId="23B4EC7A" w14:textId="0E341001" w:rsidR="00D4639D" w:rsidRPr="00E27F6F" w:rsidRDefault="00D4639D" w:rsidP="006B3585">
      <w:pPr>
        <w:spacing w:line="259" w:lineRule="auto"/>
        <w:ind w:right="84"/>
        <w:rPr>
          <w:rFonts w:cstheme="minorHAnsi"/>
          <w:szCs w:val="24"/>
          <w:lang w:val="fr-FR"/>
        </w:rPr>
      </w:pPr>
      <w:r w:rsidRPr="00E27F6F">
        <w:rPr>
          <w:rFonts w:cstheme="minorHAnsi"/>
          <w:szCs w:val="24"/>
          <w:lang w:val="fr-FR"/>
        </w:rPr>
        <w:t>La Figure 2.2 montre également que les processus le long de la chaine PPBSE devraient intégrer à la fois, les dimensions du fonctionnement</w:t>
      </w:r>
      <w:r w:rsidR="00EA3909" w:rsidRPr="00E27F6F">
        <w:rPr>
          <w:rFonts w:cstheme="minorHAnsi"/>
          <w:szCs w:val="24"/>
          <w:lang w:val="fr-FR"/>
        </w:rPr>
        <w:t xml:space="preserve"> des organisations publiques</w:t>
      </w:r>
      <w:r w:rsidRPr="00E27F6F">
        <w:rPr>
          <w:rFonts w:cstheme="minorHAnsi"/>
          <w:szCs w:val="24"/>
          <w:lang w:val="fr-FR"/>
        </w:rPr>
        <w:t>, de l’investissement et de la livraison des biens et des services publi</w:t>
      </w:r>
      <w:r w:rsidR="00EA3909" w:rsidRPr="00E27F6F">
        <w:rPr>
          <w:rFonts w:cstheme="minorHAnsi"/>
          <w:szCs w:val="24"/>
          <w:lang w:val="fr-FR"/>
        </w:rPr>
        <w:t>c</w:t>
      </w:r>
      <w:r w:rsidRPr="00E27F6F">
        <w:rPr>
          <w:rFonts w:cstheme="minorHAnsi"/>
          <w:szCs w:val="24"/>
          <w:lang w:val="fr-FR"/>
        </w:rPr>
        <w:t xml:space="preserve">s. Cette approche s’inscrit dans la dynamique de l’intégration des budgets de fonctionnement et d’investissement </w:t>
      </w:r>
      <w:r w:rsidR="00EA3909" w:rsidRPr="00E27F6F">
        <w:rPr>
          <w:rFonts w:cstheme="minorHAnsi"/>
          <w:szCs w:val="24"/>
          <w:lang w:val="fr-FR"/>
        </w:rPr>
        <w:t>en vue</w:t>
      </w:r>
      <w:r w:rsidRPr="00E27F6F">
        <w:rPr>
          <w:rFonts w:cstheme="minorHAnsi"/>
          <w:szCs w:val="24"/>
          <w:lang w:val="fr-FR"/>
        </w:rPr>
        <w:t xml:space="preserve"> </w:t>
      </w:r>
      <w:r w:rsidR="00505F2F">
        <w:rPr>
          <w:rFonts w:cstheme="minorHAnsi"/>
          <w:szCs w:val="24"/>
          <w:lang w:val="fr-FR"/>
        </w:rPr>
        <w:t>d'</w:t>
      </w:r>
      <w:r w:rsidRPr="00E27F6F">
        <w:rPr>
          <w:rFonts w:cstheme="minorHAnsi"/>
          <w:szCs w:val="24"/>
          <w:lang w:val="fr-FR"/>
        </w:rPr>
        <w:t>assurer la production et la livraison des services publics</w:t>
      </w:r>
      <w:r w:rsidR="00EA3909" w:rsidRPr="00E27F6F">
        <w:rPr>
          <w:rFonts w:cstheme="minorHAnsi"/>
          <w:szCs w:val="24"/>
          <w:lang w:val="fr-FR"/>
        </w:rPr>
        <w:t xml:space="preserve"> de qualité</w:t>
      </w:r>
      <w:r w:rsidRPr="00E27F6F">
        <w:rPr>
          <w:rFonts w:cstheme="minorHAnsi"/>
          <w:szCs w:val="24"/>
          <w:lang w:val="fr-FR"/>
        </w:rPr>
        <w:t xml:space="preserve">. </w:t>
      </w:r>
    </w:p>
    <w:p w14:paraId="0D19BD0D" w14:textId="77777777" w:rsidR="00C83E31" w:rsidRPr="00E27F6F" w:rsidRDefault="00C83E31" w:rsidP="006B3585">
      <w:pPr>
        <w:pStyle w:val="Corpsdetexte"/>
        <w:spacing w:line="259" w:lineRule="auto"/>
        <w:ind w:right="48"/>
        <w:jc w:val="both"/>
        <w:rPr>
          <w:rFonts w:asciiTheme="minorHAnsi" w:hAnsiTheme="minorHAnsi" w:cstheme="minorHAnsi"/>
          <w:sz w:val="24"/>
          <w:szCs w:val="24"/>
        </w:rPr>
      </w:pPr>
    </w:p>
    <w:p w14:paraId="2F765CFD" w14:textId="32AD3918" w:rsidR="00C83E31" w:rsidRPr="00E27F6F" w:rsidRDefault="00C83E31" w:rsidP="006B3585">
      <w:pPr>
        <w:spacing w:line="259" w:lineRule="auto"/>
        <w:ind w:right="84"/>
        <w:rPr>
          <w:rFonts w:cstheme="minorHAnsi"/>
          <w:szCs w:val="24"/>
          <w:lang w:val="fr-FR"/>
        </w:rPr>
      </w:pPr>
      <w:r w:rsidRPr="00E27F6F">
        <w:rPr>
          <w:rFonts w:cstheme="minorHAnsi"/>
          <w:szCs w:val="24"/>
          <w:lang w:val="fr-FR"/>
        </w:rPr>
        <w:t>Une fois le cycle achevé (à droite complètement</w:t>
      </w:r>
      <w:r w:rsidR="00EA3909" w:rsidRPr="00E27F6F">
        <w:rPr>
          <w:rFonts w:cstheme="minorHAnsi"/>
          <w:szCs w:val="24"/>
          <w:lang w:val="fr-FR"/>
        </w:rPr>
        <w:t xml:space="preserve"> de la Figure 2.2</w:t>
      </w:r>
      <w:r w:rsidRPr="00E27F6F">
        <w:rPr>
          <w:rFonts w:cstheme="minorHAnsi"/>
          <w:szCs w:val="24"/>
          <w:lang w:val="fr-FR"/>
        </w:rPr>
        <w:t xml:space="preserve">), les actifs </w:t>
      </w:r>
      <w:r w:rsidR="00CB599A" w:rsidRPr="00E27F6F">
        <w:rPr>
          <w:rFonts w:cstheme="minorHAnsi"/>
          <w:szCs w:val="24"/>
          <w:lang w:val="fr-FR"/>
        </w:rPr>
        <w:t xml:space="preserve">produit par les projets d’investissement </w:t>
      </w:r>
      <w:r w:rsidRPr="00E27F6F">
        <w:rPr>
          <w:rFonts w:cstheme="minorHAnsi"/>
          <w:szCs w:val="24"/>
          <w:lang w:val="fr-FR"/>
        </w:rPr>
        <w:t>sont transférés à l’organisation qui aura les responsabilités d’assurer la gestion des opérations et la livraison des services aux bénéficiaires et aux clients, de maintenir les actifs en bon état sur le moyen</w:t>
      </w:r>
      <w:r w:rsidR="00CB599A" w:rsidRPr="00E27F6F">
        <w:rPr>
          <w:rFonts w:cstheme="minorHAnsi"/>
          <w:szCs w:val="24"/>
          <w:lang w:val="fr-FR"/>
        </w:rPr>
        <w:t>-</w:t>
      </w:r>
      <w:r w:rsidRPr="00E27F6F">
        <w:rPr>
          <w:rFonts w:cstheme="minorHAnsi"/>
          <w:szCs w:val="24"/>
          <w:lang w:val="fr-FR"/>
        </w:rPr>
        <w:t>long terme, d’</w:t>
      </w:r>
      <w:r w:rsidR="00CB599A" w:rsidRPr="00E27F6F">
        <w:rPr>
          <w:rFonts w:cstheme="minorHAnsi"/>
          <w:szCs w:val="24"/>
          <w:lang w:val="fr-FR"/>
        </w:rPr>
        <w:t>assurer les</w:t>
      </w:r>
      <w:r w:rsidRPr="00E27F6F">
        <w:rPr>
          <w:rFonts w:cstheme="minorHAnsi"/>
          <w:szCs w:val="24"/>
          <w:lang w:val="fr-FR"/>
        </w:rPr>
        <w:t xml:space="preserve"> redditions de compte, de produire les rapports annuels de performance et d’analyser le niveau de satisfaction et d'utilisation des services par les bénéficiaires.</w:t>
      </w:r>
    </w:p>
    <w:p w14:paraId="1672B684" w14:textId="49D0A98A" w:rsidR="00CB599A" w:rsidRPr="00E27F6F" w:rsidRDefault="00CB599A" w:rsidP="006B3585">
      <w:pPr>
        <w:spacing w:line="259" w:lineRule="auto"/>
        <w:ind w:right="84"/>
        <w:rPr>
          <w:rFonts w:cstheme="minorHAnsi"/>
          <w:szCs w:val="24"/>
          <w:lang w:val="fr-FR"/>
        </w:rPr>
      </w:pPr>
    </w:p>
    <w:p w14:paraId="06BD3E18" w14:textId="77777777" w:rsidR="00C83E31" w:rsidRPr="00E27F6F" w:rsidRDefault="00C83E31" w:rsidP="006B3585">
      <w:pPr>
        <w:spacing w:line="259" w:lineRule="auto"/>
        <w:rPr>
          <w:rFonts w:cstheme="minorHAnsi"/>
          <w:szCs w:val="24"/>
          <w:lang w:val="fr-FR" w:eastAsia="fr-FR"/>
        </w:rPr>
      </w:pPr>
    </w:p>
    <w:p w14:paraId="2569EE95" w14:textId="77777777" w:rsidR="003808F4" w:rsidRPr="00E27F6F" w:rsidRDefault="003808F4" w:rsidP="006B3585">
      <w:pPr>
        <w:spacing w:line="259" w:lineRule="auto"/>
        <w:jc w:val="left"/>
        <w:rPr>
          <w:rFonts w:cstheme="minorHAnsi"/>
          <w:szCs w:val="24"/>
          <w:lang w:val="fr-FR"/>
        </w:rPr>
      </w:pPr>
    </w:p>
    <w:p w14:paraId="43C8F9E3" w14:textId="77777777" w:rsidR="003808F4" w:rsidRPr="00E27F6F" w:rsidRDefault="003808F4" w:rsidP="006B3585">
      <w:pPr>
        <w:spacing w:line="259" w:lineRule="auto"/>
        <w:rPr>
          <w:rFonts w:cstheme="minorHAnsi"/>
          <w:szCs w:val="24"/>
          <w:lang w:val="fr-FR"/>
        </w:rPr>
      </w:pPr>
    </w:p>
    <w:p w14:paraId="52A1A210" w14:textId="77777777" w:rsidR="00A43FF1" w:rsidRPr="00E27F6F" w:rsidRDefault="00A43FF1" w:rsidP="006B3585">
      <w:pPr>
        <w:spacing w:line="259" w:lineRule="auto"/>
        <w:rPr>
          <w:rFonts w:cstheme="minorHAnsi"/>
          <w:szCs w:val="24"/>
          <w:lang w:val="fr-FR" w:eastAsia="fr-FR"/>
        </w:rPr>
      </w:pPr>
    </w:p>
    <w:p w14:paraId="1DD3281D" w14:textId="2F8E6988" w:rsidR="00A43FF1" w:rsidRPr="00E27F6F" w:rsidRDefault="00A43FF1" w:rsidP="006B3585">
      <w:pPr>
        <w:pStyle w:val="Paragraphedeliste"/>
        <w:spacing w:line="259" w:lineRule="auto"/>
        <w:ind w:left="564" w:right="84"/>
        <w:outlineLvl w:val="1"/>
        <w:rPr>
          <w:rFonts w:cstheme="minorHAnsi"/>
          <w:b/>
          <w:bCs/>
          <w:smallCaps/>
          <w:szCs w:val="24"/>
          <w:lang w:val="fr-FR"/>
        </w:rPr>
      </w:pPr>
    </w:p>
    <w:p w14:paraId="3A5E3A1D" w14:textId="12D00D79" w:rsidR="00A43FF1" w:rsidRPr="00E27F6F" w:rsidRDefault="00A43FF1" w:rsidP="006B3585">
      <w:pPr>
        <w:spacing w:line="259" w:lineRule="auto"/>
        <w:rPr>
          <w:rFonts w:cstheme="minorHAnsi"/>
          <w:szCs w:val="24"/>
          <w:lang w:val="fr-FR" w:eastAsia="fr-FR"/>
        </w:rPr>
        <w:sectPr w:rsidR="00A43FF1" w:rsidRPr="00E27F6F" w:rsidSect="006B3585">
          <w:pgSz w:w="11906" w:h="16838" w:code="9"/>
          <w:pgMar w:top="1418" w:right="1418" w:bottom="1418" w:left="1418" w:header="708" w:footer="708" w:gutter="0"/>
          <w:pgNumType w:start="1"/>
          <w:cols w:space="708"/>
          <w:titlePg/>
          <w:docGrid w:linePitch="360"/>
        </w:sectPr>
      </w:pPr>
    </w:p>
    <w:p w14:paraId="6B326FB9" w14:textId="36251E2A" w:rsidR="00A55D32" w:rsidRPr="00E27F6F" w:rsidRDefault="00A55D32" w:rsidP="006B3585">
      <w:pPr>
        <w:pStyle w:val="Lgende"/>
        <w:spacing w:line="259" w:lineRule="auto"/>
        <w:jc w:val="center"/>
        <w:rPr>
          <w:rFonts w:asciiTheme="minorHAnsi" w:hAnsiTheme="minorHAnsi" w:cstheme="minorHAnsi"/>
          <w:sz w:val="24"/>
          <w:szCs w:val="24"/>
        </w:rPr>
      </w:pPr>
      <w:r w:rsidRPr="00E27F6F">
        <w:rPr>
          <w:rFonts w:asciiTheme="minorHAnsi" w:hAnsiTheme="minorHAnsi" w:cstheme="minorHAnsi"/>
          <w:sz w:val="24"/>
          <w:szCs w:val="24"/>
        </w:rPr>
        <w:lastRenderedPageBreak/>
        <w:t xml:space="preserve">Figure </w:t>
      </w:r>
      <w:bookmarkEnd w:id="16"/>
      <w:r w:rsidR="00DB31FB" w:rsidRPr="00E27F6F">
        <w:rPr>
          <w:rFonts w:asciiTheme="minorHAnsi" w:hAnsiTheme="minorHAnsi" w:cstheme="minorHAnsi"/>
          <w:sz w:val="24"/>
          <w:szCs w:val="24"/>
        </w:rPr>
        <w:t>2.2</w:t>
      </w:r>
      <w:r w:rsidRPr="00E27F6F">
        <w:rPr>
          <w:rFonts w:asciiTheme="minorHAnsi" w:hAnsiTheme="minorHAnsi" w:cstheme="minorHAnsi"/>
          <w:sz w:val="24"/>
          <w:szCs w:val="24"/>
        </w:rPr>
        <w:t xml:space="preserve"> : </w:t>
      </w:r>
      <w:r w:rsidR="0076004B" w:rsidRPr="00E27F6F">
        <w:rPr>
          <w:rFonts w:asciiTheme="minorHAnsi" w:hAnsiTheme="minorHAnsi" w:cstheme="minorHAnsi"/>
          <w:sz w:val="24"/>
          <w:szCs w:val="24"/>
        </w:rPr>
        <w:t>C</w:t>
      </w:r>
      <w:r w:rsidRPr="00E27F6F">
        <w:rPr>
          <w:rFonts w:asciiTheme="minorHAnsi" w:hAnsiTheme="minorHAnsi" w:cstheme="minorHAnsi"/>
          <w:sz w:val="24"/>
          <w:szCs w:val="24"/>
        </w:rPr>
        <w:t xml:space="preserve">ycle de la GAR et </w:t>
      </w:r>
      <w:r w:rsidR="0076004B" w:rsidRPr="00E27F6F">
        <w:rPr>
          <w:rFonts w:asciiTheme="minorHAnsi" w:hAnsiTheme="minorHAnsi" w:cstheme="minorHAnsi"/>
          <w:sz w:val="24"/>
          <w:szCs w:val="24"/>
        </w:rPr>
        <w:t>C</w:t>
      </w:r>
      <w:r w:rsidRPr="00E27F6F">
        <w:rPr>
          <w:rFonts w:asciiTheme="minorHAnsi" w:hAnsiTheme="minorHAnsi" w:cstheme="minorHAnsi"/>
          <w:sz w:val="24"/>
          <w:szCs w:val="24"/>
        </w:rPr>
        <w:t>haîne PPBSE</w:t>
      </w:r>
      <w:bookmarkEnd w:id="17"/>
      <w:r w:rsidR="00505F2F">
        <w:rPr>
          <w:rStyle w:val="Appelnotedebasdep"/>
          <w:rFonts w:asciiTheme="minorHAnsi" w:hAnsiTheme="minorHAnsi" w:cstheme="minorHAnsi"/>
          <w:sz w:val="24"/>
          <w:szCs w:val="24"/>
        </w:rPr>
        <w:footnoteReference w:id="2"/>
      </w:r>
    </w:p>
    <w:p w14:paraId="7C753D49" w14:textId="19244CD1" w:rsidR="00C12E73" w:rsidRPr="00E27F6F" w:rsidRDefault="00C12E73" w:rsidP="006B3585">
      <w:pPr>
        <w:spacing w:line="259" w:lineRule="auto"/>
        <w:rPr>
          <w:rFonts w:cstheme="minorHAnsi"/>
          <w:szCs w:val="24"/>
          <w:lang w:val="fr-FR" w:eastAsia="fr-FR"/>
        </w:rPr>
      </w:pPr>
    </w:p>
    <w:p w14:paraId="03BCF9B0" w14:textId="69CE6C79" w:rsidR="00C12E73" w:rsidRPr="00E27F6F" w:rsidRDefault="00845E20" w:rsidP="006B3585">
      <w:pPr>
        <w:spacing w:line="259" w:lineRule="auto"/>
        <w:rPr>
          <w:rFonts w:cstheme="minorHAnsi"/>
          <w:szCs w:val="24"/>
          <w:lang w:val="fr-FR" w:eastAsia="fr-FR"/>
        </w:rPr>
      </w:pPr>
      <w:r w:rsidRPr="00E27F6F">
        <w:rPr>
          <w:rFonts w:cstheme="minorHAnsi"/>
          <w:noProof/>
          <w:szCs w:val="24"/>
          <w:lang w:val="fr-FR" w:eastAsia="fr-FR"/>
        </w:rPr>
        <mc:AlternateContent>
          <mc:Choice Requires="wpg">
            <w:drawing>
              <wp:anchor distT="0" distB="0" distL="114300" distR="114300" simplePos="0" relativeHeight="251633664" behindDoc="0" locked="0" layoutInCell="1" allowOverlap="1" wp14:anchorId="2F244DFB" wp14:editId="41246F43">
                <wp:simplePos x="0" y="0"/>
                <wp:positionH relativeFrom="column">
                  <wp:posOffset>-342900</wp:posOffset>
                </wp:positionH>
                <wp:positionV relativeFrom="paragraph">
                  <wp:posOffset>185420</wp:posOffset>
                </wp:positionV>
                <wp:extent cx="9623108" cy="4065270"/>
                <wp:effectExtent l="0" t="0" r="16510" b="0"/>
                <wp:wrapNone/>
                <wp:docPr id="450" name="Groupe 450"/>
                <wp:cNvGraphicFramePr/>
                <a:graphic xmlns:a="http://schemas.openxmlformats.org/drawingml/2006/main">
                  <a:graphicData uri="http://schemas.microsoft.com/office/word/2010/wordprocessingGroup">
                    <wpg:wgp>
                      <wpg:cNvGrpSpPr/>
                      <wpg:grpSpPr>
                        <a:xfrm>
                          <a:off x="0" y="0"/>
                          <a:ext cx="9623108" cy="4065270"/>
                          <a:chOff x="0" y="0"/>
                          <a:chExt cx="9623108" cy="4065270"/>
                        </a:xfrm>
                      </wpg:grpSpPr>
                      <pic:pic xmlns:pic="http://schemas.openxmlformats.org/drawingml/2006/picture">
                        <pic:nvPicPr>
                          <pic:cNvPr id="474" name="Image 5">
                            <a:extLst>
                              <a:ext uri="{FF2B5EF4-FFF2-40B4-BE49-F238E27FC236}">
                                <a16:creationId xmlns:a16="http://schemas.microsoft.com/office/drawing/2014/main" id="{94EA6A00-4744-C045-ADEA-C7D73DD7B62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32473" y="845820"/>
                            <a:ext cx="7868920" cy="3219450"/>
                          </a:xfrm>
                          <a:prstGeom prst="rect">
                            <a:avLst/>
                          </a:prstGeom>
                        </pic:spPr>
                      </pic:pic>
                      <wps:wsp>
                        <wps:cNvPr id="217" name="Zone de texte 2"/>
                        <wps:cNvSpPr txBox="1">
                          <a:spLocks noChangeArrowheads="1"/>
                        </wps:cNvSpPr>
                        <wps:spPr bwMode="auto">
                          <a:xfrm>
                            <a:off x="5342573" y="2796540"/>
                            <a:ext cx="781050" cy="40957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18DE71DC" w14:textId="20BCDC68" w:rsidR="00FB2BF3" w:rsidRPr="001708A3" w:rsidRDefault="00FB2BF3" w:rsidP="000834E2">
                              <w:pPr>
                                <w:spacing w:line="240" w:lineRule="auto"/>
                                <w:jc w:val="center"/>
                                <w:rPr>
                                  <w:rFonts w:ascii="Candara" w:hAnsi="Candara"/>
                                  <w:b/>
                                  <w:bCs/>
                                  <w:sz w:val="18"/>
                                  <w:szCs w:val="18"/>
                                  <w:lang w:val="fr-CA"/>
                                </w:rPr>
                              </w:pPr>
                              <w:r w:rsidRPr="001708A3">
                                <w:rPr>
                                  <w:rFonts w:ascii="Candara" w:hAnsi="Candara"/>
                                  <w:b/>
                                  <w:bCs/>
                                  <w:sz w:val="18"/>
                                  <w:szCs w:val="18"/>
                                </w:rPr>
                                <w:t>Execution</w:t>
                              </w:r>
                            </w:p>
                          </w:txbxContent>
                        </wps:txbx>
                        <wps:bodyPr rot="0" vert="horz" wrap="square" lIns="91440" tIns="45720" rIns="91440" bIns="45720" anchor="ctr" anchorCtr="0">
                          <a:noAutofit/>
                        </wps:bodyPr>
                      </wps:wsp>
                      <wps:wsp>
                        <wps:cNvPr id="1" name="Zone de texte 2"/>
                        <wps:cNvSpPr txBox="1">
                          <a:spLocks noChangeArrowheads="1"/>
                        </wps:cNvSpPr>
                        <wps:spPr bwMode="auto">
                          <a:xfrm>
                            <a:off x="8596313" y="952500"/>
                            <a:ext cx="981075" cy="40957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5EB27B5" w14:textId="7695769F" w:rsidR="000834E2" w:rsidRPr="00FC1749" w:rsidRDefault="000834E2" w:rsidP="000834E2">
                              <w:pPr>
                                <w:spacing w:line="240" w:lineRule="auto"/>
                                <w:jc w:val="center"/>
                                <w:rPr>
                                  <w:rFonts w:ascii="Candara" w:hAnsi="Candara" w:cstheme="minorHAnsi"/>
                                  <w:b/>
                                  <w:bCs/>
                                  <w:sz w:val="18"/>
                                  <w:szCs w:val="18"/>
                                  <w:lang w:val="pt-PT"/>
                                </w:rPr>
                              </w:pPr>
                              <w:r w:rsidRPr="00FC1749">
                                <w:rPr>
                                  <w:rFonts w:ascii="Candara" w:hAnsi="Candara" w:cstheme="minorHAnsi"/>
                                  <w:b/>
                                  <w:bCs/>
                                  <w:sz w:val="18"/>
                                  <w:szCs w:val="18"/>
                                  <w:lang w:val="pt-PT"/>
                                </w:rPr>
                                <w:t>Entretien et suivi des actifs</w:t>
                              </w:r>
                            </w:p>
                          </w:txbxContent>
                        </wps:txbx>
                        <wps:bodyPr rot="0" vert="horz" wrap="square" lIns="91440" tIns="45720" rIns="91440" bIns="45720" anchor="ctr" anchorCtr="0">
                          <a:noAutofit/>
                        </wps:bodyPr>
                      </wps:wsp>
                      <wps:wsp>
                        <wps:cNvPr id="30" name="Accolade ouvrante 30"/>
                        <wps:cNvSpPr/>
                        <wps:spPr>
                          <a:xfrm rot="5400000">
                            <a:off x="5007928" y="-2712085"/>
                            <a:ext cx="370207" cy="6599130"/>
                          </a:xfrm>
                          <a:prstGeom prst="leftBrace">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2"/>
                        <wps:cNvSpPr txBox="1">
                          <a:spLocks noChangeArrowheads="1"/>
                        </wps:cNvSpPr>
                        <wps:spPr bwMode="auto">
                          <a:xfrm>
                            <a:off x="3422333" y="0"/>
                            <a:ext cx="3545205" cy="327660"/>
                          </a:xfrm>
                          <a:prstGeom prst="rect">
                            <a:avLst/>
                          </a:prstGeom>
                          <a:solidFill>
                            <a:srgbClr val="FFFFFF"/>
                          </a:solidFill>
                          <a:ln w="9525">
                            <a:noFill/>
                            <a:miter lim="800000"/>
                            <a:headEnd/>
                            <a:tailEnd/>
                          </a:ln>
                        </wps:spPr>
                        <wps:txbx>
                          <w:txbxContent>
                            <w:p w14:paraId="613D9DF3" w14:textId="0688CA45" w:rsidR="00C12E73" w:rsidRPr="00370FCA" w:rsidRDefault="00C12E73" w:rsidP="00C12E73">
                              <w:pPr>
                                <w:jc w:val="center"/>
                                <w:rPr>
                                  <w:b/>
                                  <w:bCs/>
                                  <w:color w:val="767171" w:themeColor="background2" w:themeShade="80"/>
                                  <w:sz w:val="28"/>
                                  <w:szCs w:val="28"/>
                                  <w:lang w:val="fr-CA"/>
                                </w:rPr>
                              </w:pPr>
                              <w:r w:rsidRPr="00370FCA">
                                <w:rPr>
                                  <w:b/>
                                  <w:bCs/>
                                  <w:color w:val="767171" w:themeColor="background2" w:themeShade="80"/>
                                  <w:sz w:val="28"/>
                                  <w:szCs w:val="28"/>
                                  <w:lang w:val="fr-CA"/>
                                </w:rPr>
                                <w:t>Cha</w:t>
                              </w:r>
                              <w:r w:rsidR="0076004B" w:rsidRPr="00370FCA">
                                <w:rPr>
                                  <w:b/>
                                  <w:bCs/>
                                  <w:color w:val="767171" w:themeColor="background2" w:themeShade="80"/>
                                  <w:sz w:val="28"/>
                                  <w:szCs w:val="28"/>
                                  <w:lang w:val="fr-CA"/>
                                </w:rPr>
                                <w:t>î</w:t>
                              </w:r>
                              <w:r w:rsidRPr="00370FCA">
                                <w:rPr>
                                  <w:b/>
                                  <w:bCs/>
                                  <w:color w:val="767171" w:themeColor="background2" w:themeShade="80"/>
                                  <w:sz w:val="28"/>
                                  <w:szCs w:val="28"/>
                                  <w:lang w:val="fr-CA"/>
                                </w:rPr>
                                <w:t>ne PPBSE</w:t>
                              </w:r>
                            </w:p>
                          </w:txbxContent>
                        </wps:txbx>
                        <wps:bodyPr rot="0" vert="horz" wrap="square" lIns="91440" tIns="45720" rIns="91440" bIns="45720" anchor="t" anchorCtr="0">
                          <a:noAutofit/>
                        </wps:bodyPr>
                      </wps:wsp>
                      <wps:wsp>
                        <wps:cNvPr id="31" name="Accolade ouvrante 31"/>
                        <wps:cNvSpPr/>
                        <wps:spPr>
                          <a:xfrm>
                            <a:off x="412433" y="1447800"/>
                            <a:ext cx="289560" cy="2598420"/>
                          </a:xfrm>
                          <a:prstGeom prst="leftBrace">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one de texte 2"/>
                        <wps:cNvSpPr txBox="1">
                          <a:spLocks noChangeArrowheads="1"/>
                        </wps:cNvSpPr>
                        <wps:spPr bwMode="auto">
                          <a:xfrm rot="16200000">
                            <a:off x="-1016635" y="2563813"/>
                            <a:ext cx="2360930" cy="327660"/>
                          </a:xfrm>
                          <a:prstGeom prst="rect">
                            <a:avLst/>
                          </a:prstGeom>
                          <a:solidFill>
                            <a:srgbClr val="FFFFFF"/>
                          </a:solidFill>
                          <a:ln w="9525">
                            <a:noFill/>
                            <a:miter lim="800000"/>
                            <a:headEnd/>
                            <a:tailEnd/>
                          </a:ln>
                        </wps:spPr>
                        <wps:txbx>
                          <w:txbxContent>
                            <w:p w14:paraId="78A3873F" w14:textId="459C5FA2" w:rsidR="00C12E73" w:rsidRPr="00370FCA" w:rsidRDefault="00C12E73" w:rsidP="00C12E73">
                              <w:pPr>
                                <w:jc w:val="center"/>
                                <w:rPr>
                                  <w:b/>
                                  <w:bCs/>
                                  <w:color w:val="767171" w:themeColor="background2" w:themeShade="80"/>
                                  <w:sz w:val="28"/>
                                  <w:szCs w:val="28"/>
                                  <w:lang w:val="pt-PT"/>
                                </w:rPr>
                              </w:pPr>
                              <w:r w:rsidRPr="00370FCA">
                                <w:rPr>
                                  <w:b/>
                                  <w:bCs/>
                                  <w:color w:val="767171" w:themeColor="background2" w:themeShade="80"/>
                                  <w:sz w:val="28"/>
                                  <w:szCs w:val="28"/>
                                  <w:lang w:val="pt-PT"/>
                                </w:rPr>
                                <w:t>Niveaux de Planification</w:t>
                              </w:r>
                            </w:p>
                          </w:txbxContent>
                        </wps:txbx>
                        <wps:bodyPr rot="0" vert="horz" wrap="square" lIns="91440" tIns="45720" rIns="91440" bIns="45720" anchor="t" anchorCtr="0">
                          <a:noAutofit/>
                        </wps:bodyPr>
                      </wps:wsp>
                      <wps:wsp>
                        <wps:cNvPr id="22" name="Rectangle : avec coins rognés en haut 22"/>
                        <wps:cNvSpPr/>
                        <wps:spPr>
                          <a:xfrm>
                            <a:off x="8680133" y="2560320"/>
                            <a:ext cx="942975" cy="1343025"/>
                          </a:xfrm>
                          <a:prstGeom prst="snip2Same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A1E0D" w14:textId="6091C16A" w:rsidR="000834E2" w:rsidRPr="00FC1749" w:rsidRDefault="000834E2" w:rsidP="00C12E73">
                              <w:pPr>
                                <w:spacing w:line="240" w:lineRule="auto"/>
                                <w:ind w:left="-142" w:right="-204"/>
                                <w:jc w:val="center"/>
                                <w:rPr>
                                  <w:rFonts w:ascii="Candara" w:hAnsi="Candara"/>
                                  <w:sz w:val="18"/>
                                  <w:szCs w:val="18"/>
                                  <w:lang w:val="fr-CA"/>
                                </w:rPr>
                              </w:pPr>
                              <w:r w:rsidRPr="00FC1749">
                                <w:rPr>
                                  <w:rFonts w:ascii="Candara" w:hAnsi="Candara"/>
                                  <w:sz w:val="18"/>
                                  <w:szCs w:val="18"/>
                                  <w:lang w:val="fr-CA"/>
                                </w:rPr>
                                <w:t>Planification op</w:t>
                              </w:r>
                              <w:r w:rsidR="00C12E73" w:rsidRPr="00FC1749">
                                <w:rPr>
                                  <w:rFonts w:ascii="Candara" w:hAnsi="Candara"/>
                                  <w:sz w:val="18"/>
                                  <w:szCs w:val="18"/>
                                  <w:lang w:val="fr-CA"/>
                                </w:rPr>
                                <w:t>é</w:t>
                              </w:r>
                              <w:r w:rsidRPr="00FC1749">
                                <w:rPr>
                                  <w:rFonts w:ascii="Candara" w:hAnsi="Candara"/>
                                  <w:sz w:val="18"/>
                                  <w:szCs w:val="18"/>
                                  <w:lang w:val="fr-CA"/>
                                </w:rPr>
                                <w:t>rationnelle des actifs</w:t>
                              </w:r>
                              <w:r w:rsidR="00C12E73" w:rsidRPr="00FC1749">
                                <w:rPr>
                                  <w:rFonts w:ascii="Candara" w:hAnsi="Candara"/>
                                  <w:sz w:val="18"/>
                                  <w:szCs w:val="18"/>
                                  <w:lang w:val="fr-CA"/>
                                </w:rPr>
                                <w:t>, entretien et suivi de la satisfaction des clients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44DFB" id="Groupe 450" o:spid="_x0000_s1026" style="position:absolute;left:0;text-align:left;margin-left:-27pt;margin-top:14.6pt;width:757.75pt;height:320.1pt;z-index:251633664" coordsize="96231,40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7324;top:8458;width:78689;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">
                  <v:imagedata r:id="rId12" o:title=""/>
                </v:shape>
                <v:shapetype id="_x0000_t202" coordsize="21600,21600" o:spt="202" path="m,l,21600r21600,l21600,xe">
                  <v:stroke joinstyle="miter"/>
                  <v:path gradientshapeok="t" o:connecttype="rect"/>
                </v:shapetype>
                <v:shape id="_x0000_s1028" type="#_x0000_t202" style="position:absolute;left:53425;top:27965;width:781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" fillcolor="black [3200]" strokecolor="black [1600]" strokeweight="1pt">
                  <v:textbox>
                    <w:txbxContent>
                      <w:p w14:paraId="18DE71DC" w14:textId="20BCDC68" w:rsidR="00FB2BF3" w:rsidRPr="001708A3" w:rsidRDefault="00FB2BF3" w:rsidP="000834E2">
                        <w:pPr>
                          <w:spacing w:line="240" w:lineRule="auto"/>
                          <w:jc w:val="center"/>
                          <w:rPr>
                            <w:rFonts w:ascii="Candara" w:hAnsi="Candara"/>
                            <w:b/>
                            <w:bCs/>
                            <w:sz w:val="18"/>
                            <w:szCs w:val="18"/>
                            <w:lang w:val="fr-CA"/>
                          </w:rPr>
                        </w:pPr>
                        <w:r w:rsidRPr="001708A3">
                          <w:rPr>
                            <w:rFonts w:ascii="Candara" w:hAnsi="Candara"/>
                            <w:b/>
                            <w:bCs/>
                            <w:sz w:val="18"/>
                            <w:szCs w:val="18"/>
                          </w:rPr>
                          <w:t>Execution</w:t>
                        </w:r>
                      </w:p>
                    </w:txbxContent>
                  </v:textbox>
                </v:shape>
                <v:shape id="_x0000_s1029" type="#_x0000_t202" style="position:absolute;left:85963;top:9525;width:981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" fillcolor="black [3200]" strokecolor="black [1600]" strokeweight="1pt">
                  <v:textbox>
                    <w:txbxContent>
                      <w:p w14:paraId="05EB27B5" w14:textId="7695769F" w:rsidR="000834E2" w:rsidRPr="00FC1749" w:rsidRDefault="000834E2" w:rsidP="000834E2">
                        <w:pPr>
                          <w:spacing w:line="240" w:lineRule="auto"/>
                          <w:jc w:val="center"/>
                          <w:rPr>
                            <w:rFonts w:ascii="Candara" w:hAnsi="Candara" w:cstheme="minorHAnsi"/>
                            <w:b/>
                            <w:bCs/>
                            <w:sz w:val="18"/>
                            <w:szCs w:val="18"/>
                            <w:lang w:val="pt-PT"/>
                          </w:rPr>
                        </w:pPr>
                        <w:r w:rsidRPr="00FC1749">
                          <w:rPr>
                            <w:rFonts w:ascii="Candara" w:hAnsi="Candara" w:cstheme="minorHAnsi"/>
                            <w:b/>
                            <w:bCs/>
                            <w:sz w:val="18"/>
                            <w:szCs w:val="18"/>
                            <w:lang w:val="pt-PT"/>
                          </w:rPr>
                          <w:t>Entretien et suivi des actifs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0" o:spid="_x0000_s1030" type="#_x0000_t87" style="position:absolute;left:50079;top:-27122;width:3702;height:659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" adj="101" strokecolor="#a5a5a5 [3206]" strokeweight="1.5pt">
                  <v:stroke joinstyle="miter"/>
                </v:shape>
                <v:shape id="_x0000_s1031" type="#_x0000_t202" style="position:absolute;left:34223;width:3545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13D9DF3" w14:textId="0688CA45" w:rsidR="00C12E73" w:rsidRPr="00370FCA" w:rsidRDefault="00C12E73" w:rsidP="00C12E73">
                        <w:pPr>
                          <w:jc w:val="center"/>
                          <w:rPr>
                            <w:b/>
                            <w:bCs/>
                            <w:color w:val="767171" w:themeColor="background2" w:themeShade="80"/>
                            <w:sz w:val="28"/>
                            <w:szCs w:val="28"/>
                            <w:lang w:val="fr-CA"/>
                          </w:rPr>
                        </w:pPr>
                        <w:r w:rsidRPr="00370FCA">
                          <w:rPr>
                            <w:b/>
                            <w:bCs/>
                            <w:color w:val="767171" w:themeColor="background2" w:themeShade="80"/>
                            <w:sz w:val="28"/>
                            <w:szCs w:val="28"/>
                            <w:lang w:val="fr-CA"/>
                          </w:rPr>
                          <w:t>Cha</w:t>
                        </w:r>
                        <w:r w:rsidR="0076004B" w:rsidRPr="00370FCA">
                          <w:rPr>
                            <w:b/>
                            <w:bCs/>
                            <w:color w:val="767171" w:themeColor="background2" w:themeShade="80"/>
                            <w:sz w:val="28"/>
                            <w:szCs w:val="28"/>
                            <w:lang w:val="fr-CA"/>
                          </w:rPr>
                          <w:t>î</w:t>
                        </w:r>
                        <w:r w:rsidRPr="00370FCA">
                          <w:rPr>
                            <w:b/>
                            <w:bCs/>
                            <w:color w:val="767171" w:themeColor="background2" w:themeShade="80"/>
                            <w:sz w:val="28"/>
                            <w:szCs w:val="28"/>
                            <w:lang w:val="fr-CA"/>
                          </w:rPr>
                          <w:t>ne PPBSE</w:t>
                        </w:r>
                      </w:p>
                    </w:txbxContent>
                  </v:textbox>
                </v:shape>
                <v:shape id="Accolade ouvrante 31" o:spid="_x0000_s1032" type="#_x0000_t87" style="position:absolute;left:4124;top:14478;width:2895;height:2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" adj="201" strokecolor="#a5a5a5 [3206]" strokeweight="1.5pt">
                  <v:stroke joinstyle="miter"/>
                </v:shape>
                <v:shape id="_x0000_s1033" type="#_x0000_t202" style="position:absolute;left:-10167;top:25638;width:23610;height:32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" stroked="f">
                  <v:textbox>
                    <w:txbxContent>
                      <w:p w14:paraId="78A3873F" w14:textId="459C5FA2" w:rsidR="00C12E73" w:rsidRPr="00370FCA" w:rsidRDefault="00C12E73" w:rsidP="00C12E73">
                        <w:pPr>
                          <w:jc w:val="center"/>
                          <w:rPr>
                            <w:b/>
                            <w:bCs/>
                            <w:color w:val="767171" w:themeColor="background2" w:themeShade="80"/>
                            <w:sz w:val="28"/>
                            <w:szCs w:val="28"/>
                            <w:lang w:val="pt-PT"/>
                          </w:rPr>
                        </w:pPr>
                        <w:r w:rsidRPr="00370FCA">
                          <w:rPr>
                            <w:b/>
                            <w:bCs/>
                            <w:color w:val="767171" w:themeColor="background2" w:themeShade="80"/>
                            <w:sz w:val="28"/>
                            <w:szCs w:val="28"/>
                            <w:lang w:val="pt-PT"/>
                          </w:rPr>
                          <w:t>Niveaux de Planification</w:t>
                        </w:r>
                      </w:p>
                    </w:txbxContent>
                  </v:textbox>
                </v:shape>
                <v:shape id="Rectangle : avec coins rognés en haut 22" o:spid="_x0000_s1034" style="position:absolute;left:86801;top:25603;width:9430;height:13430;visibility:visible;mso-wrap-style:square;v-text-anchor:middle" coordsize="942975,1343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" adj="-11796480,,5400" path="m157166,l785809,,942975,157166r,1185859l942975,1343025,,1343025r,l,157166,157166,xe" fillcolor="#ff5050" strokecolor="#ff5050" strokeweight="1pt">
                  <v:stroke joinstyle="miter"/>
                  <v:formulas/>
                  <v:path arrowok="t" o:connecttype="custom" o:connectlocs="157166,0;785809,0;942975,157166;942975,1343025;942975,1343025;0,1343025;0,1343025;0,157166;157166,0" o:connectangles="0,0,0,0,0,0,0,0,0" textboxrect="0,0,942975,1343025"/>
                  <v:textbox>
                    <w:txbxContent>
                      <w:p w14:paraId="67CA1E0D" w14:textId="6091C16A" w:rsidR="000834E2" w:rsidRPr="00FC1749" w:rsidRDefault="000834E2" w:rsidP="00C12E73">
                        <w:pPr>
                          <w:spacing w:line="240" w:lineRule="auto"/>
                          <w:ind w:left="-142" w:right="-204"/>
                          <w:jc w:val="center"/>
                          <w:rPr>
                            <w:rFonts w:ascii="Candara" w:hAnsi="Candara"/>
                            <w:sz w:val="18"/>
                            <w:szCs w:val="18"/>
                            <w:lang w:val="fr-CA"/>
                          </w:rPr>
                        </w:pPr>
                        <w:r w:rsidRPr="00FC1749">
                          <w:rPr>
                            <w:rFonts w:ascii="Candara" w:hAnsi="Candara"/>
                            <w:sz w:val="18"/>
                            <w:szCs w:val="18"/>
                            <w:lang w:val="fr-CA"/>
                          </w:rPr>
                          <w:t>Planification op</w:t>
                        </w:r>
                        <w:r w:rsidR="00C12E73" w:rsidRPr="00FC1749">
                          <w:rPr>
                            <w:rFonts w:ascii="Candara" w:hAnsi="Candara"/>
                            <w:sz w:val="18"/>
                            <w:szCs w:val="18"/>
                            <w:lang w:val="fr-CA"/>
                          </w:rPr>
                          <w:t>é</w:t>
                        </w:r>
                        <w:r w:rsidRPr="00FC1749">
                          <w:rPr>
                            <w:rFonts w:ascii="Candara" w:hAnsi="Candara"/>
                            <w:sz w:val="18"/>
                            <w:szCs w:val="18"/>
                            <w:lang w:val="fr-CA"/>
                          </w:rPr>
                          <w:t>rationnelle des actifs</w:t>
                        </w:r>
                        <w:r w:rsidR="00C12E73" w:rsidRPr="00FC1749">
                          <w:rPr>
                            <w:rFonts w:ascii="Candara" w:hAnsi="Candara"/>
                            <w:sz w:val="18"/>
                            <w:szCs w:val="18"/>
                            <w:lang w:val="fr-CA"/>
                          </w:rPr>
                          <w:t>, entretien et suivi de la satisfaction des clients</w:t>
                        </w:r>
                      </w:p>
                    </w:txbxContent>
                  </v:textbox>
                </v:shape>
              </v:group>
            </w:pict>
          </mc:Fallback>
        </mc:AlternateContent>
      </w:r>
    </w:p>
    <w:p w14:paraId="4BD220C3" w14:textId="48FF4A08" w:rsidR="007C3C23" w:rsidRPr="00E27F6F" w:rsidRDefault="007C3C23" w:rsidP="006B3585">
      <w:pPr>
        <w:spacing w:line="259" w:lineRule="auto"/>
        <w:rPr>
          <w:rFonts w:cstheme="minorHAnsi"/>
          <w:szCs w:val="24"/>
          <w:lang w:val="fr-FR" w:eastAsia="fr-FR"/>
        </w:rPr>
      </w:pPr>
    </w:p>
    <w:p w14:paraId="04C7FE09" w14:textId="07694CAE" w:rsidR="007C3C23" w:rsidRPr="00E27F6F" w:rsidRDefault="007C3C23" w:rsidP="006B3585">
      <w:pPr>
        <w:spacing w:line="259" w:lineRule="auto"/>
        <w:rPr>
          <w:rFonts w:cstheme="minorHAnsi"/>
          <w:szCs w:val="24"/>
          <w:lang w:val="fr-FR" w:eastAsia="fr-FR"/>
        </w:rPr>
      </w:pPr>
    </w:p>
    <w:p w14:paraId="6DAF6588" w14:textId="7CD706B1" w:rsidR="007C3C23" w:rsidRPr="00E27F6F" w:rsidRDefault="007C3C23" w:rsidP="006B3585">
      <w:pPr>
        <w:spacing w:line="259" w:lineRule="auto"/>
        <w:rPr>
          <w:rFonts w:cstheme="minorHAnsi"/>
          <w:szCs w:val="24"/>
          <w:lang w:val="fr-FR" w:eastAsia="fr-FR"/>
        </w:rPr>
      </w:pPr>
    </w:p>
    <w:p w14:paraId="6028B0E8" w14:textId="7543BAF5" w:rsidR="007C3C23" w:rsidRPr="00E27F6F" w:rsidRDefault="007C3C23" w:rsidP="006B3585">
      <w:pPr>
        <w:spacing w:line="259" w:lineRule="auto"/>
        <w:rPr>
          <w:rFonts w:cstheme="minorHAnsi"/>
          <w:szCs w:val="24"/>
          <w:lang w:val="fr-FR" w:eastAsia="fr-FR"/>
        </w:rPr>
      </w:pPr>
    </w:p>
    <w:p w14:paraId="08F4EEBE" w14:textId="1A331624" w:rsidR="00A55D32" w:rsidRPr="00E27F6F" w:rsidRDefault="00A55D32" w:rsidP="006B3585">
      <w:pPr>
        <w:spacing w:line="259" w:lineRule="auto"/>
        <w:rPr>
          <w:rFonts w:cstheme="minorHAnsi"/>
          <w:szCs w:val="24"/>
          <w:lang w:val="fr-FR"/>
        </w:rPr>
      </w:pPr>
    </w:p>
    <w:p w14:paraId="41D11DFF" w14:textId="71753A8C" w:rsidR="00863F64" w:rsidRPr="00E27F6F" w:rsidRDefault="00863F64" w:rsidP="006B3585">
      <w:pPr>
        <w:spacing w:line="259" w:lineRule="auto"/>
        <w:rPr>
          <w:rFonts w:cstheme="minorHAnsi"/>
          <w:szCs w:val="24"/>
          <w:lang w:val="fr-FR"/>
        </w:rPr>
      </w:pPr>
    </w:p>
    <w:p w14:paraId="7E3D5BB3" w14:textId="1D739DC2" w:rsidR="00863F64" w:rsidRPr="00E27F6F" w:rsidRDefault="00863F64" w:rsidP="006B3585">
      <w:pPr>
        <w:spacing w:line="259" w:lineRule="auto"/>
        <w:rPr>
          <w:rFonts w:cstheme="minorHAnsi"/>
          <w:szCs w:val="24"/>
          <w:lang w:val="fr-FR"/>
        </w:rPr>
      </w:pPr>
    </w:p>
    <w:p w14:paraId="37779D1B" w14:textId="141790D2" w:rsidR="00A55D32" w:rsidRPr="00E27F6F" w:rsidRDefault="00A55D32" w:rsidP="006B3585">
      <w:pPr>
        <w:spacing w:line="259" w:lineRule="auto"/>
        <w:jc w:val="center"/>
        <w:rPr>
          <w:rFonts w:cstheme="minorHAnsi"/>
          <w:szCs w:val="24"/>
          <w:lang w:val="fr-FR"/>
        </w:rPr>
      </w:pPr>
    </w:p>
    <w:p w14:paraId="02D2E37D" w14:textId="62A6F5C6" w:rsidR="00A55D32" w:rsidRPr="00E27F6F" w:rsidRDefault="00A55D32" w:rsidP="006B3585">
      <w:pPr>
        <w:spacing w:line="259" w:lineRule="auto"/>
        <w:jc w:val="center"/>
        <w:rPr>
          <w:rFonts w:cstheme="minorHAnsi"/>
          <w:b/>
          <w:color w:val="000000" w:themeColor="text1"/>
          <w:szCs w:val="24"/>
          <w:lang w:val="fr-FR"/>
        </w:rPr>
      </w:pPr>
    </w:p>
    <w:p w14:paraId="207698D2" w14:textId="77777777" w:rsidR="00863F64" w:rsidRPr="00E27F6F" w:rsidRDefault="00863F64" w:rsidP="006B3585">
      <w:pPr>
        <w:pStyle w:val="Corpsdetexte"/>
        <w:spacing w:line="259" w:lineRule="auto"/>
        <w:ind w:right="48"/>
        <w:jc w:val="both"/>
        <w:rPr>
          <w:rFonts w:asciiTheme="minorHAnsi" w:hAnsiTheme="minorHAnsi" w:cstheme="minorHAnsi"/>
          <w:sz w:val="24"/>
          <w:szCs w:val="24"/>
        </w:rPr>
        <w:sectPr w:rsidR="00863F64" w:rsidRPr="00E27F6F" w:rsidSect="006B3585">
          <w:pgSz w:w="16838" w:h="11906" w:orient="landscape" w:code="9"/>
          <w:pgMar w:top="1418" w:right="1418" w:bottom="1418" w:left="1418" w:header="708" w:footer="708" w:gutter="0"/>
          <w:cols w:space="708"/>
          <w:docGrid w:linePitch="360"/>
        </w:sectPr>
      </w:pPr>
    </w:p>
    <w:p w14:paraId="0A3C757B" w14:textId="77777777" w:rsidR="00FC1749" w:rsidRPr="00E27F6F" w:rsidRDefault="00FC1749" w:rsidP="006B3585">
      <w:pPr>
        <w:pStyle w:val="Paragraphedeliste"/>
        <w:numPr>
          <w:ilvl w:val="1"/>
          <w:numId w:val="1"/>
        </w:numPr>
        <w:spacing w:line="259" w:lineRule="auto"/>
        <w:ind w:left="564" w:right="84"/>
        <w:outlineLvl w:val="1"/>
        <w:rPr>
          <w:rFonts w:cstheme="minorHAnsi"/>
          <w:b/>
          <w:bCs/>
          <w:smallCaps/>
          <w:szCs w:val="24"/>
          <w:lang w:val="fr-FR"/>
        </w:rPr>
      </w:pPr>
      <w:bookmarkStart w:id="18" w:name="_Toc113819472"/>
      <w:r w:rsidRPr="00E27F6F">
        <w:rPr>
          <w:rFonts w:cstheme="minorHAnsi"/>
          <w:b/>
          <w:bCs/>
          <w:smallCaps/>
          <w:szCs w:val="24"/>
          <w:lang w:val="fr-FR"/>
        </w:rPr>
        <w:lastRenderedPageBreak/>
        <w:t>Articulation entre la planification stratégique, la programmation, la budgétisation et le suivi-évaluation</w:t>
      </w:r>
      <w:bookmarkEnd w:id="18"/>
    </w:p>
    <w:p w14:paraId="4C73B092" w14:textId="77777777" w:rsidR="00FC1749" w:rsidRPr="00E27F6F" w:rsidRDefault="00FC1749" w:rsidP="006B3585">
      <w:pPr>
        <w:spacing w:line="259" w:lineRule="auto"/>
        <w:jc w:val="center"/>
        <w:rPr>
          <w:rFonts w:cstheme="minorHAnsi"/>
          <w:b/>
          <w:bCs/>
          <w:szCs w:val="24"/>
          <w:lang w:val="fr-FR"/>
        </w:rPr>
      </w:pPr>
    </w:p>
    <w:p w14:paraId="55A9AF23" w14:textId="68AB1493" w:rsidR="00C14203" w:rsidRPr="00E27F6F" w:rsidRDefault="00FC1749" w:rsidP="006B3585">
      <w:pPr>
        <w:spacing w:line="259" w:lineRule="auto"/>
        <w:rPr>
          <w:rFonts w:cstheme="minorHAnsi"/>
          <w:szCs w:val="24"/>
          <w:lang w:val="fr-FR"/>
        </w:rPr>
      </w:pPr>
      <w:r w:rsidRPr="00E27F6F">
        <w:rPr>
          <w:rFonts w:cstheme="minorHAnsi"/>
          <w:szCs w:val="24"/>
          <w:lang w:val="fr-FR"/>
        </w:rPr>
        <w:t>L’</w:t>
      </w:r>
      <w:r w:rsidR="00A14B63" w:rsidRPr="00E27F6F">
        <w:rPr>
          <w:rFonts w:cstheme="minorHAnsi"/>
          <w:szCs w:val="24"/>
          <w:lang w:val="fr-FR"/>
        </w:rPr>
        <w:t>a</w:t>
      </w:r>
      <w:r w:rsidRPr="00E27F6F">
        <w:rPr>
          <w:rFonts w:cstheme="minorHAnsi"/>
          <w:szCs w:val="24"/>
          <w:lang w:val="fr-FR"/>
        </w:rPr>
        <w:t xml:space="preserve">rticulation entre la planification stratégique, la programmation, la budgétisation et le suivi-évaluation est illustrée à la Figure </w:t>
      </w:r>
      <w:r w:rsidR="00A14B63" w:rsidRPr="00E27F6F">
        <w:rPr>
          <w:rFonts w:cstheme="minorHAnsi"/>
          <w:szCs w:val="24"/>
          <w:lang w:val="fr-FR"/>
        </w:rPr>
        <w:t>2.</w:t>
      </w:r>
      <w:r w:rsidR="00DB31FB" w:rsidRPr="00E27F6F">
        <w:rPr>
          <w:rFonts w:cstheme="minorHAnsi"/>
          <w:szCs w:val="24"/>
          <w:lang w:val="fr-FR"/>
        </w:rPr>
        <w:t>3</w:t>
      </w:r>
      <w:r w:rsidRPr="00E27F6F">
        <w:rPr>
          <w:rFonts w:cstheme="minorHAnsi"/>
          <w:szCs w:val="24"/>
          <w:lang w:val="fr-FR"/>
        </w:rPr>
        <w:t xml:space="preserve">. </w:t>
      </w:r>
      <w:r w:rsidR="003B36F9" w:rsidRPr="00E27F6F">
        <w:rPr>
          <w:rFonts w:cstheme="minorHAnsi"/>
          <w:szCs w:val="24"/>
          <w:lang w:val="fr-FR"/>
        </w:rPr>
        <w:t xml:space="preserve"> </w:t>
      </w:r>
      <w:r w:rsidR="00845E20" w:rsidRPr="00E27F6F">
        <w:rPr>
          <w:rFonts w:cstheme="minorHAnsi"/>
          <w:szCs w:val="24"/>
          <w:lang w:val="fr-FR"/>
        </w:rPr>
        <w:t xml:space="preserve">En général, le processus </w:t>
      </w:r>
      <w:r w:rsidR="00C14203" w:rsidRPr="00E27F6F">
        <w:rPr>
          <w:rFonts w:cstheme="minorHAnsi"/>
          <w:szCs w:val="24"/>
          <w:lang w:val="fr-FR"/>
        </w:rPr>
        <w:t xml:space="preserve">de planification </w:t>
      </w:r>
      <w:r w:rsidR="003B36F9" w:rsidRPr="00E27F6F">
        <w:rPr>
          <w:rFonts w:cstheme="minorHAnsi"/>
          <w:szCs w:val="24"/>
          <w:lang w:val="fr-FR"/>
        </w:rPr>
        <w:t xml:space="preserve">stratégique </w:t>
      </w:r>
      <w:r w:rsidR="00845E20" w:rsidRPr="00E27F6F">
        <w:rPr>
          <w:rFonts w:cstheme="minorHAnsi"/>
          <w:szCs w:val="24"/>
          <w:lang w:val="fr-FR"/>
        </w:rPr>
        <w:t xml:space="preserve">s’amorce </w:t>
      </w:r>
      <w:r w:rsidR="003B36F9" w:rsidRPr="00E27F6F">
        <w:rPr>
          <w:rFonts w:cstheme="minorHAnsi"/>
          <w:szCs w:val="24"/>
          <w:lang w:val="fr-FR"/>
        </w:rPr>
        <w:t>souvent par</w:t>
      </w:r>
      <w:r w:rsidR="00845E20" w:rsidRPr="00E27F6F">
        <w:rPr>
          <w:rFonts w:cstheme="minorHAnsi"/>
          <w:szCs w:val="24"/>
          <w:lang w:val="fr-FR"/>
        </w:rPr>
        <w:t xml:space="preserve"> la définition d’une vision </w:t>
      </w:r>
      <w:r w:rsidR="003B36F9" w:rsidRPr="00E27F6F">
        <w:rPr>
          <w:rFonts w:cstheme="minorHAnsi"/>
          <w:szCs w:val="24"/>
          <w:lang w:val="fr-FR"/>
        </w:rPr>
        <w:t>à long terme du développement du pays qui traduit les</w:t>
      </w:r>
      <w:r w:rsidR="00860093" w:rsidRPr="00E27F6F">
        <w:rPr>
          <w:rFonts w:cstheme="minorHAnsi"/>
          <w:szCs w:val="24"/>
          <w:lang w:val="fr-FR"/>
        </w:rPr>
        <w:t xml:space="preserve"> </w:t>
      </w:r>
      <w:r w:rsidR="003B36F9" w:rsidRPr="00E27F6F">
        <w:rPr>
          <w:rFonts w:cstheme="minorHAnsi"/>
          <w:szCs w:val="24"/>
          <w:lang w:val="fr-FR"/>
        </w:rPr>
        <w:t>aspirations du</w:t>
      </w:r>
      <w:r w:rsidR="00845E20" w:rsidRPr="00E27F6F">
        <w:rPr>
          <w:rFonts w:cstheme="minorHAnsi"/>
          <w:szCs w:val="24"/>
          <w:lang w:val="fr-FR"/>
        </w:rPr>
        <w:t xml:space="preserve"> Chef de l’État</w:t>
      </w:r>
      <w:r w:rsidR="003B36F9" w:rsidRPr="00E27F6F">
        <w:rPr>
          <w:rFonts w:cstheme="minorHAnsi"/>
          <w:szCs w:val="24"/>
          <w:lang w:val="fr-FR"/>
        </w:rPr>
        <w:t>, des</w:t>
      </w:r>
      <w:r w:rsidR="00845E20" w:rsidRPr="00E27F6F">
        <w:rPr>
          <w:rFonts w:cstheme="minorHAnsi"/>
          <w:szCs w:val="24"/>
          <w:lang w:val="fr-FR"/>
        </w:rPr>
        <w:t xml:space="preserve"> autorités</w:t>
      </w:r>
      <w:r w:rsidR="003B36F9" w:rsidRPr="00E27F6F">
        <w:rPr>
          <w:rFonts w:cstheme="minorHAnsi"/>
          <w:szCs w:val="24"/>
          <w:lang w:val="fr-FR"/>
        </w:rPr>
        <w:t xml:space="preserve"> et </w:t>
      </w:r>
      <w:r w:rsidR="00860093" w:rsidRPr="00E27F6F">
        <w:rPr>
          <w:rFonts w:cstheme="minorHAnsi"/>
          <w:szCs w:val="24"/>
          <w:lang w:val="fr-FR"/>
        </w:rPr>
        <w:t>de la population.</w:t>
      </w:r>
      <w:r w:rsidR="003B36F9" w:rsidRPr="00E27F6F">
        <w:rPr>
          <w:rFonts w:cstheme="minorHAnsi"/>
          <w:szCs w:val="24"/>
          <w:lang w:val="fr-FR"/>
        </w:rPr>
        <w:t xml:space="preserve"> Il s’agit d’une vision partagée </w:t>
      </w:r>
      <w:r w:rsidR="00500F46" w:rsidRPr="00E27F6F">
        <w:rPr>
          <w:rFonts w:cstheme="minorHAnsi"/>
          <w:szCs w:val="24"/>
          <w:lang w:val="fr-FR"/>
        </w:rPr>
        <w:t xml:space="preserve">qui propose les directions que le pays souhaite prendre en matière de développement à long terme. </w:t>
      </w:r>
    </w:p>
    <w:p w14:paraId="3CE57367" w14:textId="77777777" w:rsidR="00C14203" w:rsidRPr="00E27F6F" w:rsidRDefault="00C14203" w:rsidP="006B3585">
      <w:pPr>
        <w:spacing w:line="259" w:lineRule="auto"/>
        <w:rPr>
          <w:rFonts w:cstheme="minorHAnsi"/>
          <w:szCs w:val="24"/>
          <w:lang w:val="fr-FR"/>
        </w:rPr>
      </w:pPr>
    </w:p>
    <w:p w14:paraId="7693A155" w14:textId="534A0E65" w:rsidR="00DB31FB" w:rsidRPr="00E27F6F" w:rsidRDefault="00DB31FB" w:rsidP="006B3585">
      <w:pPr>
        <w:spacing w:line="259" w:lineRule="auto"/>
        <w:rPr>
          <w:rFonts w:cstheme="minorHAnsi"/>
          <w:szCs w:val="24"/>
          <w:lang w:val="fr-FR"/>
        </w:rPr>
      </w:pPr>
      <w:r w:rsidRPr="00E27F6F">
        <w:rPr>
          <w:rFonts w:cstheme="minorHAnsi"/>
          <w:szCs w:val="24"/>
          <w:lang w:val="fr-FR"/>
        </w:rPr>
        <w:t>Cette vision à long terme, les engagements internationaux</w:t>
      </w:r>
      <w:r w:rsidR="00500F46" w:rsidRPr="00E27F6F">
        <w:rPr>
          <w:rFonts w:cstheme="minorHAnsi"/>
          <w:szCs w:val="24"/>
          <w:lang w:val="fr-FR"/>
        </w:rPr>
        <w:t xml:space="preserve"> et régionaux du pays auprès des organisations multilatérales et régionales, </w:t>
      </w:r>
      <w:r w:rsidRPr="00E27F6F">
        <w:rPr>
          <w:rFonts w:cstheme="minorHAnsi"/>
          <w:szCs w:val="24"/>
          <w:lang w:val="fr-FR"/>
        </w:rPr>
        <w:t xml:space="preserve">et le bilan des stratégies, </w:t>
      </w:r>
      <w:r w:rsidR="00500F46" w:rsidRPr="00E27F6F">
        <w:rPr>
          <w:rFonts w:cstheme="minorHAnsi"/>
          <w:szCs w:val="24"/>
          <w:lang w:val="fr-FR"/>
        </w:rPr>
        <w:t xml:space="preserve">des </w:t>
      </w:r>
      <w:r w:rsidRPr="00E27F6F">
        <w:rPr>
          <w:rFonts w:cstheme="minorHAnsi"/>
          <w:szCs w:val="24"/>
          <w:lang w:val="fr-FR"/>
        </w:rPr>
        <w:t xml:space="preserve">politiques, </w:t>
      </w:r>
      <w:r w:rsidR="00500F46" w:rsidRPr="00E27F6F">
        <w:rPr>
          <w:rFonts w:cstheme="minorHAnsi"/>
          <w:szCs w:val="24"/>
          <w:lang w:val="fr-FR"/>
        </w:rPr>
        <w:t xml:space="preserve">des </w:t>
      </w:r>
      <w:r w:rsidRPr="00E27F6F">
        <w:rPr>
          <w:rFonts w:cstheme="minorHAnsi"/>
          <w:szCs w:val="24"/>
          <w:lang w:val="fr-FR"/>
        </w:rPr>
        <w:t xml:space="preserve">programmes et </w:t>
      </w:r>
      <w:r w:rsidR="00500F46" w:rsidRPr="00E27F6F">
        <w:rPr>
          <w:rFonts w:cstheme="minorHAnsi"/>
          <w:szCs w:val="24"/>
          <w:lang w:val="fr-FR"/>
        </w:rPr>
        <w:t xml:space="preserve">des </w:t>
      </w:r>
      <w:r w:rsidRPr="00E27F6F">
        <w:rPr>
          <w:rFonts w:cstheme="minorHAnsi"/>
          <w:szCs w:val="24"/>
          <w:lang w:val="fr-FR"/>
        </w:rPr>
        <w:t xml:space="preserve">projets </w:t>
      </w:r>
      <w:r w:rsidR="00500F46" w:rsidRPr="00E27F6F">
        <w:rPr>
          <w:rFonts w:cstheme="minorHAnsi"/>
          <w:szCs w:val="24"/>
          <w:lang w:val="fr-FR"/>
        </w:rPr>
        <w:t xml:space="preserve">devraient </w:t>
      </w:r>
      <w:r w:rsidRPr="00E27F6F">
        <w:rPr>
          <w:rFonts w:cstheme="minorHAnsi"/>
          <w:szCs w:val="24"/>
          <w:lang w:val="fr-FR"/>
        </w:rPr>
        <w:t>guide</w:t>
      </w:r>
      <w:r w:rsidR="00500F46" w:rsidRPr="00E27F6F">
        <w:rPr>
          <w:rFonts w:cstheme="minorHAnsi"/>
          <w:szCs w:val="24"/>
          <w:lang w:val="fr-FR"/>
        </w:rPr>
        <w:t>r</w:t>
      </w:r>
      <w:r w:rsidRPr="00E27F6F">
        <w:rPr>
          <w:rFonts w:cstheme="minorHAnsi"/>
          <w:szCs w:val="24"/>
          <w:lang w:val="fr-FR"/>
        </w:rPr>
        <w:t xml:space="preserve"> l’élaboration </w:t>
      </w:r>
      <w:r w:rsidR="00500F46" w:rsidRPr="00E27F6F">
        <w:rPr>
          <w:rFonts w:cstheme="minorHAnsi"/>
          <w:szCs w:val="24"/>
          <w:lang w:val="fr-FR"/>
        </w:rPr>
        <w:t>de la</w:t>
      </w:r>
      <w:r w:rsidRPr="00E27F6F">
        <w:rPr>
          <w:rFonts w:cstheme="minorHAnsi"/>
          <w:szCs w:val="24"/>
          <w:lang w:val="fr-FR"/>
        </w:rPr>
        <w:t xml:space="preserve"> stratégie nationale de développement. Celle-ci comprend des orientations </w:t>
      </w:r>
      <w:r w:rsidR="00CC665F" w:rsidRPr="00E27F6F">
        <w:rPr>
          <w:rFonts w:cstheme="minorHAnsi"/>
          <w:szCs w:val="24"/>
          <w:lang w:val="fr-FR"/>
        </w:rPr>
        <w:t xml:space="preserve">stratégiques et des objectifs nationaux </w:t>
      </w:r>
      <w:r w:rsidR="00500F46" w:rsidRPr="00E27F6F">
        <w:rPr>
          <w:rFonts w:cstheme="minorHAnsi"/>
          <w:szCs w:val="24"/>
          <w:lang w:val="fr-FR"/>
        </w:rPr>
        <w:t xml:space="preserve">de développement </w:t>
      </w:r>
      <w:r w:rsidR="00CC665F" w:rsidRPr="00E27F6F">
        <w:rPr>
          <w:rFonts w:cstheme="minorHAnsi"/>
          <w:szCs w:val="24"/>
          <w:lang w:val="fr-FR"/>
        </w:rPr>
        <w:t xml:space="preserve">à atteindre </w:t>
      </w:r>
      <w:r w:rsidRPr="00E27F6F">
        <w:rPr>
          <w:rFonts w:cstheme="minorHAnsi"/>
          <w:szCs w:val="24"/>
          <w:lang w:val="fr-FR"/>
        </w:rPr>
        <w:t xml:space="preserve">en matière sur le moyen terme, en général sur une période de 5 à 10 ans. </w:t>
      </w:r>
      <w:r w:rsidR="001F0E86" w:rsidRPr="00E27F6F">
        <w:rPr>
          <w:rFonts w:cstheme="minorHAnsi"/>
          <w:szCs w:val="24"/>
          <w:lang w:val="fr-FR"/>
        </w:rPr>
        <w:t xml:space="preserve">La plupart du temps, cet exercice de planification stratégique donne </w:t>
      </w:r>
      <w:r w:rsidR="00500F46" w:rsidRPr="00E27F6F">
        <w:rPr>
          <w:rFonts w:cstheme="minorHAnsi"/>
          <w:szCs w:val="24"/>
          <w:lang w:val="fr-FR"/>
        </w:rPr>
        <w:t>à l’élaboration d’un</w:t>
      </w:r>
      <w:r w:rsidR="001F0E86" w:rsidRPr="00E27F6F">
        <w:rPr>
          <w:rFonts w:cstheme="minorHAnsi"/>
          <w:szCs w:val="24"/>
          <w:lang w:val="fr-FR"/>
        </w:rPr>
        <w:t xml:space="preserve"> Plan National de Développement (PND). Ce document constitue le cadre de référence en matière de développement du pays auquel tous les acteurs du développement doivent s’aligner dans leurs efforts de promotion </w:t>
      </w:r>
      <w:r w:rsidR="00CC665F" w:rsidRPr="00E27F6F">
        <w:rPr>
          <w:rFonts w:cstheme="minorHAnsi"/>
          <w:szCs w:val="24"/>
          <w:lang w:val="fr-FR"/>
        </w:rPr>
        <w:t>et de soutien au processus de</w:t>
      </w:r>
      <w:r w:rsidR="001F0E86" w:rsidRPr="00E27F6F">
        <w:rPr>
          <w:rFonts w:cstheme="minorHAnsi"/>
          <w:szCs w:val="24"/>
          <w:lang w:val="fr-FR"/>
        </w:rPr>
        <w:t xml:space="preserve"> développement du pays.</w:t>
      </w:r>
    </w:p>
    <w:p w14:paraId="3164FE2B" w14:textId="0A77870C" w:rsidR="001F0E86" w:rsidRPr="00E27F6F" w:rsidRDefault="001F0E86" w:rsidP="006B3585">
      <w:pPr>
        <w:spacing w:line="259" w:lineRule="auto"/>
        <w:rPr>
          <w:rFonts w:cstheme="minorHAnsi"/>
          <w:color w:val="C00000"/>
          <w:szCs w:val="24"/>
          <w:lang w:val="fr-FR"/>
        </w:rPr>
      </w:pPr>
    </w:p>
    <w:p w14:paraId="26849F84" w14:textId="54AED51F" w:rsidR="001F0E86" w:rsidRPr="00E27F6F" w:rsidRDefault="001F0E86" w:rsidP="006B3585">
      <w:pPr>
        <w:spacing w:line="259" w:lineRule="auto"/>
        <w:rPr>
          <w:rFonts w:cstheme="minorHAnsi"/>
          <w:szCs w:val="24"/>
          <w:lang w:val="fr-FR"/>
        </w:rPr>
      </w:pPr>
      <w:r w:rsidRPr="00E27F6F">
        <w:rPr>
          <w:rFonts w:cstheme="minorHAnsi"/>
          <w:szCs w:val="24"/>
          <w:lang w:val="fr-FR"/>
        </w:rPr>
        <w:t xml:space="preserve">Dans </w:t>
      </w:r>
      <w:r w:rsidR="00F72E7C" w:rsidRPr="00E27F6F">
        <w:rPr>
          <w:rFonts w:cstheme="minorHAnsi"/>
          <w:szCs w:val="24"/>
          <w:lang w:val="fr-FR"/>
        </w:rPr>
        <w:t>le cadre d’</w:t>
      </w:r>
      <w:r w:rsidRPr="00E27F6F">
        <w:rPr>
          <w:rFonts w:cstheme="minorHAnsi"/>
          <w:szCs w:val="24"/>
          <w:lang w:val="fr-FR"/>
        </w:rPr>
        <w:t>une approche stratégique de développement, le PND</w:t>
      </w:r>
      <w:r w:rsidR="00F72E7C" w:rsidRPr="00E27F6F">
        <w:rPr>
          <w:rFonts w:cstheme="minorHAnsi"/>
          <w:szCs w:val="24"/>
          <w:lang w:val="fr-FR"/>
        </w:rPr>
        <w:t xml:space="preserve"> et</w:t>
      </w:r>
      <w:r w:rsidRPr="00E27F6F">
        <w:rPr>
          <w:rFonts w:cstheme="minorHAnsi"/>
          <w:szCs w:val="24"/>
          <w:lang w:val="fr-FR"/>
        </w:rPr>
        <w:t xml:space="preserve"> les bilans et les évaluation</w:t>
      </w:r>
      <w:r w:rsidR="00CC665F" w:rsidRPr="00E27F6F">
        <w:rPr>
          <w:rFonts w:cstheme="minorHAnsi"/>
          <w:szCs w:val="24"/>
          <w:lang w:val="fr-FR"/>
        </w:rPr>
        <w:t>s</w:t>
      </w:r>
      <w:r w:rsidRPr="00E27F6F">
        <w:rPr>
          <w:rFonts w:cstheme="minorHAnsi"/>
          <w:szCs w:val="24"/>
          <w:lang w:val="fr-FR"/>
        </w:rPr>
        <w:t xml:space="preserve"> des politiques, programmes et projets </w:t>
      </w:r>
      <w:r w:rsidR="00F72E7C" w:rsidRPr="00E27F6F">
        <w:rPr>
          <w:rFonts w:cstheme="minorHAnsi"/>
          <w:szCs w:val="24"/>
          <w:lang w:val="fr-FR"/>
        </w:rPr>
        <w:t xml:space="preserve">sectoriels </w:t>
      </w:r>
      <w:r w:rsidRPr="00E27F6F">
        <w:rPr>
          <w:rFonts w:cstheme="minorHAnsi"/>
          <w:szCs w:val="24"/>
          <w:lang w:val="fr-FR"/>
        </w:rPr>
        <w:t xml:space="preserve">constituent les principales références pour l’élaboration des stratégies </w:t>
      </w:r>
      <w:r w:rsidR="00CC665F" w:rsidRPr="00E27F6F">
        <w:rPr>
          <w:rFonts w:cstheme="minorHAnsi"/>
          <w:szCs w:val="24"/>
          <w:lang w:val="fr-FR"/>
        </w:rPr>
        <w:t>sectorielles</w:t>
      </w:r>
      <w:r w:rsidRPr="00E27F6F">
        <w:rPr>
          <w:rFonts w:cstheme="minorHAnsi"/>
          <w:szCs w:val="24"/>
          <w:lang w:val="fr-FR"/>
        </w:rPr>
        <w:t xml:space="preserve">. </w:t>
      </w:r>
      <w:r w:rsidR="00CC665F" w:rsidRPr="00E27F6F">
        <w:rPr>
          <w:rFonts w:cstheme="minorHAnsi"/>
          <w:szCs w:val="24"/>
          <w:lang w:val="fr-FR"/>
        </w:rPr>
        <w:t>Ces dernières sont le reflet des priorités du PND</w:t>
      </w:r>
      <w:r w:rsidR="00F72E7C" w:rsidRPr="00E27F6F">
        <w:rPr>
          <w:rFonts w:cstheme="minorHAnsi"/>
          <w:szCs w:val="24"/>
          <w:lang w:val="fr-FR"/>
        </w:rPr>
        <w:t xml:space="preserve">, des acquis et des défis </w:t>
      </w:r>
      <w:r w:rsidR="00CC665F" w:rsidRPr="00E27F6F">
        <w:rPr>
          <w:rFonts w:cstheme="minorHAnsi"/>
          <w:szCs w:val="24"/>
          <w:lang w:val="fr-FR"/>
        </w:rPr>
        <w:t>dans chacun des secteurs</w:t>
      </w:r>
      <w:r w:rsidR="00F72E7C" w:rsidRPr="00E27F6F">
        <w:rPr>
          <w:rFonts w:cstheme="minorHAnsi"/>
          <w:szCs w:val="24"/>
          <w:lang w:val="fr-FR"/>
        </w:rPr>
        <w:t>. Elles</w:t>
      </w:r>
      <w:r w:rsidR="00CC665F" w:rsidRPr="00E27F6F">
        <w:rPr>
          <w:rFonts w:cstheme="minorHAnsi"/>
          <w:szCs w:val="24"/>
          <w:lang w:val="fr-FR"/>
        </w:rPr>
        <w:t xml:space="preserve"> guide</w:t>
      </w:r>
      <w:r w:rsidR="00F72E7C" w:rsidRPr="00E27F6F">
        <w:rPr>
          <w:rFonts w:cstheme="minorHAnsi"/>
          <w:szCs w:val="24"/>
          <w:lang w:val="fr-FR"/>
        </w:rPr>
        <w:t>ro</w:t>
      </w:r>
      <w:r w:rsidR="00CC665F" w:rsidRPr="00E27F6F">
        <w:rPr>
          <w:rFonts w:cstheme="minorHAnsi"/>
          <w:szCs w:val="24"/>
          <w:lang w:val="fr-FR"/>
        </w:rPr>
        <w:t xml:space="preserve">nt </w:t>
      </w:r>
      <w:r w:rsidR="00F72E7C" w:rsidRPr="00E27F6F">
        <w:rPr>
          <w:rFonts w:cstheme="minorHAnsi"/>
          <w:szCs w:val="24"/>
          <w:lang w:val="fr-FR"/>
        </w:rPr>
        <w:t xml:space="preserve">par conséquent, </w:t>
      </w:r>
      <w:r w:rsidR="00CC665F" w:rsidRPr="00E27F6F">
        <w:rPr>
          <w:rFonts w:cstheme="minorHAnsi"/>
          <w:szCs w:val="24"/>
          <w:lang w:val="fr-FR"/>
        </w:rPr>
        <w:t>les actions de développement dans chacun des secteurs. Leurs priorités et leurs objectifs visent à atteindre des résultats spécifiques dans chacun des secteur</w:t>
      </w:r>
      <w:r w:rsidR="00AC6ECA" w:rsidRPr="00E27F6F">
        <w:rPr>
          <w:rFonts w:cstheme="minorHAnsi"/>
          <w:szCs w:val="24"/>
          <w:lang w:val="fr-FR"/>
        </w:rPr>
        <w:t>s</w:t>
      </w:r>
      <w:r w:rsidR="00CC665F" w:rsidRPr="00E27F6F">
        <w:rPr>
          <w:rFonts w:cstheme="minorHAnsi"/>
          <w:szCs w:val="24"/>
          <w:lang w:val="fr-FR"/>
        </w:rPr>
        <w:t xml:space="preserve"> et à contribuer à l’atteinte des objectifs globaux de </w:t>
      </w:r>
      <w:r w:rsidR="00AC6ECA" w:rsidRPr="00E27F6F">
        <w:rPr>
          <w:rFonts w:cstheme="minorHAnsi"/>
          <w:szCs w:val="24"/>
          <w:lang w:val="fr-FR"/>
        </w:rPr>
        <w:t>développement</w:t>
      </w:r>
      <w:r w:rsidR="00CC665F" w:rsidRPr="00E27F6F">
        <w:rPr>
          <w:rFonts w:cstheme="minorHAnsi"/>
          <w:szCs w:val="24"/>
          <w:lang w:val="fr-FR"/>
        </w:rPr>
        <w:t xml:space="preserve"> </w:t>
      </w:r>
      <w:r w:rsidR="00F72E7C" w:rsidRPr="00E27F6F">
        <w:rPr>
          <w:rFonts w:cstheme="minorHAnsi"/>
          <w:szCs w:val="24"/>
          <w:lang w:val="fr-FR"/>
        </w:rPr>
        <w:t>inscrit au</w:t>
      </w:r>
      <w:r w:rsidR="00CC665F" w:rsidRPr="00E27F6F">
        <w:rPr>
          <w:rFonts w:cstheme="minorHAnsi"/>
          <w:szCs w:val="24"/>
          <w:lang w:val="fr-FR"/>
        </w:rPr>
        <w:t xml:space="preserve"> PND</w:t>
      </w:r>
      <w:r w:rsidR="00AC141D">
        <w:rPr>
          <w:rStyle w:val="Appelnotedebasdep"/>
          <w:rFonts w:cstheme="minorHAnsi"/>
          <w:szCs w:val="24"/>
          <w:lang w:val="fr-FR"/>
        </w:rPr>
        <w:footnoteReference w:id="3"/>
      </w:r>
      <w:r w:rsidR="00CC665F" w:rsidRPr="00E27F6F">
        <w:rPr>
          <w:rFonts w:cstheme="minorHAnsi"/>
          <w:szCs w:val="24"/>
          <w:lang w:val="fr-FR"/>
        </w:rPr>
        <w:t>.</w:t>
      </w:r>
      <w:r w:rsidR="00F72E7C" w:rsidRPr="00E27F6F">
        <w:rPr>
          <w:rFonts w:cstheme="minorHAnsi"/>
          <w:szCs w:val="24"/>
          <w:lang w:val="fr-FR"/>
        </w:rPr>
        <w:t xml:space="preserve"> </w:t>
      </w:r>
    </w:p>
    <w:p w14:paraId="744BA4F1" w14:textId="77777777" w:rsidR="00860093" w:rsidRPr="00E27F6F" w:rsidRDefault="00860093" w:rsidP="006B3585">
      <w:pPr>
        <w:spacing w:line="259" w:lineRule="auto"/>
        <w:rPr>
          <w:rFonts w:cstheme="minorHAnsi"/>
          <w:szCs w:val="24"/>
          <w:lang w:val="fr-FR"/>
        </w:rPr>
      </w:pPr>
    </w:p>
    <w:p w14:paraId="7D24A292" w14:textId="7C06EFBA" w:rsidR="00701FED" w:rsidRPr="00E27F6F" w:rsidRDefault="00AC6ECA" w:rsidP="006B3585">
      <w:pPr>
        <w:spacing w:line="259" w:lineRule="auto"/>
        <w:rPr>
          <w:rFonts w:cstheme="minorHAnsi"/>
          <w:szCs w:val="24"/>
          <w:lang w:val="fr-FR"/>
        </w:rPr>
      </w:pPr>
      <w:r w:rsidRPr="00E27F6F">
        <w:rPr>
          <w:rFonts w:cstheme="minorHAnsi"/>
          <w:szCs w:val="24"/>
          <w:lang w:val="fr-FR"/>
        </w:rPr>
        <w:t xml:space="preserve">Bien qu’essentiel pour </w:t>
      </w:r>
      <w:r w:rsidR="00701FED" w:rsidRPr="00E27F6F">
        <w:rPr>
          <w:rFonts w:cstheme="minorHAnsi"/>
          <w:szCs w:val="24"/>
          <w:lang w:val="fr-FR"/>
        </w:rPr>
        <w:t xml:space="preserve">définir des orientations, </w:t>
      </w:r>
      <w:r w:rsidRPr="00E27F6F">
        <w:rPr>
          <w:rFonts w:cstheme="minorHAnsi"/>
          <w:szCs w:val="24"/>
          <w:lang w:val="fr-FR"/>
        </w:rPr>
        <w:t xml:space="preserve">fixer </w:t>
      </w:r>
      <w:r w:rsidR="00996AE7" w:rsidRPr="00E27F6F">
        <w:rPr>
          <w:rFonts w:cstheme="minorHAnsi"/>
          <w:szCs w:val="24"/>
          <w:lang w:val="fr-FR"/>
        </w:rPr>
        <w:t>les</w:t>
      </w:r>
      <w:r w:rsidRPr="00E27F6F">
        <w:rPr>
          <w:rFonts w:cstheme="minorHAnsi"/>
          <w:szCs w:val="24"/>
          <w:lang w:val="fr-FR"/>
        </w:rPr>
        <w:t xml:space="preserve"> objectifs </w:t>
      </w:r>
      <w:r w:rsidR="00996AE7" w:rsidRPr="00E27F6F">
        <w:rPr>
          <w:rFonts w:cstheme="minorHAnsi"/>
          <w:szCs w:val="24"/>
          <w:lang w:val="fr-FR"/>
        </w:rPr>
        <w:t xml:space="preserve">et </w:t>
      </w:r>
      <w:r w:rsidR="00701FED" w:rsidRPr="00E27F6F">
        <w:rPr>
          <w:rFonts w:cstheme="minorHAnsi"/>
          <w:szCs w:val="24"/>
          <w:lang w:val="fr-FR"/>
        </w:rPr>
        <w:t>arrêter des</w:t>
      </w:r>
      <w:r w:rsidR="00996AE7" w:rsidRPr="00E27F6F">
        <w:rPr>
          <w:rFonts w:cstheme="minorHAnsi"/>
          <w:szCs w:val="24"/>
          <w:lang w:val="fr-FR"/>
        </w:rPr>
        <w:t xml:space="preserve"> </w:t>
      </w:r>
      <w:r w:rsidR="00701FED" w:rsidRPr="00E27F6F">
        <w:rPr>
          <w:rFonts w:cstheme="minorHAnsi"/>
          <w:szCs w:val="24"/>
          <w:lang w:val="fr-FR"/>
        </w:rPr>
        <w:t xml:space="preserve">cibles de </w:t>
      </w:r>
      <w:r w:rsidR="00996AE7" w:rsidRPr="00E27F6F">
        <w:rPr>
          <w:rFonts w:cstheme="minorHAnsi"/>
          <w:szCs w:val="24"/>
          <w:lang w:val="fr-FR"/>
        </w:rPr>
        <w:t xml:space="preserve">résultats </w:t>
      </w:r>
      <w:r w:rsidR="00701FED" w:rsidRPr="00E27F6F">
        <w:rPr>
          <w:rFonts w:cstheme="minorHAnsi"/>
          <w:szCs w:val="24"/>
          <w:lang w:val="fr-FR"/>
        </w:rPr>
        <w:t>réalistes à atteindre</w:t>
      </w:r>
      <w:r w:rsidRPr="00E27F6F">
        <w:rPr>
          <w:rFonts w:cstheme="minorHAnsi"/>
          <w:szCs w:val="24"/>
          <w:lang w:val="fr-FR"/>
        </w:rPr>
        <w:t xml:space="preserve">, les plans stratégiques ne sont pas des documents opérationnels à proprement parler. </w:t>
      </w:r>
      <w:r w:rsidR="00996AE7" w:rsidRPr="00E27F6F">
        <w:rPr>
          <w:rFonts w:cstheme="minorHAnsi"/>
          <w:szCs w:val="24"/>
          <w:lang w:val="fr-FR"/>
        </w:rPr>
        <w:t>Ils doivent généralement être complété</w:t>
      </w:r>
      <w:r w:rsidR="00AC141D">
        <w:rPr>
          <w:rFonts w:cstheme="minorHAnsi"/>
          <w:szCs w:val="24"/>
          <w:lang w:val="fr-FR"/>
        </w:rPr>
        <w:t>s</w:t>
      </w:r>
      <w:r w:rsidR="00996AE7" w:rsidRPr="00E27F6F">
        <w:rPr>
          <w:rFonts w:cstheme="minorHAnsi"/>
          <w:szCs w:val="24"/>
          <w:lang w:val="fr-FR"/>
        </w:rPr>
        <w:t xml:space="preserve"> par des plans d’actions pluriannuels et </w:t>
      </w:r>
      <w:r w:rsidR="00701FED" w:rsidRPr="00E27F6F">
        <w:rPr>
          <w:rFonts w:cstheme="minorHAnsi"/>
          <w:szCs w:val="24"/>
          <w:lang w:val="fr-FR"/>
        </w:rPr>
        <w:t xml:space="preserve">des plans de travail </w:t>
      </w:r>
      <w:r w:rsidR="00996AE7" w:rsidRPr="00E27F6F">
        <w:rPr>
          <w:rFonts w:cstheme="minorHAnsi"/>
          <w:szCs w:val="24"/>
          <w:lang w:val="fr-FR"/>
        </w:rPr>
        <w:t>annuel</w:t>
      </w:r>
      <w:r w:rsidR="00701FED" w:rsidRPr="00E27F6F">
        <w:rPr>
          <w:rFonts w:cstheme="minorHAnsi"/>
          <w:szCs w:val="24"/>
          <w:lang w:val="fr-FR"/>
        </w:rPr>
        <w:t>s</w:t>
      </w:r>
      <w:r w:rsidR="00996AE7" w:rsidRPr="00E27F6F">
        <w:rPr>
          <w:rFonts w:cstheme="minorHAnsi"/>
          <w:szCs w:val="24"/>
          <w:lang w:val="fr-FR"/>
        </w:rPr>
        <w:t xml:space="preserve"> qui permettront d’opérationnaliser les </w:t>
      </w:r>
      <w:r w:rsidR="00701FED" w:rsidRPr="00E27F6F">
        <w:rPr>
          <w:rFonts w:cstheme="minorHAnsi"/>
          <w:szCs w:val="24"/>
          <w:lang w:val="fr-FR"/>
        </w:rPr>
        <w:t xml:space="preserve">orientations </w:t>
      </w:r>
      <w:r w:rsidR="00996AE7" w:rsidRPr="00E27F6F">
        <w:rPr>
          <w:rFonts w:cstheme="minorHAnsi"/>
          <w:szCs w:val="24"/>
          <w:lang w:val="fr-FR"/>
        </w:rPr>
        <w:t>stratégiques</w:t>
      </w:r>
      <w:r w:rsidR="00701FED" w:rsidRPr="00E27F6F">
        <w:rPr>
          <w:rFonts w:cstheme="minorHAnsi"/>
          <w:szCs w:val="24"/>
          <w:lang w:val="fr-FR"/>
        </w:rPr>
        <w:t xml:space="preserve"> et atteindre les résultats à haut niveau. Il s’agit donc </w:t>
      </w:r>
      <w:r w:rsidR="008C126C" w:rsidRPr="00E27F6F">
        <w:rPr>
          <w:rFonts w:cstheme="minorHAnsi"/>
          <w:szCs w:val="24"/>
          <w:lang w:val="fr-FR"/>
        </w:rPr>
        <w:t xml:space="preserve">de compléter les plans stratégiques en conduisant des </w:t>
      </w:r>
      <w:r w:rsidR="00701FED" w:rsidRPr="00E27F6F">
        <w:rPr>
          <w:rFonts w:cstheme="minorHAnsi"/>
          <w:szCs w:val="24"/>
          <w:lang w:val="fr-FR"/>
        </w:rPr>
        <w:t>e</w:t>
      </w:r>
      <w:r w:rsidR="00996AE7" w:rsidRPr="00E27F6F">
        <w:rPr>
          <w:rFonts w:cstheme="minorHAnsi"/>
          <w:szCs w:val="24"/>
          <w:lang w:val="fr-FR"/>
        </w:rPr>
        <w:t>xercice</w:t>
      </w:r>
      <w:r w:rsidR="00701FED" w:rsidRPr="00E27F6F">
        <w:rPr>
          <w:rFonts w:cstheme="minorHAnsi"/>
          <w:szCs w:val="24"/>
          <w:lang w:val="fr-FR"/>
        </w:rPr>
        <w:t>s</w:t>
      </w:r>
      <w:r w:rsidR="00996AE7" w:rsidRPr="00E27F6F">
        <w:rPr>
          <w:rFonts w:cstheme="minorHAnsi"/>
          <w:szCs w:val="24"/>
          <w:lang w:val="fr-FR"/>
        </w:rPr>
        <w:t xml:space="preserve"> de programmation et de budgétisation. </w:t>
      </w:r>
    </w:p>
    <w:p w14:paraId="4C7CEE30" w14:textId="77777777" w:rsidR="00701FED" w:rsidRPr="00E27F6F" w:rsidRDefault="00701FED" w:rsidP="006B3585">
      <w:pPr>
        <w:spacing w:line="259" w:lineRule="auto"/>
        <w:rPr>
          <w:rFonts w:cstheme="minorHAnsi"/>
          <w:szCs w:val="24"/>
          <w:lang w:val="fr-FR"/>
        </w:rPr>
      </w:pPr>
    </w:p>
    <w:p w14:paraId="5C4D921C" w14:textId="3127B027" w:rsidR="001E0211" w:rsidRDefault="008D54E9" w:rsidP="006B3585">
      <w:pPr>
        <w:spacing w:line="259" w:lineRule="auto"/>
        <w:rPr>
          <w:rFonts w:cstheme="minorHAnsi"/>
          <w:szCs w:val="24"/>
          <w:lang w:val="fr-FR"/>
        </w:rPr>
      </w:pPr>
      <w:r w:rsidRPr="00E27F6F">
        <w:rPr>
          <w:rFonts w:cstheme="minorHAnsi"/>
          <w:szCs w:val="24"/>
          <w:lang w:val="fr-FR"/>
        </w:rPr>
        <w:t>L</w:t>
      </w:r>
      <w:r w:rsidR="00996AE7" w:rsidRPr="00E27F6F">
        <w:rPr>
          <w:rFonts w:cstheme="minorHAnsi"/>
          <w:szCs w:val="24"/>
          <w:lang w:val="fr-FR"/>
        </w:rPr>
        <w:t>es plans stratégiques</w:t>
      </w:r>
      <w:r w:rsidR="00AC6ECA" w:rsidRPr="00E27F6F">
        <w:rPr>
          <w:rFonts w:cstheme="minorHAnsi"/>
          <w:szCs w:val="24"/>
          <w:lang w:val="fr-FR"/>
        </w:rPr>
        <w:t xml:space="preserve"> </w:t>
      </w:r>
      <w:r w:rsidR="00996AE7" w:rsidRPr="00E27F6F">
        <w:rPr>
          <w:rFonts w:cstheme="minorHAnsi"/>
          <w:szCs w:val="24"/>
          <w:lang w:val="fr-FR"/>
        </w:rPr>
        <w:t xml:space="preserve">sont </w:t>
      </w:r>
      <w:r w:rsidRPr="00E27F6F">
        <w:rPr>
          <w:rFonts w:cstheme="minorHAnsi"/>
          <w:szCs w:val="24"/>
          <w:lang w:val="fr-FR"/>
        </w:rPr>
        <w:t>des documents très</w:t>
      </w:r>
      <w:r w:rsidR="00996AE7" w:rsidRPr="00E27F6F">
        <w:rPr>
          <w:rFonts w:cstheme="minorHAnsi"/>
          <w:szCs w:val="24"/>
          <w:lang w:val="fr-FR"/>
        </w:rPr>
        <w:t xml:space="preserve"> importants car ils </w:t>
      </w:r>
      <w:r w:rsidRPr="00E27F6F">
        <w:rPr>
          <w:rFonts w:cstheme="minorHAnsi"/>
          <w:szCs w:val="24"/>
          <w:lang w:val="fr-FR"/>
        </w:rPr>
        <w:t xml:space="preserve">permettent aussi de définir </w:t>
      </w:r>
      <w:r w:rsidR="00AC6ECA" w:rsidRPr="00E27F6F">
        <w:rPr>
          <w:rFonts w:cstheme="minorHAnsi"/>
          <w:szCs w:val="24"/>
          <w:lang w:val="fr-FR"/>
        </w:rPr>
        <w:t>l’architecture</w:t>
      </w:r>
      <w:r w:rsidRPr="00E27F6F">
        <w:rPr>
          <w:rFonts w:cstheme="minorHAnsi"/>
          <w:szCs w:val="24"/>
          <w:lang w:val="fr-FR"/>
        </w:rPr>
        <w:t>-</w:t>
      </w:r>
      <w:r w:rsidR="00AC6ECA" w:rsidRPr="00E27F6F">
        <w:rPr>
          <w:rFonts w:cstheme="minorHAnsi"/>
          <w:szCs w:val="24"/>
          <w:lang w:val="fr-FR"/>
        </w:rPr>
        <w:t>programme de chaque institution/département ministériel. L’architecture programme est centrale dans une approche stratégique de développement car elle permet de regrouper les actions</w:t>
      </w:r>
      <w:r w:rsidR="001E0211" w:rsidRPr="00E27F6F">
        <w:rPr>
          <w:rFonts w:cstheme="minorHAnsi"/>
          <w:szCs w:val="24"/>
          <w:lang w:val="fr-FR"/>
        </w:rPr>
        <w:t>/projets</w:t>
      </w:r>
      <w:r w:rsidR="00AC6ECA" w:rsidRPr="00E27F6F">
        <w:rPr>
          <w:rFonts w:cstheme="minorHAnsi"/>
          <w:szCs w:val="24"/>
          <w:lang w:val="fr-FR"/>
        </w:rPr>
        <w:t xml:space="preserve"> de développement au sein d’un nombre limité de programmes qui </w:t>
      </w:r>
      <w:r w:rsidR="00996AE7" w:rsidRPr="00E27F6F">
        <w:rPr>
          <w:rFonts w:cstheme="minorHAnsi"/>
          <w:szCs w:val="24"/>
          <w:lang w:val="fr-FR"/>
        </w:rPr>
        <w:t xml:space="preserve">eux-mêmes </w:t>
      </w:r>
      <w:r w:rsidR="00AC6ECA" w:rsidRPr="00E27F6F">
        <w:rPr>
          <w:rFonts w:cstheme="minorHAnsi"/>
          <w:szCs w:val="24"/>
          <w:lang w:val="fr-FR"/>
        </w:rPr>
        <w:t xml:space="preserve">concourent à l’atteinte des objectifs </w:t>
      </w:r>
      <w:r w:rsidR="001E0211" w:rsidRPr="00E27F6F">
        <w:rPr>
          <w:rFonts w:cstheme="minorHAnsi"/>
          <w:szCs w:val="24"/>
          <w:lang w:val="fr-FR"/>
        </w:rPr>
        <w:t>sectoriels</w:t>
      </w:r>
      <w:r w:rsidRPr="00E27F6F">
        <w:rPr>
          <w:rFonts w:cstheme="minorHAnsi"/>
          <w:szCs w:val="24"/>
          <w:lang w:val="fr-FR"/>
        </w:rPr>
        <w:t xml:space="preserve">. Ce sont ces différentes </w:t>
      </w:r>
      <w:r w:rsidRPr="00E27F6F">
        <w:rPr>
          <w:rFonts w:cstheme="minorHAnsi"/>
          <w:szCs w:val="24"/>
          <w:lang w:val="fr-FR"/>
        </w:rPr>
        <w:lastRenderedPageBreak/>
        <w:t>contributions sectorielles qui permettront d’</w:t>
      </w:r>
      <w:r w:rsidR="00996AE7" w:rsidRPr="00E27F6F">
        <w:rPr>
          <w:rFonts w:cstheme="minorHAnsi"/>
          <w:szCs w:val="24"/>
          <w:lang w:val="fr-FR"/>
        </w:rPr>
        <w:t>atteinte des</w:t>
      </w:r>
      <w:r w:rsidR="00AC6ECA" w:rsidRPr="00E27F6F">
        <w:rPr>
          <w:rFonts w:cstheme="minorHAnsi"/>
          <w:szCs w:val="24"/>
          <w:lang w:val="fr-FR"/>
        </w:rPr>
        <w:t xml:space="preserve"> objectifs nationaux</w:t>
      </w:r>
      <w:r w:rsidR="00996AE7" w:rsidRPr="00E27F6F">
        <w:rPr>
          <w:rFonts w:cstheme="minorHAnsi"/>
          <w:szCs w:val="24"/>
          <w:lang w:val="fr-FR"/>
        </w:rPr>
        <w:t xml:space="preserve"> de développement</w:t>
      </w:r>
      <w:r w:rsidR="00AC6ECA" w:rsidRPr="00E27F6F">
        <w:rPr>
          <w:rFonts w:cstheme="minorHAnsi"/>
          <w:szCs w:val="24"/>
          <w:lang w:val="fr-FR"/>
        </w:rPr>
        <w:t>.</w:t>
      </w:r>
    </w:p>
    <w:p w14:paraId="5A9D8C20" w14:textId="77777777" w:rsidR="00AC141D" w:rsidRPr="00E27F6F" w:rsidRDefault="00AC141D" w:rsidP="006B3585">
      <w:pPr>
        <w:spacing w:line="259" w:lineRule="auto"/>
        <w:rPr>
          <w:rFonts w:cstheme="minorHAnsi"/>
          <w:szCs w:val="24"/>
          <w:lang w:val="fr-FR"/>
        </w:rPr>
      </w:pPr>
    </w:p>
    <w:p w14:paraId="0E2E4241" w14:textId="1E88FE71" w:rsidR="001E0211" w:rsidRPr="00E27F6F" w:rsidRDefault="009678C6" w:rsidP="006B3585">
      <w:pPr>
        <w:spacing w:line="259" w:lineRule="auto"/>
        <w:rPr>
          <w:rFonts w:cstheme="minorHAnsi"/>
          <w:szCs w:val="24"/>
          <w:lang w:val="fr-FR"/>
        </w:rPr>
      </w:pPr>
      <w:r w:rsidRPr="00E27F6F">
        <w:rPr>
          <w:rFonts w:cstheme="minorHAnsi"/>
          <w:szCs w:val="24"/>
          <w:lang w:val="fr-FR"/>
        </w:rPr>
        <w:t>Une fois que le cycle de planification stratégique et de programmation/budgétisation est complété, il incombe aux structures responsables</w:t>
      </w:r>
      <w:r w:rsidR="001E0211" w:rsidRPr="00E27F6F">
        <w:rPr>
          <w:rFonts w:cstheme="minorHAnsi"/>
          <w:szCs w:val="24"/>
          <w:lang w:val="fr-FR"/>
        </w:rPr>
        <w:t xml:space="preserve"> </w:t>
      </w:r>
      <w:r w:rsidRPr="00E27F6F">
        <w:rPr>
          <w:rFonts w:cstheme="minorHAnsi"/>
          <w:szCs w:val="24"/>
          <w:lang w:val="fr-FR"/>
        </w:rPr>
        <w:t>d</w:t>
      </w:r>
      <w:r w:rsidR="00AC141D">
        <w:rPr>
          <w:rFonts w:cstheme="minorHAnsi"/>
          <w:szCs w:val="24"/>
          <w:lang w:val="fr-FR"/>
        </w:rPr>
        <w:t>e mettre en œuvre des outils d’exécution, dont le</w:t>
      </w:r>
      <w:r w:rsidRPr="00E27F6F">
        <w:rPr>
          <w:rFonts w:cstheme="minorHAnsi"/>
          <w:szCs w:val="24"/>
          <w:lang w:val="fr-FR"/>
        </w:rPr>
        <w:t xml:space="preserve"> PTBA. Ce </w:t>
      </w:r>
      <w:r w:rsidR="001E0211" w:rsidRPr="00E27F6F">
        <w:rPr>
          <w:rFonts w:cstheme="minorHAnsi"/>
          <w:szCs w:val="24"/>
          <w:lang w:val="fr-FR"/>
        </w:rPr>
        <w:t xml:space="preserve">cycle de gestion </w:t>
      </w:r>
      <w:r w:rsidR="003C3663" w:rsidRPr="00E27F6F">
        <w:rPr>
          <w:rFonts w:cstheme="minorHAnsi"/>
          <w:szCs w:val="24"/>
          <w:lang w:val="fr-FR"/>
        </w:rPr>
        <w:t xml:space="preserve">comprend, au-delà de la mise en œuvre des processus d’exécution du PTBA, </w:t>
      </w:r>
      <w:r w:rsidR="001E0211" w:rsidRPr="00E27F6F">
        <w:rPr>
          <w:rFonts w:cstheme="minorHAnsi"/>
          <w:szCs w:val="24"/>
          <w:lang w:val="fr-FR"/>
        </w:rPr>
        <w:t xml:space="preserve">le suivi d’exécution et l’évaluation des politiques, programmes et projets de développement. </w:t>
      </w:r>
      <w:r w:rsidR="005858DB" w:rsidRPr="00E27F6F">
        <w:rPr>
          <w:rFonts w:cstheme="minorHAnsi"/>
          <w:szCs w:val="24"/>
          <w:lang w:val="fr-FR"/>
        </w:rPr>
        <w:t>L’enchainement de ces</w:t>
      </w:r>
      <w:r w:rsidR="001E0211" w:rsidRPr="00E27F6F">
        <w:rPr>
          <w:rFonts w:cstheme="minorHAnsi"/>
          <w:szCs w:val="24"/>
          <w:lang w:val="fr-FR"/>
        </w:rPr>
        <w:t xml:space="preserve"> processus permettent une bonne gestion des projets</w:t>
      </w:r>
      <w:r w:rsidR="005858DB" w:rsidRPr="00E27F6F">
        <w:rPr>
          <w:rFonts w:cstheme="minorHAnsi"/>
          <w:szCs w:val="24"/>
          <w:lang w:val="fr-FR"/>
        </w:rPr>
        <w:t xml:space="preserve"> en vue d’atteindre les résultats escomptés</w:t>
      </w:r>
      <w:r w:rsidR="001E0211" w:rsidRPr="00E27F6F">
        <w:rPr>
          <w:rFonts w:cstheme="minorHAnsi"/>
          <w:szCs w:val="24"/>
          <w:lang w:val="fr-FR"/>
        </w:rPr>
        <w:t xml:space="preserve">, </w:t>
      </w:r>
      <w:r w:rsidR="005858DB" w:rsidRPr="00E27F6F">
        <w:rPr>
          <w:rFonts w:cstheme="minorHAnsi"/>
          <w:szCs w:val="24"/>
          <w:lang w:val="fr-FR"/>
        </w:rPr>
        <w:t>la production de rapports d’avancement et de performance, la</w:t>
      </w:r>
      <w:r w:rsidR="001E0211" w:rsidRPr="00E27F6F">
        <w:rPr>
          <w:rFonts w:cstheme="minorHAnsi"/>
          <w:szCs w:val="24"/>
          <w:lang w:val="fr-FR"/>
        </w:rPr>
        <w:t xml:space="preserve"> reddition de compte et </w:t>
      </w:r>
      <w:r w:rsidR="005858DB" w:rsidRPr="00E27F6F">
        <w:rPr>
          <w:rFonts w:cstheme="minorHAnsi"/>
          <w:szCs w:val="24"/>
          <w:lang w:val="fr-FR"/>
        </w:rPr>
        <w:t>d’apprendre des expériences</w:t>
      </w:r>
      <w:r w:rsidR="001E0211" w:rsidRPr="00E27F6F">
        <w:rPr>
          <w:rFonts w:cstheme="minorHAnsi"/>
          <w:szCs w:val="24"/>
          <w:lang w:val="fr-FR"/>
        </w:rPr>
        <w:t xml:space="preserve"> pour le cycle suivant de planification et de programmation. Idéalement, le cycle d’une gestion axée sur les résultats est supporté par </w:t>
      </w:r>
      <w:r w:rsidR="005858DB" w:rsidRPr="00E27F6F">
        <w:rPr>
          <w:rFonts w:cstheme="minorHAnsi"/>
          <w:szCs w:val="24"/>
          <w:lang w:val="fr-FR"/>
        </w:rPr>
        <w:t>des</w:t>
      </w:r>
      <w:r w:rsidR="001E0211" w:rsidRPr="00E27F6F">
        <w:rPr>
          <w:rFonts w:cstheme="minorHAnsi"/>
          <w:szCs w:val="24"/>
          <w:lang w:val="fr-FR"/>
        </w:rPr>
        <w:t xml:space="preserve"> système</w:t>
      </w:r>
      <w:r w:rsidR="005858DB" w:rsidRPr="00E27F6F">
        <w:rPr>
          <w:rFonts w:cstheme="minorHAnsi"/>
          <w:szCs w:val="24"/>
          <w:lang w:val="fr-FR"/>
        </w:rPr>
        <w:t>s</w:t>
      </w:r>
      <w:r w:rsidR="001E0211" w:rsidRPr="00E27F6F">
        <w:rPr>
          <w:rFonts w:cstheme="minorHAnsi"/>
          <w:szCs w:val="24"/>
          <w:lang w:val="fr-FR"/>
        </w:rPr>
        <w:t xml:space="preserve"> information </w:t>
      </w:r>
      <w:r w:rsidR="005858DB" w:rsidRPr="00E27F6F">
        <w:rPr>
          <w:rFonts w:cstheme="minorHAnsi"/>
          <w:szCs w:val="24"/>
          <w:lang w:val="fr-FR"/>
        </w:rPr>
        <w:t>digitalisés permettant une</w:t>
      </w:r>
      <w:r w:rsidR="001E0211" w:rsidRPr="00E27F6F">
        <w:rPr>
          <w:rFonts w:cstheme="minorHAnsi"/>
          <w:szCs w:val="24"/>
          <w:lang w:val="fr-FR"/>
        </w:rPr>
        <w:t xml:space="preserve"> gestion intégrée du processus.</w:t>
      </w:r>
    </w:p>
    <w:p w14:paraId="4F90DF01" w14:textId="57CD6BE6" w:rsidR="006222E5" w:rsidRDefault="006222E5">
      <w:pPr>
        <w:spacing w:after="160" w:line="259" w:lineRule="auto"/>
        <w:jc w:val="left"/>
        <w:rPr>
          <w:rFonts w:cstheme="minorHAnsi"/>
          <w:b/>
          <w:bCs/>
          <w:szCs w:val="24"/>
          <w:lang w:val="fr-FR"/>
        </w:rPr>
      </w:pPr>
    </w:p>
    <w:p w14:paraId="177EA2E6" w14:textId="4FC89839" w:rsidR="00FC1749" w:rsidRDefault="00FC1749" w:rsidP="006B3585">
      <w:pPr>
        <w:spacing w:line="259" w:lineRule="auto"/>
        <w:jc w:val="center"/>
        <w:rPr>
          <w:rFonts w:cstheme="minorHAnsi"/>
          <w:b/>
          <w:bCs/>
          <w:szCs w:val="24"/>
          <w:lang w:val="fr-FR"/>
        </w:rPr>
      </w:pPr>
      <w:r w:rsidRPr="00E27F6F">
        <w:rPr>
          <w:rFonts w:cstheme="minorHAnsi"/>
          <w:b/>
          <w:bCs/>
          <w:szCs w:val="24"/>
          <w:lang w:val="fr-FR"/>
        </w:rPr>
        <w:t xml:space="preserve">Figure </w:t>
      </w:r>
      <w:r w:rsidR="00A14B63" w:rsidRPr="00E27F6F">
        <w:rPr>
          <w:rFonts w:cstheme="minorHAnsi"/>
          <w:b/>
          <w:bCs/>
          <w:szCs w:val="24"/>
          <w:lang w:val="fr-FR"/>
        </w:rPr>
        <w:t>2.</w:t>
      </w:r>
      <w:r w:rsidR="00DB31FB" w:rsidRPr="00E27F6F">
        <w:rPr>
          <w:rFonts w:cstheme="minorHAnsi"/>
          <w:b/>
          <w:bCs/>
          <w:szCs w:val="24"/>
          <w:lang w:val="fr-FR"/>
        </w:rPr>
        <w:t>3</w:t>
      </w:r>
      <w:r w:rsidRPr="00E27F6F">
        <w:rPr>
          <w:rFonts w:cstheme="minorHAnsi"/>
          <w:b/>
          <w:bCs/>
          <w:szCs w:val="24"/>
          <w:lang w:val="fr-FR"/>
        </w:rPr>
        <w:t xml:space="preserve"> : Articulation entre </w:t>
      </w:r>
      <w:r w:rsidR="006E5B47" w:rsidRPr="00E27F6F">
        <w:rPr>
          <w:rFonts w:cstheme="minorHAnsi"/>
          <w:b/>
          <w:bCs/>
          <w:szCs w:val="24"/>
          <w:lang w:val="fr-FR"/>
        </w:rPr>
        <w:t>les éléments de la chaîne PPBSE</w:t>
      </w:r>
    </w:p>
    <w:p w14:paraId="5D849F8B" w14:textId="5F623272" w:rsidR="006222E5" w:rsidRDefault="006222E5" w:rsidP="006B3585">
      <w:pPr>
        <w:spacing w:line="259" w:lineRule="auto"/>
        <w:jc w:val="center"/>
        <w:rPr>
          <w:rFonts w:cstheme="minorHAnsi"/>
          <w:b/>
          <w:bCs/>
          <w:szCs w:val="24"/>
          <w:lang w:val="fr-FR"/>
        </w:rPr>
      </w:pPr>
    </w:p>
    <w:p w14:paraId="553617C1" w14:textId="4163D224" w:rsidR="006222E5" w:rsidRDefault="006222E5" w:rsidP="006B3585">
      <w:pPr>
        <w:spacing w:line="259" w:lineRule="auto"/>
        <w:jc w:val="center"/>
        <w:rPr>
          <w:rFonts w:cstheme="minorHAnsi"/>
          <w:b/>
          <w:bCs/>
          <w:szCs w:val="24"/>
          <w:lang w:val="fr-FR"/>
        </w:rPr>
      </w:pPr>
      <w:r>
        <w:rPr>
          <w:rFonts w:cstheme="minorHAnsi"/>
          <w:b/>
          <w:bCs/>
          <w:noProof/>
          <w:szCs w:val="24"/>
          <w:lang w:val="fr-FR"/>
        </w:rPr>
        <w:drawing>
          <wp:inline distT="0" distB="0" distL="0" distR="0" wp14:anchorId="5C2B6833" wp14:editId="5A966C81">
            <wp:extent cx="5419725" cy="5367048"/>
            <wp:effectExtent l="0" t="0" r="0" b="508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464" cy="5374712"/>
                    </a:xfrm>
                    <a:prstGeom prst="rect">
                      <a:avLst/>
                    </a:prstGeom>
                    <a:noFill/>
                  </pic:spPr>
                </pic:pic>
              </a:graphicData>
            </a:graphic>
          </wp:inline>
        </w:drawing>
      </w:r>
    </w:p>
    <w:p w14:paraId="4F366FB5" w14:textId="3E51A080" w:rsidR="00AA7560" w:rsidRPr="00E27F6F" w:rsidRDefault="00536283" w:rsidP="006B3585">
      <w:pPr>
        <w:pStyle w:val="Paragraphedeliste"/>
        <w:numPr>
          <w:ilvl w:val="1"/>
          <w:numId w:val="1"/>
        </w:numPr>
        <w:spacing w:line="259" w:lineRule="auto"/>
        <w:ind w:left="564" w:right="84"/>
        <w:outlineLvl w:val="1"/>
        <w:rPr>
          <w:rFonts w:cstheme="minorHAnsi"/>
          <w:b/>
          <w:bCs/>
          <w:smallCaps/>
          <w:szCs w:val="24"/>
          <w:lang w:val="fr-FR"/>
        </w:rPr>
      </w:pPr>
      <w:bookmarkStart w:id="19" w:name="_Toc113819473"/>
      <w:r w:rsidRPr="00E27F6F">
        <w:rPr>
          <w:rFonts w:cstheme="minorHAnsi"/>
          <w:b/>
          <w:bCs/>
          <w:smallCaps/>
          <w:szCs w:val="24"/>
          <w:lang w:val="fr-FR"/>
        </w:rPr>
        <w:lastRenderedPageBreak/>
        <w:t>La gestion axée sur les résultats au Burundi</w:t>
      </w:r>
      <w:bookmarkEnd w:id="19"/>
    </w:p>
    <w:p w14:paraId="1CFB561D" w14:textId="409042B3" w:rsidR="00AA7560" w:rsidRPr="00E27F6F" w:rsidRDefault="00AA7560" w:rsidP="006B3585">
      <w:pPr>
        <w:spacing w:line="259" w:lineRule="auto"/>
        <w:ind w:right="84"/>
        <w:rPr>
          <w:rFonts w:cstheme="minorHAnsi"/>
          <w:b/>
          <w:bCs/>
          <w:smallCaps/>
          <w:szCs w:val="24"/>
          <w:lang w:val="fr-FR"/>
        </w:rPr>
      </w:pPr>
    </w:p>
    <w:p w14:paraId="21805E61" w14:textId="79861E0B" w:rsidR="007322A5" w:rsidRPr="00E27F6F" w:rsidRDefault="007322A5" w:rsidP="006B3585">
      <w:pPr>
        <w:spacing w:line="259" w:lineRule="auto"/>
        <w:ind w:right="84"/>
        <w:rPr>
          <w:rFonts w:cstheme="minorHAnsi"/>
          <w:szCs w:val="24"/>
          <w:lang w:val="fr-FR"/>
        </w:rPr>
      </w:pPr>
      <w:r w:rsidRPr="00E27F6F">
        <w:rPr>
          <w:rFonts w:cstheme="minorHAnsi"/>
          <w:szCs w:val="24"/>
          <w:lang w:val="fr-FR"/>
        </w:rPr>
        <w:t xml:space="preserve">La Gestion Axés sur les Résultats (GAR) au Burundi est une approche qui n’est pas encore institutionnalisée au sein de l’administration publique. Les principes, les méthodes et les outils permettant d’opérationnaliser la GAR à travers une bonne maitrise des processus de la chaine PPBSE comportent encore de nombreuses insuffisances. </w:t>
      </w:r>
    </w:p>
    <w:p w14:paraId="293B7E43" w14:textId="77777777" w:rsidR="007322A5" w:rsidRPr="00E27F6F" w:rsidRDefault="007322A5" w:rsidP="006B3585">
      <w:pPr>
        <w:spacing w:line="259" w:lineRule="auto"/>
        <w:ind w:right="84"/>
        <w:rPr>
          <w:rFonts w:cstheme="minorHAnsi"/>
          <w:szCs w:val="24"/>
          <w:lang w:val="fr-FR"/>
        </w:rPr>
      </w:pPr>
    </w:p>
    <w:p w14:paraId="54B17D16" w14:textId="6CEEFB2D" w:rsidR="007322A5" w:rsidRPr="00E27F6F" w:rsidRDefault="007322A5" w:rsidP="006B3585">
      <w:pPr>
        <w:spacing w:line="259" w:lineRule="auto"/>
        <w:ind w:right="84"/>
        <w:rPr>
          <w:rFonts w:cstheme="minorHAnsi"/>
          <w:szCs w:val="24"/>
          <w:lang w:val="fr-FR"/>
        </w:rPr>
      </w:pPr>
      <w:r w:rsidRPr="00E27F6F">
        <w:rPr>
          <w:rFonts w:cstheme="minorHAnsi"/>
          <w:szCs w:val="24"/>
          <w:lang w:val="fr-FR"/>
        </w:rPr>
        <w:t xml:space="preserve">Le Burundi, a connu des crises sociopolitiques depuis l’Indépendance (1962) Ce contexte a affecté plusieurs secteurs de la vie nationale y compris le renforcement des capacités en planification stratégique en générale et la GAR en particulier Dès la fin de l’année 2010, un Plan d’Action Annuel du Gouvernement (PAA) se prépare et est adopté par le Gouvernement chaque année; mise en place et institutionnalisation des mécanismes de planification et de suivi-évaluation du plan d’action gouvernemental et au niveau </w:t>
      </w:r>
      <w:r w:rsidR="00FF6B07" w:rsidRPr="00E27F6F">
        <w:rPr>
          <w:rFonts w:cstheme="minorHAnsi"/>
          <w:szCs w:val="24"/>
          <w:lang w:val="fr-FR"/>
        </w:rPr>
        <w:t>sectoriel</w:t>
      </w:r>
      <w:r w:rsidRPr="00E27F6F">
        <w:rPr>
          <w:rFonts w:cstheme="minorHAnsi"/>
          <w:szCs w:val="24"/>
          <w:lang w:val="fr-FR"/>
        </w:rPr>
        <w:t xml:space="preserve">. Le Comité d’Evaluation des Performances des Organes de l’administration Publique (CEPOP) a été mis en place par le décret numéro 100/121 du 13 Avril 2012 pour coordonner les activités de suivi et d’évaluation de la mise en œuvre des plans d’actions des organes </w:t>
      </w:r>
      <w:r w:rsidR="00FF6B07" w:rsidRPr="00E27F6F">
        <w:rPr>
          <w:rFonts w:cstheme="minorHAnsi"/>
          <w:szCs w:val="24"/>
          <w:lang w:val="fr-FR"/>
        </w:rPr>
        <w:t>publics</w:t>
      </w:r>
      <w:r w:rsidR="00FF6B07">
        <w:rPr>
          <w:rFonts w:cstheme="minorHAnsi"/>
          <w:szCs w:val="24"/>
          <w:lang w:val="fr-FR"/>
        </w:rPr>
        <w:t>.</w:t>
      </w:r>
      <w:r w:rsidRPr="00E27F6F">
        <w:rPr>
          <w:rFonts w:cstheme="minorHAnsi"/>
          <w:szCs w:val="24"/>
          <w:lang w:val="fr-FR"/>
        </w:rPr>
        <w:t xml:space="preserve"> Au niveau sectoriel, le CEPOP trouve appui dans le travail des Comités sectoriels de Suivi et Evaluation logés dans les Ministères.</w:t>
      </w:r>
    </w:p>
    <w:p w14:paraId="25FE3820" w14:textId="77777777" w:rsidR="007322A5" w:rsidRPr="00E27F6F" w:rsidRDefault="007322A5" w:rsidP="006B3585">
      <w:pPr>
        <w:spacing w:line="259" w:lineRule="auto"/>
        <w:ind w:right="84"/>
        <w:rPr>
          <w:rFonts w:cstheme="minorHAnsi"/>
          <w:szCs w:val="24"/>
          <w:lang w:val="fr-FR"/>
        </w:rPr>
      </w:pPr>
    </w:p>
    <w:p w14:paraId="236873B8" w14:textId="63A4C7B7" w:rsidR="007322A5" w:rsidRPr="00E27F6F" w:rsidRDefault="007322A5" w:rsidP="006B3585">
      <w:pPr>
        <w:spacing w:line="259" w:lineRule="auto"/>
        <w:ind w:right="84"/>
        <w:rPr>
          <w:rFonts w:cstheme="minorHAnsi"/>
          <w:szCs w:val="24"/>
          <w:lang w:val="fr-FR"/>
        </w:rPr>
      </w:pPr>
      <w:r w:rsidRPr="00E27F6F">
        <w:rPr>
          <w:rFonts w:cstheme="minorHAnsi"/>
          <w:szCs w:val="24"/>
          <w:lang w:val="fr-FR"/>
        </w:rPr>
        <w:t>Les Ministères sont interpellés à élaborer et à fournir à la fin de chaque année leurs plans sectoriels d’activités qui feront objet de contrat de performance pour l’année suivante. Les plans d’action sont évalués trimestriellement selon un canevas harmonisé et convenu avec toutes les parties prenantes Le consigne gouvernemental est que tous les plans d’action sectoriels doivent être alignés à la vision 2025 (le long terme), à la cohérence avec les priorités déterminées par le PND 2018-2027 et à la politique sectorielle de chaque Ministère (PAP et CDMT</w:t>
      </w:r>
      <w:r w:rsidR="00CA1CAE">
        <w:rPr>
          <w:rStyle w:val="Appelnotedebasdep"/>
          <w:rFonts w:cstheme="minorHAnsi"/>
          <w:szCs w:val="24"/>
          <w:lang w:val="fr-FR"/>
        </w:rPr>
        <w:footnoteReference w:id="4"/>
      </w:r>
      <w:r w:rsidRPr="00E27F6F">
        <w:rPr>
          <w:rFonts w:cstheme="minorHAnsi"/>
          <w:szCs w:val="24"/>
          <w:lang w:val="fr-FR"/>
        </w:rPr>
        <w:t>). Les actions sectorielles doivent se référer au budget général de l‘Etat, au PAP et CDMT sectoriel et ainsi, les activités prévues dans le cadre de projets financés par les partenaires au développement du Ministère.</w:t>
      </w:r>
    </w:p>
    <w:p w14:paraId="2BB9E0EF" w14:textId="77777777" w:rsidR="007322A5" w:rsidRPr="00E27F6F" w:rsidRDefault="007322A5" w:rsidP="006B3585">
      <w:pPr>
        <w:spacing w:line="259" w:lineRule="auto"/>
        <w:ind w:right="84"/>
        <w:rPr>
          <w:rFonts w:cstheme="minorHAnsi"/>
          <w:szCs w:val="24"/>
          <w:lang w:val="fr-FR"/>
        </w:rPr>
      </w:pPr>
    </w:p>
    <w:p w14:paraId="0C86688D" w14:textId="630DBCB0" w:rsidR="007322A5" w:rsidRPr="00E27F6F" w:rsidRDefault="007322A5" w:rsidP="006B3585">
      <w:pPr>
        <w:spacing w:line="259" w:lineRule="auto"/>
        <w:ind w:right="84"/>
        <w:rPr>
          <w:rFonts w:cstheme="minorHAnsi"/>
          <w:szCs w:val="24"/>
          <w:lang w:val="fr-FR"/>
        </w:rPr>
      </w:pPr>
      <w:r w:rsidRPr="00E27F6F">
        <w:rPr>
          <w:rFonts w:cstheme="minorHAnsi"/>
          <w:szCs w:val="24"/>
          <w:lang w:val="fr-FR"/>
        </w:rPr>
        <w:t xml:space="preserve">Des problèmes subsistent en ce qui concerne la cohérence logique entre le Cadrage des Dépenses à Moyen Terme (CDMT) et les Plans d’Actions Annuels sectoriels, faible réalisme des calendriers de mise en œuvre des plans d’actions sectoriels, faible connaissance et expérience en matière de planification, suivi-évaluation et dans la GAR et insuffisance des ressources. </w:t>
      </w:r>
    </w:p>
    <w:p w14:paraId="210C9F41" w14:textId="77777777" w:rsidR="007322A5" w:rsidRPr="00E27F6F" w:rsidRDefault="007322A5" w:rsidP="006B3585">
      <w:pPr>
        <w:spacing w:line="259" w:lineRule="auto"/>
        <w:ind w:right="84"/>
        <w:rPr>
          <w:rFonts w:cstheme="minorHAnsi"/>
          <w:szCs w:val="24"/>
          <w:lang w:val="fr-FR"/>
        </w:rPr>
      </w:pPr>
    </w:p>
    <w:p w14:paraId="2610BB7E" w14:textId="23B5136D" w:rsidR="007322A5" w:rsidRPr="00E27F6F" w:rsidRDefault="00CA1CAE" w:rsidP="006B3585">
      <w:pPr>
        <w:spacing w:line="259" w:lineRule="auto"/>
        <w:ind w:right="84"/>
        <w:rPr>
          <w:rFonts w:cstheme="minorHAnsi"/>
          <w:szCs w:val="24"/>
          <w:lang w:val="fr-FR"/>
        </w:rPr>
      </w:pPr>
      <w:r>
        <w:rPr>
          <w:rFonts w:cstheme="minorHAnsi"/>
          <w:szCs w:val="24"/>
          <w:lang w:val="fr-FR"/>
        </w:rPr>
        <w:t xml:space="preserve">Les autorités burundaises considèrent que </w:t>
      </w:r>
      <w:r w:rsidR="007322A5" w:rsidRPr="00E27F6F">
        <w:rPr>
          <w:rFonts w:cstheme="minorHAnsi"/>
          <w:szCs w:val="24"/>
          <w:lang w:val="fr-FR"/>
        </w:rPr>
        <w:t>la gestion axée sur les résultats de développement est une approche de gestion dans l'administration publique axée sur l'évaluation continue des performances et des résultats par rapport aux objectifs fixés, afin de consolider la culture de redevabilité. La gestion axée sur les résultats de développement vise le développement économique et social durable et inclusif, ayant comme toile de fond la culture des résultats et de performance.</w:t>
      </w:r>
    </w:p>
    <w:p w14:paraId="573F3A59" w14:textId="0B8F49B0" w:rsidR="007322A5" w:rsidRPr="00E27F6F" w:rsidRDefault="007322A5" w:rsidP="006B3585">
      <w:pPr>
        <w:spacing w:line="259" w:lineRule="auto"/>
        <w:ind w:right="84"/>
        <w:rPr>
          <w:rFonts w:cstheme="minorHAnsi"/>
          <w:szCs w:val="24"/>
          <w:lang w:val="fr-FR"/>
        </w:rPr>
      </w:pPr>
      <w:r w:rsidRPr="00E27F6F">
        <w:rPr>
          <w:rFonts w:cstheme="minorHAnsi"/>
          <w:szCs w:val="24"/>
          <w:lang w:val="fr-FR"/>
        </w:rPr>
        <w:lastRenderedPageBreak/>
        <w:t>La gestion axée sur les résultats de développement permet aux responsables de l'administration de planifier et de se fixer des objectifs en fonction des résultats qu'ils veulent atteindre, ce qui facilite l'accomplissement de ces objectifs et la mise en œuvre du Plan National de Développement 2018-2027. Les moyens doivent être engagés en fonction de la grandeur des cibles et cette approche permet de gagner du temps dans l'atteinte des résultats de développement. Les autorités burundaises ont le souhait que le Burundi entre dans la logique des résultats de développement étant convaincu que c'est à travers ces bonnes pratiques que le citoyen obtient des services de qualité auxquels il aspire, pour améliorer ses conditions de vie.</w:t>
      </w:r>
      <w:r w:rsidR="00217631">
        <w:rPr>
          <w:rFonts w:cstheme="minorHAnsi"/>
          <w:szCs w:val="24"/>
          <w:lang w:val="fr-FR"/>
        </w:rPr>
        <w:t xml:space="preserve"> </w:t>
      </w:r>
      <w:r w:rsidRPr="00E27F6F">
        <w:rPr>
          <w:rFonts w:cstheme="minorHAnsi"/>
          <w:szCs w:val="24"/>
          <w:lang w:val="fr-FR"/>
        </w:rPr>
        <w:t xml:space="preserve">Malheureusement la pratique est autre chose, la gestion est restée dans le moyen terme par manque d’outils appropriés à utiliser notamment le cadre logique approprié, le cadre de mesure des résultats, le COSTAB arrimé aux résultats et le PTBA de chaque année.  </w:t>
      </w:r>
      <w:r w:rsidR="00217631">
        <w:rPr>
          <w:rFonts w:cstheme="minorHAnsi"/>
          <w:szCs w:val="24"/>
          <w:lang w:val="fr-FR"/>
        </w:rPr>
        <w:t xml:space="preserve"> </w:t>
      </w:r>
    </w:p>
    <w:p w14:paraId="24B978F6" w14:textId="77777777" w:rsidR="007322A5" w:rsidRPr="00E27F6F" w:rsidRDefault="007322A5" w:rsidP="006B3585">
      <w:pPr>
        <w:spacing w:line="259" w:lineRule="auto"/>
        <w:ind w:right="84"/>
        <w:rPr>
          <w:rFonts w:cstheme="minorHAnsi"/>
          <w:szCs w:val="24"/>
          <w:lang w:val="fr-FR"/>
        </w:rPr>
      </w:pPr>
    </w:p>
    <w:p w14:paraId="0F2C0C7B" w14:textId="6E9A4039" w:rsidR="007322A5" w:rsidRPr="00E27F6F" w:rsidRDefault="007322A5" w:rsidP="006B3585">
      <w:pPr>
        <w:spacing w:line="259" w:lineRule="auto"/>
        <w:ind w:right="84"/>
        <w:rPr>
          <w:rFonts w:cstheme="minorHAnsi"/>
          <w:szCs w:val="24"/>
          <w:lang w:val="fr-FR"/>
        </w:rPr>
      </w:pPr>
      <w:r w:rsidRPr="00E27F6F">
        <w:rPr>
          <w:rFonts w:cstheme="minorHAnsi"/>
          <w:szCs w:val="24"/>
          <w:lang w:val="fr-FR"/>
        </w:rPr>
        <w:t>C’est en répondant à la question d’ordre institutionnel de savoir à quoi servent les ressources en général et pour le cas du Burundi en particulier que le problème de la gestion axées sur les résultats (GAR) est mis en évidence. Aussi, les enjeux de la traçabilité des dépenses publiques deviennent le gage pour atteindre les résultats escomptés. Dans la plupart des cas, les institutions burundaises souffrent d’une pénurie de capacités pour l’élaboration des plans réalistes de développement à court, moyen et long terme sur base des priorités clairement définies. En outre, les données disponibles sont trop inadéquates, imprécises et peut fiables pour qu’elles puissent servir de base de planification (NDUWIMANA, 2011)</w:t>
      </w:r>
      <w:r w:rsidR="000B27C5">
        <w:rPr>
          <w:rStyle w:val="Appelnotedebasdep"/>
          <w:rFonts w:cstheme="minorHAnsi"/>
          <w:szCs w:val="24"/>
          <w:lang w:val="fr-FR"/>
        </w:rPr>
        <w:footnoteReference w:id="5"/>
      </w:r>
      <w:r w:rsidRPr="00E27F6F">
        <w:rPr>
          <w:rFonts w:cstheme="minorHAnsi"/>
          <w:szCs w:val="24"/>
          <w:lang w:val="fr-FR"/>
        </w:rPr>
        <w:t>. De même, les institutions de recherche sont confrontées, entre autres aux problèmes de l’absence de méthodes de gestion d’orientation efficaces, l’inadaptation et la mauvaise orientation des politiques économiques et financières, de l’absence de responsabilité et de participation populaire.</w:t>
      </w:r>
    </w:p>
    <w:p w14:paraId="6CDE99AD" w14:textId="77777777" w:rsidR="007322A5" w:rsidRPr="00E27F6F" w:rsidRDefault="007322A5" w:rsidP="006B3585">
      <w:pPr>
        <w:spacing w:line="259" w:lineRule="auto"/>
        <w:ind w:right="84"/>
        <w:rPr>
          <w:rFonts w:cstheme="minorHAnsi"/>
          <w:szCs w:val="24"/>
          <w:lang w:val="fr-FR"/>
        </w:rPr>
      </w:pPr>
    </w:p>
    <w:p w14:paraId="33E435E6" w14:textId="765D17E2" w:rsidR="000B27C5" w:rsidRDefault="007322A5" w:rsidP="006B3585">
      <w:pPr>
        <w:spacing w:line="259" w:lineRule="auto"/>
        <w:ind w:right="84"/>
        <w:rPr>
          <w:rFonts w:cstheme="minorHAnsi"/>
          <w:szCs w:val="24"/>
          <w:lang w:val="fr-FR"/>
        </w:rPr>
      </w:pPr>
      <w:r w:rsidRPr="00E27F6F">
        <w:rPr>
          <w:rFonts w:cstheme="minorHAnsi"/>
          <w:szCs w:val="24"/>
          <w:lang w:val="fr-FR"/>
        </w:rPr>
        <w:t xml:space="preserve">Dans ces circonstances, une question fondamentale s’impose quant à la rigueur dans la gestion des ressources de l’État. Les responsables, à tous les niveaux, sont interpellés pour respecter les contraintes budgétaires, la rationalisation des dépenses et l’utilisation optimum des ressources publiques. Dans le but de moderniser et d’encadrer le contenu et le processus d’élaboration de la loi des finances, le Burundi dispose d’une loi organique </w:t>
      </w:r>
      <w:r w:rsidR="000B27C5">
        <w:rPr>
          <w:rFonts w:cstheme="minorHAnsi"/>
          <w:szCs w:val="24"/>
          <w:lang w:val="fr-FR"/>
        </w:rPr>
        <w:t>n.1/20 du 20 juin 2022 portant révision de la loi n. 1/35 du 4 décembre 2008 relative aux</w:t>
      </w:r>
      <w:r w:rsidRPr="00E27F6F">
        <w:rPr>
          <w:rFonts w:cstheme="minorHAnsi"/>
          <w:szCs w:val="24"/>
          <w:lang w:val="fr-FR"/>
        </w:rPr>
        <w:t xml:space="preserve"> finances publiques.</w:t>
      </w:r>
      <w:r w:rsidR="004C0B3F">
        <w:rPr>
          <w:rFonts w:cstheme="minorHAnsi"/>
          <w:szCs w:val="24"/>
          <w:lang w:val="fr-FR"/>
        </w:rPr>
        <w:t xml:space="preserve"> </w:t>
      </w:r>
      <w:r w:rsidR="004C0B3F" w:rsidRPr="004C0B3F">
        <w:rPr>
          <w:rFonts w:cstheme="minorHAnsi"/>
          <w:szCs w:val="24"/>
          <w:lang w:val="fr-FR"/>
        </w:rPr>
        <w:t>La présente loi organique fixe les règles relatives au contenu, à la présentation, à l’élaboration, à l’adoption, à l’exécution, à la modification et au contrôle des lois de finances. Elle détermine les conditions dans lesquelles est arrêtée la politique budgétaire à moyen terme pour les finances publiques. Elle énonce les principes relatifs à l’exécution des budgets publics, à la comptabilité publique et aux responsabilités des intervenants dans la gestion des finances publiques. Elle s’applique aux organismes publics suivants : (1) l’Etat, (2) les administrations personnalisées de l’Etat, (3) les établissements publics à caractère administratif, (4) les sociétés publiques, (5) les services chargés de la gestion des projets sur financement extérieur, (6) les communes.</w:t>
      </w:r>
    </w:p>
    <w:p w14:paraId="3F10AEB3" w14:textId="0FC26CFA" w:rsidR="004918BB" w:rsidRPr="00E27F6F" w:rsidRDefault="004918BB" w:rsidP="006B3585">
      <w:pPr>
        <w:pStyle w:val="Paragraphedeliste"/>
        <w:numPr>
          <w:ilvl w:val="0"/>
          <w:numId w:val="1"/>
        </w:numPr>
        <w:spacing w:line="259" w:lineRule="auto"/>
        <w:ind w:left="567" w:right="84" w:hanging="567"/>
        <w:outlineLvl w:val="0"/>
        <w:rPr>
          <w:rFonts w:cstheme="minorHAnsi"/>
          <w:b/>
          <w:bCs/>
          <w:smallCaps/>
          <w:szCs w:val="24"/>
          <w:lang w:val="fr-FR"/>
        </w:rPr>
      </w:pPr>
      <w:bookmarkStart w:id="20" w:name="_Toc113819474"/>
      <w:r w:rsidRPr="00E27F6F">
        <w:rPr>
          <w:rFonts w:cstheme="minorHAnsi"/>
          <w:b/>
          <w:bCs/>
          <w:smallCaps/>
          <w:szCs w:val="24"/>
          <w:lang w:val="fr-FR"/>
        </w:rPr>
        <w:lastRenderedPageBreak/>
        <w:t>PLANIFICATION STRATÉGIQU</w:t>
      </w:r>
      <w:r w:rsidR="0064005F" w:rsidRPr="00E27F6F">
        <w:rPr>
          <w:rFonts w:cstheme="minorHAnsi"/>
          <w:b/>
          <w:bCs/>
          <w:smallCaps/>
          <w:szCs w:val="24"/>
          <w:lang w:val="fr-FR"/>
        </w:rPr>
        <w:t>E</w:t>
      </w:r>
      <w:bookmarkEnd w:id="20"/>
    </w:p>
    <w:p w14:paraId="1F3C3A72" w14:textId="77777777" w:rsidR="003129DB" w:rsidRPr="00E27F6F" w:rsidRDefault="003129DB" w:rsidP="006B3585">
      <w:pPr>
        <w:spacing w:line="259" w:lineRule="auto"/>
        <w:ind w:right="84"/>
        <w:rPr>
          <w:rFonts w:cstheme="minorHAnsi"/>
          <w:smallCaps/>
          <w:szCs w:val="24"/>
          <w:lang w:val="fr-FR"/>
        </w:rPr>
      </w:pPr>
    </w:p>
    <w:p w14:paraId="443F7CD0" w14:textId="4EAFC0D4" w:rsidR="00E95670" w:rsidRPr="00E27F6F" w:rsidRDefault="00E95670" w:rsidP="006B3585">
      <w:pPr>
        <w:spacing w:line="259" w:lineRule="auto"/>
        <w:ind w:right="84"/>
        <w:rPr>
          <w:rFonts w:cstheme="minorHAnsi"/>
          <w:szCs w:val="24"/>
          <w:lang w:val="fr-FR"/>
        </w:rPr>
      </w:pPr>
      <w:r w:rsidRPr="00E27F6F">
        <w:rPr>
          <w:rFonts w:cstheme="minorHAnsi"/>
          <w:szCs w:val="24"/>
          <w:lang w:val="fr-FR"/>
        </w:rPr>
        <w:t xml:space="preserve">La planification stratégique constitue le premier </w:t>
      </w:r>
      <w:r w:rsidR="005333D8" w:rsidRPr="00E27F6F">
        <w:rPr>
          <w:rFonts w:cstheme="minorHAnsi"/>
          <w:szCs w:val="24"/>
          <w:lang w:val="fr-FR"/>
        </w:rPr>
        <w:t>pilier</w:t>
      </w:r>
      <w:r w:rsidRPr="00E27F6F">
        <w:rPr>
          <w:rFonts w:cstheme="minorHAnsi"/>
          <w:szCs w:val="24"/>
          <w:lang w:val="fr-FR"/>
        </w:rPr>
        <w:t xml:space="preserve"> de la GAR</w:t>
      </w:r>
      <w:r w:rsidR="005333D8" w:rsidRPr="00E27F6F">
        <w:rPr>
          <w:rFonts w:cstheme="minorHAnsi"/>
          <w:szCs w:val="24"/>
          <w:lang w:val="fr-FR"/>
        </w:rPr>
        <w:t xml:space="preserve"> et le premier processus de la chaine PPBSE.</w:t>
      </w:r>
      <w:r w:rsidRPr="00E27F6F">
        <w:rPr>
          <w:rFonts w:cstheme="minorHAnsi"/>
          <w:szCs w:val="24"/>
          <w:lang w:val="fr-FR"/>
        </w:rPr>
        <w:t xml:space="preserve"> Elle est une démarche structurée qui a pour objectif l’élaboration d’un document de planification prospectif à moyen terme (5 à 10 ans). </w:t>
      </w:r>
      <w:r w:rsidR="005333D8" w:rsidRPr="00E27F6F">
        <w:rPr>
          <w:rFonts w:cstheme="minorHAnsi"/>
          <w:szCs w:val="24"/>
          <w:lang w:val="fr-FR"/>
        </w:rPr>
        <w:t xml:space="preserve">Le </w:t>
      </w:r>
      <w:r w:rsidRPr="00E27F6F">
        <w:rPr>
          <w:rFonts w:cstheme="minorHAnsi"/>
          <w:szCs w:val="24"/>
          <w:lang w:val="fr-FR"/>
        </w:rPr>
        <w:t>plan stratégique présente une projection dans le temps des priorités des autorités et des parties prenantes concernées, et précise les objectifs globaux et spécifiques qu’ils souhaitent atteindre au terme du plan. En général, l’atteinte de ces objectifs est mesurée par des indicateurs de performance permettant de comparer les valeurs de référence</w:t>
      </w:r>
      <w:r w:rsidR="005333D8" w:rsidRPr="00E27F6F">
        <w:rPr>
          <w:rFonts w:cstheme="minorHAnsi"/>
          <w:szCs w:val="24"/>
          <w:lang w:val="fr-FR"/>
        </w:rPr>
        <w:t xml:space="preserve">, les </w:t>
      </w:r>
      <w:r w:rsidRPr="00E27F6F">
        <w:rPr>
          <w:rFonts w:cstheme="minorHAnsi"/>
          <w:szCs w:val="24"/>
          <w:lang w:val="fr-FR"/>
        </w:rPr>
        <w:t>valeurs projetées et les valeurs réelles à des horizons prospectifs prédéfinis.</w:t>
      </w:r>
      <w:r w:rsidR="00A16757" w:rsidRPr="00E27F6F">
        <w:rPr>
          <w:rFonts w:cstheme="minorHAnsi"/>
          <w:szCs w:val="24"/>
          <w:lang w:val="fr-FR"/>
        </w:rPr>
        <w:t xml:space="preserve"> Ces informations sont généralement consignées dans une matrice qu’on appelle le Cadre de Mesure des Résultats (CMR).</w:t>
      </w:r>
      <w:r w:rsidR="00F10ED1" w:rsidRPr="00E27F6F">
        <w:rPr>
          <w:rFonts w:cstheme="minorHAnsi"/>
          <w:szCs w:val="24"/>
          <w:lang w:val="fr-FR"/>
        </w:rPr>
        <w:t xml:space="preserve"> </w:t>
      </w:r>
    </w:p>
    <w:p w14:paraId="478561DA" w14:textId="6307C40E" w:rsidR="00F10ED1" w:rsidRPr="00E27F6F" w:rsidRDefault="00F10ED1" w:rsidP="006B3585">
      <w:pPr>
        <w:spacing w:line="259" w:lineRule="auto"/>
        <w:ind w:right="84"/>
        <w:rPr>
          <w:rFonts w:cstheme="minorHAnsi"/>
          <w:szCs w:val="24"/>
          <w:lang w:val="fr-FR"/>
        </w:rPr>
      </w:pPr>
    </w:p>
    <w:p w14:paraId="3BF94173" w14:textId="03C1EF01" w:rsidR="00F10ED1" w:rsidRPr="00E27F6F" w:rsidRDefault="00F10ED1" w:rsidP="006B3585">
      <w:pPr>
        <w:spacing w:line="259" w:lineRule="auto"/>
        <w:ind w:right="84"/>
        <w:rPr>
          <w:rFonts w:cstheme="minorHAnsi"/>
          <w:szCs w:val="24"/>
          <w:lang w:val="fr-FR"/>
        </w:rPr>
      </w:pPr>
      <w:r w:rsidRPr="00E27F6F">
        <w:rPr>
          <w:rFonts w:cstheme="minorHAnsi"/>
          <w:szCs w:val="24"/>
          <w:lang w:val="fr-FR"/>
        </w:rPr>
        <w:t xml:space="preserve">On groupe souvent au sein du pilier de la planification stratégique, les démarches prospectives à long terme (Vision), les plans nationaux de développement (PND), les stratégies sectorielles et les plan régionaux/communaux de développement. Il faut également souligner que la planification stratégique </w:t>
      </w:r>
      <w:r w:rsidR="004C0B3F">
        <w:rPr>
          <w:rFonts w:cstheme="minorHAnsi"/>
          <w:szCs w:val="24"/>
          <w:lang w:val="fr-FR"/>
        </w:rPr>
        <w:t>s</w:t>
      </w:r>
      <w:r w:rsidRPr="00E27F6F">
        <w:rPr>
          <w:rFonts w:cstheme="minorHAnsi"/>
          <w:szCs w:val="24"/>
          <w:lang w:val="fr-FR"/>
        </w:rPr>
        <w:t xml:space="preserve">’applique aussi au niveau des organisations. De nombreuses organisations élaborent aussi des plans stratégiques. Toutefois, cette dimension de la planification stratégique ne retiendra </w:t>
      </w:r>
      <w:r w:rsidR="004C0B3F">
        <w:rPr>
          <w:rFonts w:cstheme="minorHAnsi"/>
          <w:szCs w:val="24"/>
          <w:lang w:val="fr-FR"/>
        </w:rPr>
        <w:t xml:space="preserve">pas </w:t>
      </w:r>
      <w:r w:rsidRPr="00E27F6F">
        <w:rPr>
          <w:rFonts w:cstheme="minorHAnsi"/>
          <w:szCs w:val="24"/>
          <w:lang w:val="fr-FR"/>
        </w:rPr>
        <w:t>notre attention dans le cadre de ce guide.</w:t>
      </w:r>
    </w:p>
    <w:p w14:paraId="700E96A8" w14:textId="51CB9B9E" w:rsidR="00AD532F" w:rsidRPr="00E27F6F" w:rsidRDefault="00AD532F" w:rsidP="006B3585">
      <w:pPr>
        <w:spacing w:line="259" w:lineRule="auto"/>
        <w:ind w:right="84"/>
        <w:rPr>
          <w:rFonts w:cstheme="minorHAnsi"/>
          <w:szCs w:val="24"/>
          <w:lang w:val="fr-FR"/>
        </w:rPr>
      </w:pPr>
    </w:p>
    <w:p w14:paraId="3EDB7C00" w14:textId="41FA9CA8" w:rsidR="007C3C23" w:rsidRPr="00E27F6F" w:rsidRDefault="007C3C23" w:rsidP="006B3585">
      <w:pPr>
        <w:pStyle w:val="Paragraphedeliste"/>
        <w:numPr>
          <w:ilvl w:val="1"/>
          <w:numId w:val="1"/>
        </w:numPr>
        <w:spacing w:line="259" w:lineRule="auto"/>
        <w:ind w:left="564" w:right="84"/>
        <w:outlineLvl w:val="1"/>
        <w:rPr>
          <w:rFonts w:cstheme="minorHAnsi"/>
          <w:b/>
          <w:bCs/>
          <w:smallCaps/>
          <w:szCs w:val="24"/>
          <w:lang w:val="fr-FR"/>
        </w:rPr>
      </w:pPr>
      <w:bookmarkStart w:id="21" w:name="_Toc113819475"/>
      <w:r w:rsidRPr="00E27F6F">
        <w:rPr>
          <w:rFonts w:cstheme="minorHAnsi"/>
          <w:b/>
          <w:bCs/>
          <w:smallCaps/>
          <w:szCs w:val="24"/>
          <w:lang w:val="fr-FR"/>
        </w:rPr>
        <w:t>Concepts clé</w:t>
      </w:r>
      <w:r w:rsidR="004C0B3F">
        <w:rPr>
          <w:rFonts w:cstheme="minorHAnsi"/>
          <w:b/>
          <w:bCs/>
          <w:smallCaps/>
          <w:szCs w:val="24"/>
          <w:lang w:val="fr-FR"/>
        </w:rPr>
        <w:t>s</w:t>
      </w:r>
      <w:r w:rsidRPr="00E27F6F">
        <w:rPr>
          <w:rFonts w:cstheme="minorHAnsi"/>
          <w:b/>
          <w:bCs/>
          <w:smallCaps/>
          <w:szCs w:val="24"/>
          <w:lang w:val="fr-FR"/>
        </w:rPr>
        <w:t xml:space="preserve"> en matière de planification stratégique</w:t>
      </w:r>
      <w:bookmarkEnd w:id="21"/>
    </w:p>
    <w:p w14:paraId="3D61B822" w14:textId="77777777" w:rsidR="007C3C23" w:rsidRPr="00E27F6F" w:rsidRDefault="007C3C23" w:rsidP="006B3585">
      <w:pPr>
        <w:spacing w:line="259" w:lineRule="auto"/>
        <w:ind w:right="84"/>
        <w:rPr>
          <w:rFonts w:cstheme="minorHAnsi"/>
          <w:szCs w:val="24"/>
          <w:lang w:val="fr-FR"/>
        </w:rPr>
      </w:pPr>
    </w:p>
    <w:p w14:paraId="528F80DB" w14:textId="4658A1B6" w:rsidR="0031309F" w:rsidRPr="00E27F6F" w:rsidRDefault="0031309F" w:rsidP="006B3585">
      <w:pPr>
        <w:spacing w:line="259" w:lineRule="auto"/>
        <w:ind w:right="84"/>
        <w:rPr>
          <w:rFonts w:cstheme="minorHAnsi"/>
          <w:b/>
          <w:bCs/>
          <w:smallCaps/>
          <w:color w:val="000000" w:themeColor="text1"/>
          <w:szCs w:val="24"/>
          <w:lang w:val="fr-FR"/>
        </w:rPr>
      </w:pPr>
      <w:r w:rsidRPr="00E27F6F">
        <w:rPr>
          <w:rFonts w:cstheme="minorHAnsi"/>
          <w:b/>
          <w:bCs/>
          <w:smallCaps/>
          <w:color w:val="000000" w:themeColor="text1"/>
          <w:szCs w:val="24"/>
          <w:lang w:val="fr-FR"/>
        </w:rPr>
        <w:t xml:space="preserve">Vision </w:t>
      </w:r>
      <w:r w:rsidR="00DB6E96" w:rsidRPr="00E27F6F">
        <w:rPr>
          <w:rFonts w:cstheme="minorHAnsi"/>
          <w:b/>
          <w:bCs/>
          <w:smallCaps/>
          <w:color w:val="000000" w:themeColor="text1"/>
          <w:szCs w:val="24"/>
          <w:lang w:val="fr-FR"/>
        </w:rPr>
        <w:t>à</w:t>
      </w:r>
      <w:r w:rsidRPr="00E27F6F">
        <w:rPr>
          <w:rFonts w:cstheme="minorHAnsi"/>
          <w:b/>
          <w:bCs/>
          <w:smallCaps/>
          <w:color w:val="000000" w:themeColor="text1"/>
          <w:szCs w:val="24"/>
          <w:lang w:val="fr-FR"/>
        </w:rPr>
        <w:t xml:space="preserve"> </w:t>
      </w:r>
      <w:r w:rsidR="00DB6E96" w:rsidRPr="00E27F6F">
        <w:rPr>
          <w:rFonts w:cstheme="minorHAnsi"/>
          <w:b/>
          <w:bCs/>
          <w:smallCaps/>
          <w:color w:val="000000" w:themeColor="text1"/>
          <w:szCs w:val="24"/>
          <w:lang w:val="fr-FR"/>
        </w:rPr>
        <w:t>long terme</w:t>
      </w:r>
      <w:r w:rsidR="00C14203" w:rsidRPr="00E27F6F">
        <w:rPr>
          <w:rFonts w:cstheme="minorHAnsi"/>
          <w:b/>
          <w:bCs/>
          <w:smallCaps/>
          <w:color w:val="000000" w:themeColor="text1"/>
          <w:szCs w:val="24"/>
          <w:lang w:val="fr-FR"/>
        </w:rPr>
        <w:t xml:space="preserve">. </w:t>
      </w:r>
      <w:r w:rsidR="00C14203" w:rsidRPr="00E27F6F">
        <w:rPr>
          <w:rFonts w:cstheme="minorHAnsi"/>
          <w:szCs w:val="24"/>
          <w:lang w:val="fr-FR"/>
        </w:rPr>
        <w:t xml:space="preserve">La vision constitue un ensemble d’objectifs à long terme qui décrivent une situation idéale. Elle a pour but de mobiliser, rapprocher, favoriser la coopération entre toutes les forces de la société concernées et d’en faire ainsi un véritable projet partagé. Définir une vision </w:t>
      </w:r>
      <w:r w:rsidR="00F426D3" w:rsidRPr="00E27F6F">
        <w:rPr>
          <w:rFonts w:cstheme="minorHAnsi"/>
          <w:szCs w:val="24"/>
          <w:lang w:val="fr-FR"/>
        </w:rPr>
        <w:t>est souvent considéré comme</w:t>
      </w:r>
      <w:r w:rsidR="00C14203" w:rsidRPr="00E27F6F">
        <w:rPr>
          <w:rFonts w:cstheme="minorHAnsi"/>
          <w:szCs w:val="24"/>
          <w:lang w:val="fr-FR"/>
        </w:rPr>
        <w:t xml:space="preserve"> une étape clé dans le cadre de l’élaboration de stratégies de développement à moyen terme. Elle permet en effet de définir un avenir souhaitable meilleur, en se détachant de la situation actuelle et de ses contraintes qui limitent souvent la créativité, l’innovation, voire l’audace.</w:t>
      </w:r>
      <w:r w:rsidR="00F426D3" w:rsidRPr="00E27F6F">
        <w:rPr>
          <w:rFonts w:cstheme="minorHAnsi"/>
          <w:szCs w:val="24"/>
          <w:lang w:val="fr-FR"/>
        </w:rPr>
        <w:t xml:space="preserve"> Elle constitue dans ce sens, une référence et une inspiration pour l’élaboration de stratégie nationale de développement.</w:t>
      </w:r>
    </w:p>
    <w:p w14:paraId="664F2B3F" w14:textId="77777777" w:rsidR="0031309F" w:rsidRPr="00E27F6F" w:rsidRDefault="0031309F" w:rsidP="006B3585">
      <w:pPr>
        <w:spacing w:line="259" w:lineRule="auto"/>
        <w:ind w:right="84"/>
        <w:rPr>
          <w:rFonts w:cstheme="minorHAnsi"/>
          <w:b/>
          <w:bCs/>
          <w:smallCaps/>
          <w:color w:val="000000" w:themeColor="text1"/>
          <w:szCs w:val="24"/>
          <w:lang w:val="fr-FR"/>
        </w:rPr>
      </w:pPr>
    </w:p>
    <w:p w14:paraId="063AF9FD" w14:textId="5140A44C" w:rsidR="0031309F" w:rsidRPr="00E27F6F" w:rsidRDefault="00886913" w:rsidP="006B3585">
      <w:pPr>
        <w:spacing w:line="259" w:lineRule="auto"/>
        <w:ind w:right="84"/>
        <w:rPr>
          <w:rFonts w:cstheme="minorHAnsi"/>
          <w:szCs w:val="24"/>
          <w:lang w:val="fr-FR"/>
        </w:rPr>
      </w:pPr>
      <w:r w:rsidRPr="00E27F6F">
        <w:rPr>
          <w:rFonts w:cstheme="minorHAnsi"/>
          <w:b/>
          <w:bCs/>
          <w:smallCaps/>
          <w:color w:val="000000" w:themeColor="text1"/>
          <w:szCs w:val="24"/>
          <w:lang w:val="fr-FR"/>
        </w:rPr>
        <w:t>Plan</w:t>
      </w:r>
      <w:r w:rsidR="00652159" w:rsidRPr="00E27F6F">
        <w:rPr>
          <w:rFonts w:cstheme="minorHAnsi"/>
          <w:b/>
          <w:bCs/>
          <w:smallCaps/>
          <w:color w:val="000000" w:themeColor="text1"/>
          <w:szCs w:val="24"/>
          <w:lang w:val="fr-FR"/>
        </w:rPr>
        <w:t>ification</w:t>
      </w:r>
      <w:r w:rsidRPr="00E27F6F">
        <w:rPr>
          <w:rFonts w:cstheme="minorHAnsi"/>
          <w:b/>
          <w:bCs/>
          <w:smallCaps/>
          <w:color w:val="000000" w:themeColor="text1"/>
          <w:szCs w:val="24"/>
          <w:lang w:val="fr-FR"/>
        </w:rPr>
        <w:t xml:space="preserve"> stratégique</w:t>
      </w:r>
      <w:r w:rsidR="009A4EC2" w:rsidRPr="00E27F6F">
        <w:rPr>
          <w:rFonts w:cstheme="minorHAnsi"/>
          <w:b/>
          <w:bCs/>
          <w:smallCaps/>
          <w:color w:val="000000" w:themeColor="text1"/>
          <w:szCs w:val="24"/>
          <w:lang w:val="fr-FR"/>
        </w:rPr>
        <w:t>.</w:t>
      </w:r>
      <w:r w:rsidR="009A4EC2" w:rsidRPr="00E27F6F">
        <w:rPr>
          <w:rFonts w:cstheme="minorHAnsi"/>
          <w:szCs w:val="24"/>
          <w:lang w:val="fr-FR"/>
        </w:rPr>
        <w:t xml:space="preserve"> </w:t>
      </w:r>
      <w:r w:rsidR="00445387" w:rsidRPr="00E27F6F">
        <w:rPr>
          <w:rFonts w:cstheme="minorHAnsi"/>
          <w:szCs w:val="24"/>
          <w:lang w:val="fr-FR"/>
        </w:rPr>
        <w:t xml:space="preserve">La planification </w:t>
      </w:r>
      <w:r w:rsidR="00DF3AA4" w:rsidRPr="00E27F6F">
        <w:rPr>
          <w:rFonts w:cstheme="minorHAnsi"/>
          <w:szCs w:val="24"/>
          <w:lang w:val="fr-FR"/>
        </w:rPr>
        <w:t xml:space="preserve">stratégique </w:t>
      </w:r>
      <w:r w:rsidR="002103F1" w:rsidRPr="00E27F6F">
        <w:rPr>
          <w:rFonts w:cstheme="minorHAnsi"/>
          <w:szCs w:val="24"/>
          <w:lang w:val="fr-FR"/>
        </w:rPr>
        <w:t>fait référence à l’identification</w:t>
      </w:r>
      <w:r w:rsidR="00445387" w:rsidRPr="00E27F6F">
        <w:rPr>
          <w:rFonts w:cstheme="minorHAnsi"/>
          <w:szCs w:val="24"/>
          <w:lang w:val="fr-FR"/>
        </w:rPr>
        <w:t xml:space="preserve"> des </w:t>
      </w:r>
      <w:r w:rsidR="00DF3AA4" w:rsidRPr="00E27F6F">
        <w:rPr>
          <w:rFonts w:cstheme="minorHAnsi"/>
          <w:szCs w:val="24"/>
          <w:lang w:val="fr-FR"/>
        </w:rPr>
        <w:t xml:space="preserve">orientations et des </w:t>
      </w:r>
      <w:r w:rsidR="00445387" w:rsidRPr="00E27F6F">
        <w:rPr>
          <w:rFonts w:cstheme="minorHAnsi"/>
          <w:szCs w:val="24"/>
          <w:lang w:val="fr-FR"/>
        </w:rPr>
        <w:t>objectifs à atteindre</w:t>
      </w:r>
      <w:r w:rsidR="002103F1" w:rsidRPr="00E27F6F">
        <w:rPr>
          <w:rFonts w:cstheme="minorHAnsi"/>
          <w:szCs w:val="24"/>
          <w:lang w:val="fr-FR"/>
        </w:rPr>
        <w:t xml:space="preserve"> sur le moyen terme et</w:t>
      </w:r>
      <w:r w:rsidR="00445387" w:rsidRPr="00E27F6F">
        <w:rPr>
          <w:rFonts w:cstheme="minorHAnsi"/>
          <w:szCs w:val="24"/>
          <w:lang w:val="fr-FR"/>
        </w:rPr>
        <w:t xml:space="preserve"> </w:t>
      </w:r>
      <w:r w:rsidR="002103F1" w:rsidRPr="00E27F6F">
        <w:rPr>
          <w:rFonts w:cstheme="minorHAnsi"/>
          <w:szCs w:val="24"/>
          <w:lang w:val="fr-FR"/>
        </w:rPr>
        <w:t>une</w:t>
      </w:r>
      <w:r w:rsidR="00445387" w:rsidRPr="00E27F6F">
        <w:rPr>
          <w:rFonts w:cstheme="minorHAnsi"/>
          <w:szCs w:val="24"/>
          <w:lang w:val="fr-FR"/>
        </w:rPr>
        <w:t xml:space="preserve"> prévision</w:t>
      </w:r>
      <w:r w:rsidR="002103F1" w:rsidRPr="00E27F6F">
        <w:rPr>
          <w:rFonts w:cstheme="minorHAnsi"/>
          <w:szCs w:val="24"/>
          <w:lang w:val="fr-FR"/>
        </w:rPr>
        <w:t xml:space="preserve"> indicative</w:t>
      </w:r>
      <w:r w:rsidR="00445387" w:rsidRPr="00E27F6F">
        <w:rPr>
          <w:rFonts w:cstheme="minorHAnsi"/>
          <w:szCs w:val="24"/>
          <w:lang w:val="fr-FR"/>
        </w:rPr>
        <w:t xml:space="preserve"> </w:t>
      </w:r>
      <w:r w:rsidR="002103F1" w:rsidRPr="00E27F6F">
        <w:rPr>
          <w:rFonts w:cstheme="minorHAnsi"/>
          <w:szCs w:val="24"/>
          <w:lang w:val="fr-FR"/>
        </w:rPr>
        <w:t>des mécanismes de</w:t>
      </w:r>
      <w:r w:rsidR="00445387" w:rsidRPr="00E27F6F">
        <w:rPr>
          <w:rFonts w:cstheme="minorHAnsi"/>
          <w:szCs w:val="24"/>
          <w:lang w:val="fr-FR"/>
        </w:rPr>
        <w:t xml:space="preserve"> réalisation </w:t>
      </w:r>
      <w:r w:rsidR="002103F1" w:rsidRPr="00E27F6F">
        <w:rPr>
          <w:rFonts w:cstheme="minorHAnsi"/>
          <w:szCs w:val="24"/>
          <w:lang w:val="fr-FR"/>
        </w:rPr>
        <w:t xml:space="preserve">et du financement </w:t>
      </w:r>
      <w:r w:rsidR="00445387" w:rsidRPr="00E27F6F">
        <w:rPr>
          <w:rFonts w:cstheme="minorHAnsi"/>
          <w:szCs w:val="24"/>
          <w:lang w:val="fr-FR"/>
        </w:rPr>
        <w:t xml:space="preserve">du développement d'un pays, d’un secteur, d’une région ou d'une </w:t>
      </w:r>
      <w:r w:rsidR="00DF3AA4" w:rsidRPr="00E27F6F">
        <w:rPr>
          <w:rFonts w:cstheme="minorHAnsi"/>
          <w:szCs w:val="24"/>
          <w:lang w:val="fr-FR"/>
        </w:rPr>
        <w:t>organisation</w:t>
      </w:r>
      <w:r w:rsidR="00445387" w:rsidRPr="00E27F6F">
        <w:rPr>
          <w:rFonts w:cstheme="minorHAnsi"/>
          <w:szCs w:val="24"/>
          <w:lang w:val="fr-FR"/>
        </w:rPr>
        <w:t xml:space="preserve">. </w:t>
      </w:r>
      <w:r w:rsidR="00DF3AA4" w:rsidRPr="00E27F6F">
        <w:rPr>
          <w:rFonts w:cstheme="minorHAnsi"/>
          <w:szCs w:val="24"/>
          <w:lang w:val="fr-FR"/>
        </w:rPr>
        <w:t>La planification stratégique</w:t>
      </w:r>
      <w:r w:rsidR="00445387" w:rsidRPr="00E27F6F">
        <w:rPr>
          <w:rFonts w:cstheme="minorHAnsi"/>
          <w:szCs w:val="24"/>
          <w:lang w:val="fr-FR"/>
        </w:rPr>
        <w:t xml:space="preserve"> implique </w:t>
      </w:r>
      <w:r w:rsidR="002103F1" w:rsidRPr="00E27F6F">
        <w:rPr>
          <w:rFonts w:cstheme="minorHAnsi"/>
          <w:szCs w:val="24"/>
          <w:lang w:val="fr-FR"/>
        </w:rPr>
        <w:t>de faire des</w:t>
      </w:r>
      <w:r w:rsidR="00445387" w:rsidRPr="00E27F6F">
        <w:rPr>
          <w:rFonts w:cstheme="minorHAnsi"/>
          <w:szCs w:val="24"/>
          <w:lang w:val="fr-FR"/>
        </w:rPr>
        <w:t xml:space="preserve"> choix </w:t>
      </w:r>
      <w:r w:rsidR="002103F1" w:rsidRPr="00E27F6F">
        <w:rPr>
          <w:rFonts w:cstheme="minorHAnsi"/>
          <w:szCs w:val="24"/>
          <w:lang w:val="fr-FR"/>
        </w:rPr>
        <w:t>en termes d’orientation</w:t>
      </w:r>
      <w:r w:rsidR="004C0B3F">
        <w:rPr>
          <w:rFonts w:cstheme="minorHAnsi"/>
          <w:szCs w:val="24"/>
          <w:lang w:val="fr-FR"/>
        </w:rPr>
        <w:t>s</w:t>
      </w:r>
      <w:r w:rsidR="002103F1" w:rsidRPr="00E27F6F">
        <w:rPr>
          <w:rFonts w:cstheme="minorHAnsi"/>
          <w:szCs w:val="24"/>
          <w:lang w:val="fr-FR"/>
        </w:rPr>
        <w:t xml:space="preserve"> et d’</w:t>
      </w:r>
      <w:r w:rsidR="00445387" w:rsidRPr="00E27F6F">
        <w:rPr>
          <w:rFonts w:cstheme="minorHAnsi"/>
          <w:szCs w:val="24"/>
          <w:lang w:val="fr-FR"/>
        </w:rPr>
        <w:t xml:space="preserve">objectifs, </w:t>
      </w:r>
      <w:r w:rsidR="002103F1" w:rsidRPr="00E27F6F">
        <w:rPr>
          <w:rFonts w:cstheme="minorHAnsi"/>
          <w:szCs w:val="24"/>
          <w:lang w:val="fr-FR"/>
        </w:rPr>
        <w:t>de déterminer</w:t>
      </w:r>
      <w:r w:rsidR="00445387" w:rsidRPr="00E27F6F">
        <w:rPr>
          <w:rFonts w:cstheme="minorHAnsi"/>
          <w:szCs w:val="24"/>
          <w:lang w:val="fr-FR"/>
        </w:rPr>
        <w:t xml:space="preserve"> des cibles</w:t>
      </w:r>
      <w:r w:rsidR="00DF3AA4" w:rsidRPr="00E27F6F">
        <w:rPr>
          <w:rFonts w:cstheme="minorHAnsi"/>
          <w:szCs w:val="24"/>
          <w:lang w:val="fr-FR"/>
        </w:rPr>
        <w:t xml:space="preserve"> à atteindre</w:t>
      </w:r>
      <w:r w:rsidR="000B13F1" w:rsidRPr="00E27F6F">
        <w:rPr>
          <w:rFonts w:cstheme="minorHAnsi"/>
          <w:szCs w:val="24"/>
          <w:lang w:val="fr-FR"/>
        </w:rPr>
        <w:t>, d’identifier de manière indicative les moyens financiers requis</w:t>
      </w:r>
      <w:r w:rsidR="00DF3AA4" w:rsidRPr="00E27F6F">
        <w:rPr>
          <w:rFonts w:cstheme="minorHAnsi"/>
          <w:szCs w:val="24"/>
          <w:lang w:val="fr-FR"/>
        </w:rPr>
        <w:t xml:space="preserve"> </w:t>
      </w:r>
      <w:r w:rsidR="00445387" w:rsidRPr="00E27F6F">
        <w:rPr>
          <w:rFonts w:cstheme="minorHAnsi"/>
          <w:szCs w:val="24"/>
          <w:lang w:val="fr-FR"/>
        </w:rPr>
        <w:t xml:space="preserve">et </w:t>
      </w:r>
      <w:r w:rsidR="002103F1" w:rsidRPr="00E27F6F">
        <w:rPr>
          <w:rFonts w:cstheme="minorHAnsi"/>
          <w:szCs w:val="24"/>
          <w:lang w:val="fr-FR"/>
        </w:rPr>
        <w:t xml:space="preserve">de spécifier </w:t>
      </w:r>
      <w:r w:rsidR="00DF3AA4" w:rsidRPr="00E27F6F">
        <w:rPr>
          <w:rFonts w:cstheme="minorHAnsi"/>
          <w:szCs w:val="24"/>
          <w:lang w:val="fr-FR"/>
        </w:rPr>
        <w:t>le</w:t>
      </w:r>
      <w:r w:rsidR="00445387" w:rsidRPr="00E27F6F">
        <w:rPr>
          <w:rFonts w:cstheme="minorHAnsi"/>
          <w:szCs w:val="24"/>
          <w:lang w:val="fr-FR"/>
        </w:rPr>
        <w:t xml:space="preserve"> cadre </w:t>
      </w:r>
      <w:r w:rsidR="002103F1" w:rsidRPr="00E27F6F">
        <w:rPr>
          <w:rFonts w:cstheme="minorHAnsi"/>
          <w:szCs w:val="24"/>
          <w:lang w:val="fr-FR"/>
        </w:rPr>
        <w:t xml:space="preserve">institutionnel </w:t>
      </w:r>
      <w:r w:rsidR="000B13F1" w:rsidRPr="00E27F6F">
        <w:rPr>
          <w:rFonts w:cstheme="minorHAnsi"/>
          <w:szCs w:val="24"/>
          <w:lang w:val="fr-FR"/>
        </w:rPr>
        <w:t xml:space="preserve">de </w:t>
      </w:r>
      <w:r w:rsidR="00445387" w:rsidRPr="00E27F6F">
        <w:rPr>
          <w:rFonts w:cstheme="minorHAnsi"/>
          <w:szCs w:val="24"/>
          <w:lang w:val="fr-FR"/>
        </w:rPr>
        <w:t>coordination</w:t>
      </w:r>
      <w:r w:rsidR="000B13F1" w:rsidRPr="00E27F6F">
        <w:rPr>
          <w:rFonts w:cstheme="minorHAnsi"/>
          <w:szCs w:val="24"/>
          <w:lang w:val="fr-FR"/>
        </w:rPr>
        <w:t xml:space="preserve"> et de s</w:t>
      </w:r>
      <w:r w:rsidR="00445387" w:rsidRPr="00E27F6F">
        <w:rPr>
          <w:rFonts w:cstheme="minorHAnsi"/>
          <w:szCs w:val="24"/>
          <w:lang w:val="fr-FR"/>
        </w:rPr>
        <w:t xml:space="preserve">upervision </w:t>
      </w:r>
      <w:r w:rsidR="000B13F1" w:rsidRPr="00E27F6F">
        <w:rPr>
          <w:rFonts w:cstheme="minorHAnsi"/>
          <w:szCs w:val="24"/>
          <w:lang w:val="fr-FR"/>
        </w:rPr>
        <w:t xml:space="preserve">de la </w:t>
      </w:r>
      <w:r w:rsidR="00DF3AA4" w:rsidRPr="00E27F6F">
        <w:rPr>
          <w:rFonts w:cstheme="minorHAnsi"/>
          <w:szCs w:val="24"/>
          <w:lang w:val="fr-FR"/>
        </w:rPr>
        <w:t>mise en œuvre</w:t>
      </w:r>
      <w:r w:rsidR="00445387" w:rsidRPr="00E27F6F">
        <w:rPr>
          <w:rFonts w:cstheme="minorHAnsi"/>
          <w:szCs w:val="24"/>
          <w:lang w:val="fr-FR"/>
        </w:rPr>
        <w:t>.</w:t>
      </w:r>
      <w:r w:rsidR="006C0EFD" w:rsidRPr="00E27F6F">
        <w:rPr>
          <w:rFonts w:cstheme="minorHAnsi"/>
          <w:szCs w:val="24"/>
          <w:lang w:val="fr-FR"/>
        </w:rPr>
        <w:t xml:space="preserve"> </w:t>
      </w:r>
      <w:r w:rsidR="000B13F1" w:rsidRPr="00E27F6F">
        <w:rPr>
          <w:rFonts w:cstheme="minorHAnsi"/>
          <w:szCs w:val="24"/>
          <w:lang w:val="fr-FR"/>
        </w:rPr>
        <w:t>La planification stratégique implique donc de prendre en compte des aspects</w:t>
      </w:r>
      <w:r w:rsidR="00DF3AA4" w:rsidRPr="00E27F6F">
        <w:rPr>
          <w:rFonts w:cstheme="minorHAnsi"/>
          <w:szCs w:val="24"/>
          <w:lang w:val="fr-FR"/>
        </w:rPr>
        <w:t xml:space="preserve"> techniques et institutionnels</w:t>
      </w:r>
      <w:r w:rsidR="009A4EC2" w:rsidRPr="00E27F6F">
        <w:rPr>
          <w:rFonts w:cstheme="minorHAnsi"/>
          <w:szCs w:val="24"/>
          <w:lang w:val="fr-FR"/>
        </w:rPr>
        <w:t xml:space="preserve"> </w:t>
      </w:r>
      <w:r w:rsidR="002103F1" w:rsidRPr="00E27F6F">
        <w:rPr>
          <w:rFonts w:cstheme="minorHAnsi"/>
          <w:szCs w:val="24"/>
          <w:lang w:val="fr-FR"/>
        </w:rPr>
        <w:t>qui permettront</w:t>
      </w:r>
      <w:r w:rsidR="00C14203" w:rsidRPr="00E27F6F">
        <w:rPr>
          <w:rFonts w:cstheme="minorHAnsi"/>
          <w:szCs w:val="24"/>
          <w:lang w:val="fr-FR"/>
        </w:rPr>
        <w:t xml:space="preserve"> d’arrêter les grandes priorités</w:t>
      </w:r>
      <w:r w:rsidR="00DF3AA4" w:rsidRPr="00E27F6F">
        <w:rPr>
          <w:rFonts w:cstheme="minorHAnsi"/>
          <w:szCs w:val="24"/>
          <w:lang w:val="fr-FR"/>
        </w:rPr>
        <w:t>,</w:t>
      </w:r>
      <w:r w:rsidR="00C14203" w:rsidRPr="00E27F6F">
        <w:rPr>
          <w:rFonts w:cstheme="minorHAnsi"/>
          <w:szCs w:val="24"/>
          <w:lang w:val="fr-FR"/>
        </w:rPr>
        <w:t xml:space="preserve"> les orientations </w:t>
      </w:r>
      <w:r w:rsidR="00DF3AA4" w:rsidRPr="00E27F6F">
        <w:rPr>
          <w:rFonts w:cstheme="minorHAnsi"/>
          <w:szCs w:val="24"/>
          <w:lang w:val="fr-FR"/>
        </w:rPr>
        <w:t xml:space="preserve">et les objectifs </w:t>
      </w:r>
      <w:r w:rsidR="00C14203" w:rsidRPr="00E27F6F">
        <w:rPr>
          <w:rFonts w:cstheme="minorHAnsi"/>
          <w:szCs w:val="24"/>
          <w:lang w:val="fr-FR"/>
        </w:rPr>
        <w:t>stratégiques</w:t>
      </w:r>
      <w:r w:rsidR="00652159" w:rsidRPr="00E27F6F">
        <w:rPr>
          <w:rFonts w:cstheme="minorHAnsi"/>
          <w:szCs w:val="24"/>
          <w:lang w:val="fr-FR"/>
        </w:rPr>
        <w:t xml:space="preserve"> en matière de développement </w:t>
      </w:r>
      <w:r w:rsidR="00DF3AA4" w:rsidRPr="00E27F6F">
        <w:rPr>
          <w:rFonts w:cstheme="minorHAnsi"/>
          <w:szCs w:val="24"/>
          <w:lang w:val="fr-FR"/>
        </w:rPr>
        <w:t>à</w:t>
      </w:r>
      <w:r w:rsidR="00652159" w:rsidRPr="00E27F6F">
        <w:rPr>
          <w:rFonts w:cstheme="minorHAnsi"/>
          <w:szCs w:val="24"/>
          <w:lang w:val="fr-FR"/>
        </w:rPr>
        <w:t xml:space="preserve"> moyen terme</w:t>
      </w:r>
      <w:r w:rsidR="00DF3AA4" w:rsidRPr="00E27F6F">
        <w:rPr>
          <w:rFonts w:cstheme="minorHAnsi"/>
          <w:szCs w:val="24"/>
          <w:lang w:val="fr-FR"/>
        </w:rPr>
        <w:t xml:space="preserve">, </w:t>
      </w:r>
      <w:r w:rsidR="000B13F1" w:rsidRPr="00E27F6F">
        <w:rPr>
          <w:rFonts w:cstheme="minorHAnsi"/>
          <w:szCs w:val="24"/>
          <w:lang w:val="fr-FR"/>
        </w:rPr>
        <w:t xml:space="preserve">d’identifier les indicateurs de performance et les cibles à atteindre, </w:t>
      </w:r>
      <w:r w:rsidR="00DF3AA4" w:rsidRPr="00E27F6F">
        <w:rPr>
          <w:rFonts w:cstheme="minorHAnsi"/>
          <w:szCs w:val="24"/>
          <w:lang w:val="fr-FR"/>
        </w:rPr>
        <w:t xml:space="preserve">les </w:t>
      </w:r>
      <w:r w:rsidR="000B13F1" w:rsidRPr="00E27F6F">
        <w:rPr>
          <w:rFonts w:cstheme="minorHAnsi"/>
          <w:szCs w:val="24"/>
          <w:lang w:val="fr-FR"/>
        </w:rPr>
        <w:t>stratégies</w:t>
      </w:r>
      <w:r w:rsidR="00DF3AA4" w:rsidRPr="00E27F6F">
        <w:rPr>
          <w:rFonts w:cstheme="minorHAnsi"/>
          <w:szCs w:val="24"/>
          <w:lang w:val="fr-FR"/>
        </w:rPr>
        <w:t xml:space="preserve"> </w:t>
      </w:r>
      <w:r w:rsidR="000B13F1" w:rsidRPr="00E27F6F">
        <w:rPr>
          <w:rFonts w:cstheme="minorHAnsi"/>
          <w:szCs w:val="24"/>
          <w:lang w:val="fr-FR"/>
        </w:rPr>
        <w:t xml:space="preserve">et </w:t>
      </w:r>
      <w:r w:rsidR="00DF3AA4" w:rsidRPr="00E27F6F">
        <w:rPr>
          <w:rFonts w:cstheme="minorHAnsi"/>
          <w:szCs w:val="24"/>
          <w:lang w:val="fr-FR"/>
        </w:rPr>
        <w:t xml:space="preserve">les moyens requis </w:t>
      </w:r>
      <w:r w:rsidR="000B13F1" w:rsidRPr="00E27F6F">
        <w:rPr>
          <w:rFonts w:cstheme="minorHAnsi"/>
          <w:szCs w:val="24"/>
          <w:lang w:val="fr-FR"/>
        </w:rPr>
        <w:t xml:space="preserve">pour les atteindre, </w:t>
      </w:r>
      <w:r w:rsidR="00DF3AA4" w:rsidRPr="00E27F6F">
        <w:rPr>
          <w:rFonts w:cstheme="minorHAnsi"/>
          <w:szCs w:val="24"/>
          <w:lang w:val="fr-FR"/>
        </w:rPr>
        <w:t xml:space="preserve">et le cadre de coordination et de mise en </w:t>
      </w:r>
      <w:r w:rsidR="002103F1" w:rsidRPr="00E27F6F">
        <w:rPr>
          <w:rFonts w:cstheme="minorHAnsi"/>
          <w:szCs w:val="24"/>
          <w:lang w:val="fr-FR"/>
        </w:rPr>
        <w:t>œuvre</w:t>
      </w:r>
      <w:r w:rsidR="009A4EC2" w:rsidRPr="00E27F6F">
        <w:rPr>
          <w:rFonts w:cstheme="minorHAnsi"/>
          <w:szCs w:val="24"/>
          <w:lang w:val="fr-FR"/>
        </w:rPr>
        <w:t>.</w:t>
      </w:r>
      <w:r w:rsidR="00636E80" w:rsidRPr="00E27F6F">
        <w:rPr>
          <w:rFonts w:cstheme="minorHAnsi"/>
          <w:szCs w:val="24"/>
          <w:lang w:val="fr-FR"/>
        </w:rPr>
        <w:t xml:space="preserve"> </w:t>
      </w:r>
      <w:r w:rsidR="002103F1" w:rsidRPr="00E27F6F">
        <w:rPr>
          <w:rFonts w:cstheme="minorHAnsi"/>
          <w:szCs w:val="24"/>
          <w:lang w:val="fr-FR"/>
        </w:rPr>
        <w:t xml:space="preserve">Le plan stratégique indiquera également les grands programmes qui </w:t>
      </w:r>
      <w:r w:rsidR="002103F1" w:rsidRPr="00E27F6F">
        <w:rPr>
          <w:rFonts w:cstheme="minorHAnsi"/>
          <w:szCs w:val="24"/>
          <w:lang w:val="fr-FR"/>
        </w:rPr>
        <w:lastRenderedPageBreak/>
        <w:t>favoriseront sa mise en œuvre et les mécanismes de suivi</w:t>
      </w:r>
      <w:r w:rsidR="000774B4" w:rsidRPr="00E27F6F">
        <w:rPr>
          <w:rFonts w:cstheme="minorHAnsi"/>
          <w:szCs w:val="24"/>
          <w:lang w:val="fr-FR"/>
        </w:rPr>
        <w:t xml:space="preserve"> des résultats et</w:t>
      </w:r>
      <w:r w:rsidR="002103F1" w:rsidRPr="00E27F6F">
        <w:rPr>
          <w:rFonts w:cstheme="minorHAnsi"/>
          <w:szCs w:val="24"/>
          <w:lang w:val="fr-FR"/>
        </w:rPr>
        <w:t xml:space="preserve"> d’évaluation des acquis.</w:t>
      </w:r>
    </w:p>
    <w:p w14:paraId="361A2430" w14:textId="77777777" w:rsidR="0031309F" w:rsidRPr="00E27F6F" w:rsidRDefault="0031309F" w:rsidP="006B3585">
      <w:pPr>
        <w:spacing w:line="259" w:lineRule="auto"/>
        <w:ind w:right="84"/>
        <w:rPr>
          <w:rFonts w:cstheme="minorHAnsi"/>
          <w:b/>
          <w:bCs/>
          <w:smallCaps/>
          <w:color w:val="000000" w:themeColor="text1"/>
          <w:szCs w:val="24"/>
          <w:lang w:val="fr-FR"/>
        </w:rPr>
      </w:pPr>
    </w:p>
    <w:p w14:paraId="0FB5ECA3" w14:textId="37EBE801" w:rsidR="006C18FF" w:rsidRPr="00E27F6F" w:rsidRDefault="00505661" w:rsidP="006B3585">
      <w:pPr>
        <w:spacing w:line="259" w:lineRule="auto"/>
        <w:ind w:right="84"/>
        <w:rPr>
          <w:rFonts w:cstheme="minorHAnsi"/>
          <w:szCs w:val="24"/>
          <w:lang w:val="fr-FR"/>
        </w:rPr>
      </w:pPr>
      <w:r w:rsidRPr="00E27F6F">
        <w:rPr>
          <w:rFonts w:cstheme="minorHAnsi"/>
          <w:b/>
          <w:bCs/>
          <w:smallCaps/>
          <w:color w:val="000000" w:themeColor="text1"/>
          <w:szCs w:val="24"/>
          <w:lang w:val="fr-FR"/>
        </w:rPr>
        <w:t>Théorie du Changement</w:t>
      </w:r>
      <w:r w:rsidR="00117A8C" w:rsidRPr="00E27F6F">
        <w:rPr>
          <w:rFonts w:cstheme="minorHAnsi"/>
          <w:b/>
          <w:bCs/>
          <w:smallCaps/>
          <w:color w:val="000000" w:themeColor="text1"/>
          <w:szCs w:val="24"/>
          <w:lang w:val="fr-FR"/>
        </w:rPr>
        <w:t>.</w:t>
      </w:r>
      <w:r w:rsidRPr="00E27F6F">
        <w:rPr>
          <w:rFonts w:cstheme="minorHAnsi"/>
          <w:b/>
          <w:bCs/>
          <w:smallCaps/>
          <w:color w:val="000000" w:themeColor="text1"/>
          <w:szCs w:val="24"/>
          <w:lang w:val="fr-FR"/>
        </w:rPr>
        <w:t xml:space="preserve"> </w:t>
      </w:r>
      <w:r w:rsidRPr="00E27F6F">
        <w:rPr>
          <w:rFonts w:cstheme="minorHAnsi"/>
          <w:szCs w:val="24"/>
          <w:lang w:val="fr-FR"/>
        </w:rPr>
        <w:t>La Théorie du Changement (</w:t>
      </w:r>
      <w:proofErr w:type="spellStart"/>
      <w:r w:rsidRPr="00E27F6F">
        <w:rPr>
          <w:rFonts w:cstheme="minorHAnsi"/>
          <w:szCs w:val="24"/>
          <w:lang w:val="fr-FR"/>
        </w:rPr>
        <w:t>TdC</w:t>
      </w:r>
      <w:proofErr w:type="spellEnd"/>
      <w:r w:rsidRPr="00E27F6F">
        <w:rPr>
          <w:rFonts w:cstheme="minorHAnsi"/>
          <w:szCs w:val="24"/>
          <w:lang w:val="fr-FR"/>
        </w:rPr>
        <w:t>) aide à préciser le changement souhaité par un</w:t>
      </w:r>
      <w:r w:rsidR="000774B4" w:rsidRPr="00E27F6F">
        <w:rPr>
          <w:rFonts w:cstheme="minorHAnsi"/>
          <w:szCs w:val="24"/>
          <w:lang w:val="fr-FR"/>
        </w:rPr>
        <w:t>e politique, un</w:t>
      </w:r>
      <w:r w:rsidRPr="00E27F6F">
        <w:rPr>
          <w:rFonts w:cstheme="minorHAnsi"/>
          <w:szCs w:val="24"/>
          <w:lang w:val="fr-FR"/>
        </w:rPr>
        <w:t xml:space="preserve"> programme </w:t>
      </w:r>
      <w:r w:rsidR="000774B4" w:rsidRPr="00E27F6F">
        <w:rPr>
          <w:rFonts w:cstheme="minorHAnsi"/>
          <w:szCs w:val="24"/>
          <w:lang w:val="fr-FR"/>
        </w:rPr>
        <w:t xml:space="preserve">ou un projet </w:t>
      </w:r>
      <w:r w:rsidRPr="00E27F6F">
        <w:rPr>
          <w:rFonts w:cstheme="minorHAnsi"/>
          <w:szCs w:val="24"/>
          <w:lang w:val="fr-FR"/>
        </w:rPr>
        <w:t xml:space="preserve">sur </w:t>
      </w:r>
      <w:r w:rsidR="000774B4" w:rsidRPr="00E27F6F">
        <w:rPr>
          <w:rFonts w:cstheme="minorHAnsi"/>
          <w:szCs w:val="24"/>
          <w:lang w:val="fr-FR"/>
        </w:rPr>
        <w:t xml:space="preserve">la population </w:t>
      </w:r>
      <w:r w:rsidRPr="00E27F6F">
        <w:rPr>
          <w:rFonts w:cstheme="minorHAnsi"/>
          <w:szCs w:val="24"/>
          <w:lang w:val="fr-FR"/>
        </w:rPr>
        <w:t xml:space="preserve">ou </w:t>
      </w:r>
      <w:r w:rsidR="000774B4" w:rsidRPr="00E27F6F">
        <w:rPr>
          <w:rFonts w:cstheme="minorHAnsi"/>
          <w:szCs w:val="24"/>
          <w:lang w:val="fr-FR"/>
        </w:rPr>
        <w:t>un</w:t>
      </w:r>
      <w:r w:rsidRPr="00E27F6F">
        <w:rPr>
          <w:rFonts w:cstheme="minorHAnsi"/>
          <w:szCs w:val="24"/>
          <w:lang w:val="fr-FR"/>
        </w:rPr>
        <w:t xml:space="preserve"> groupe cible. Elle définit les relations de cause à effet entre </w:t>
      </w:r>
      <w:r w:rsidR="009412BB" w:rsidRPr="00E27F6F">
        <w:rPr>
          <w:rFonts w:cstheme="minorHAnsi"/>
          <w:szCs w:val="24"/>
          <w:lang w:val="fr-FR"/>
        </w:rPr>
        <w:t>le</w:t>
      </w:r>
      <w:r w:rsidR="000774B4" w:rsidRPr="00E27F6F">
        <w:rPr>
          <w:rFonts w:cstheme="minorHAnsi"/>
          <w:szCs w:val="24"/>
          <w:lang w:val="fr-FR"/>
        </w:rPr>
        <w:t xml:space="preserve"> programme </w:t>
      </w:r>
      <w:r w:rsidR="009412BB" w:rsidRPr="00E27F6F">
        <w:rPr>
          <w:rFonts w:cstheme="minorHAnsi"/>
          <w:szCs w:val="24"/>
          <w:lang w:val="fr-FR"/>
        </w:rPr>
        <w:t>ou</w:t>
      </w:r>
      <w:r w:rsidR="000774B4" w:rsidRPr="00E27F6F">
        <w:rPr>
          <w:rFonts w:cstheme="minorHAnsi"/>
          <w:szCs w:val="24"/>
          <w:lang w:val="fr-FR"/>
        </w:rPr>
        <w:t xml:space="preserve"> le proje</w:t>
      </w:r>
      <w:r w:rsidR="009412BB" w:rsidRPr="00E27F6F">
        <w:rPr>
          <w:rFonts w:cstheme="minorHAnsi"/>
          <w:szCs w:val="24"/>
          <w:lang w:val="fr-FR"/>
        </w:rPr>
        <w:t>t</w:t>
      </w:r>
      <w:r w:rsidRPr="00E27F6F">
        <w:rPr>
          <w:rFonts w:cstheme="minorHAnsi"/>
          <w:szCs w:val="24"/>
          <w:lang w:val="fr-FR"/>
        </w:rPr>
        <w:t xml:space="preserve"> et les résultats escomptés </w:t>
      </w:r>
      <w:r w:rsidR="009412BB" w:rsidRPr="00E27F6F">
        <w:rPr>
          <w:rFonts w:cstheme="minorHAnsi"/>
          <w:szCs w:val="24"/>
          <w:lang w:val="fr-FR"/>
        </w:rPr>
        <w:t>au niveau stratégique à</w:t>
      </w:r>
      <w:r w:rsidRPr="00E27F6F">
        <w:rPr>
          <w:rFonts w:cstheme="minorHAnsi"/>
          <w:szCs w:val="24"/>
          <w:lang w:val="fr-FR"/>
        </w:rPr>
        <w:t xml:space="preserve"> moyen et long terme. L'objectif principal de la </w:t>
      </w:r>
      <w:proofErr w:type="spellStart"/>
      <w:r w:rsidRPr="00E27F6F">
        <w:rPr>
          <w:rFonts w:cstheme="minorHAnsi"/>
          <w:szCs w:val="24"/>
          <w:lang w:val="fr-FR"/>
        </w:rPr>
        <w:t>TdC</w:t>
      </w:r>
      <w:proofErr w:type="spellEnd"/>
      <w:r w:rsidRPr="00E27F6F">
        <w:rPr>
          <w:rFonts w:cstheme="minorHAnsi"/>
          <w:szCs w:val="24"/>
          <w:lang w:val="fr-FR"/>
        </w:rPr>
        <w:t xml:space="preserve"> est d’expliquer comment et dans quelle mesure </w:t>
      </w:r>
      <w:r w:rsidR="009412BB" w:rsidRPr="00E27F6F">
        <w:rPr>
          <w:rFonts w:cstheme="minorHAnsi"/>
          <w:szCs w:val="24"/>
          <w:lang w:val="fr-FR"/>
        </w:rPr>
        <w:t>le</w:t>
      </w:r>
      <w:r w:rsidR="004C0B3F">
        <w:rPr>
          <w:rFonts w:cstheme="minorHAnsi"/>
          <w:szCs w:val="24"/>
          <w:lang w:val="fr-FR"/>
        </w:rPr>
        <w:t>s</w:t>
      </w:r>
      <w:r w:rsidR="009412BB" w:rsidRPr="00E27F6F">
        <w:rPr>
          <w:rFonts w:cstheme="minorHAnsi"/>
          <w:szCs w:val="24"/>
          <w:lang w:val="fr-FR"/>
        </w:rPr>
        <w:t xml:space="preserve"> programmes et les projets de développement et d’investissement</w:t>
      </w:r>
      <w:r w:rsidR="000774B4" w:rsidRPr="00E27F6F">
        <w:rPr>
          <w:rFonts w:cstheme="minorHAnsi"/>
          <w:szCs w:val="24"/>
          <w:lang w:val="fr-FR"/>
        </w:rPr>
        <w:t xml:space="preserve"> publi</w:t>
      </w:r>
      <w:r w:rsidR="009412BB" w:rsidRPr="00E27F6F">
        <w:rPr>
          <w:rFonts w:cstheme="minorHAnsi"/>
          <w:szCs w:val="24"/>
          <w:lang w:val="fr-FR"/>
        </w:rPr>
        <w:t>c</w:t>
      </w:r>
      <w:r w:rsidRPr="00E27F6F">
        <w:rPr>
          <w:rFonts w:cstheme="minorHAnsi"/>
          <w:szCs w:val="24"/>
          <w:lang w:val="fr-FR"/>
        </w:rPr>
        <w:t xml:space="preserve"> </w:t>
      </w:r>
      <w:r w:rsidR="000774B4" w:rsidRPr="00E27F6F">
        <w:rPr>
          <w:rFonts w:cstheme="minorHAnsi"/>
          <w:szCs w:val="24"/>
          <w:lang w:val="fr-FR"/>
        </w:rPr>
        <w:t>impacter</w:t>
      </w:r>
      <w:r w:rsidR="009412BB" w:rsidRPr="00E27F6F">
        <w:rPr>
          <w:rFonts w:cstheme="minorHAnsi"/>
          <w:szCs w:val="24"/>
          <w:lang w:val="fr-FR"/>
        </w:rPr>
        <w:t>ont</w:t>
      </w:r>
      <w:r w:rsidR="000774B4" w:rsidRPr="00E27F6F">
        <w:rPr>
          <w:rFonts w:cstheme="minorHAnsi"/>
          <w:szCs w:val="24"/>
          <w:lang w:val="fr-FR"/>
        </w:rPr>
        <w:t xml:space="preserve"> sur</w:t>
      </w:r>
      <w:r w:rsidRPr="00E27F6F">
        <w:rPr>
          <w:rFonts w:cstheme="minorHAnsi"/>
          <w:szCs w:val="24"/>
          <w:lang w:val="fr-FR"/>
        </w:rPr>
        <w:t xml:space="preserve"> les conditions de vie de la population</w:t>
      </w:r>
      <w:r w:rsidR="009412BB" w:rsidRPr="00E27F6F">
        <w:rPr>
          <w:rFonts w:cstheme="minorHAnsi"/>
          <w:szCs w:val="24"/>
          <w:lang w:val="fr-FR"/>
        </w:rPr>
        <w:t xml:space="preserve">. </w:t>
      </w:r>
    </w:p>
    <w:p w14:paraId="3713DA55" w14:textId="77777777" w:rsidR="006C18FF" w:rsidRPr="00E27F6F" w:rsidRDefault="006C18FF" w:rsidP="006B3585">
      <w:pPr>
        <w:spacing w:line="259" w:lineRule="auto"/>
        <w:ind w:right="84"/>
        <w:rPr>
          <w:rFonts w:cstheme="minorHAnsi"/>
          <w:szCs w:val="24"/>
          <w:lang w:val="fr-FR"/>
        </w:rPr>
      </w:pPr>
    </w:p>
    <w:p w14:paraId="3E9FA15C" w14:textId="70303385" w:rsidR="00505661" w:rsidRPr="00E27F6F" w:rsidRDefault="009412BB" w:rsidP="006B3585">
      <w:pPr>
        <w:spacing w:line="259" w:lineRule="auto"/>
        <w:ind w:right="84"/>
        <w:rPr>
          <w:rFonts w:cstheme="minorHAnsi"/>
          <w:szCs w:val="24"/>
          <w:lang w:val="fr-FR"/>
        </w:rPr>
      </w:pPr>
      <w:r w:rsidRPr="00E27F6F">
        <w:rPr>
          <w:rFonts w:cstheme="minorHAnsi"/>
          <w:szCs w:val="24"/>
          <w:lang w:val="fr-FR"/>
        </w:rPr>
        <w:t xml:space="preserve">La </w:t>
      </w:r>
      <w:r w:rsidR="000774B4" w:rsidRPr="00E27F6F">
        <w:rPr>
          <w:rFonts w:cstheme="minorHAnsi"/>
          <w:szCs w:val="24"/>
          <w:lang w:val="fr-FR"/>
        </w:rPr>
        <w:t>Figure 3.1</w:t>
      </w:r>
      <w:r w:rsidRPr="00E27F6F">
        <w:rPr>
          <w:rFonts w:cstheme="minorHAnsi"/>
          <w:szCs w:val="24"/>
          <w:lang w:val="fr-FR"/>
        </w:rPr>
        <w:t xml:space="preserve"> indique que le secteur public utilise des ressources (intrants) pour réaliser des activités et </w:t>
      </w:r>
      <w:r w:rsidR="006C18FF" w:rsidRPr="00E27F6F">
        <w:rPr>
          <w:rFonts w:cstheme="minorHAnsi"/>
          <w:szCs w:val="24"/>
          <w:lang w:val="fr-FR"/>
        </w:rPr>
        <w:t>produire des services publics</w:t>
      </w:r>
      <w:r w:rsidRPr="00E27F6F">
        <w:rPr>
          <w:rFonts w:cstheme="minorHAnsi"/>
          <w:szCs w:val="24"/>
          <w:lang w:val="fr-FR"/>
        </w:rPr>
        <w:t xml:space="preserve"> (extrants) qui à terme, doivent contribuer à améliorer les conditions de vie des citoyens.</w:t>
      </w:r>
      <w:r w:rsidR="006C18FF" w:rsidRPr="00E27F6F">
        <w:rPr>
          <w:rFonts w:cstheme="minorHAnsi"/>
          <w:szCs w:val="24"/>
          <w:lang w:val="fr-FR"/>
        </w:rPr>
        <w:t xml:space="preserve"> Ces changements positifs dans les conditions de vie des citoyens sont généralement appréciés par la mesure d’indicateurs d’effet et d’impact. Lorsqu’on adopte des pratiques et des processus de gestion qui s’inscrivent dans cette logique, on s’inscrit dans une approche de gestion axée sur les résultats.</w:t>
      </w:r>
    </w:p>
    <w:p w14:paraId="42A986E2" w14:textId="77777777" w:rsidR="00505661" w:rsidRPr="00E27F6F" w:rsidRDefault="00505661" w:rsidP="006B3585">
      <w:pPr>
        <w:spacing w:line="259" w:lineRule="auto"/>
        <w:jc w:val="center"/>
        <w:rPr>
          <w:rFonts w:cstheme="minorHAnsi"/>
          <w:b/>
          <w:szCs w:val="24"/>
          <w:lang w:val="fr-FR"/>
        </w:rPr>
      </w:pPr>
    </w:p>
    <w:p w14:paraId="77F618A6" w14:textId="7682B900" w:rsidR="00505661" w:rsidRPr="00E27F6F" w:rsidRDefault="00505661" w:rsidP="006B3585">
      <w:pPr>
        <w:spacing w:line="259" w:lineRule="auto"/>
        <w:jc w:val="center"/>
        <w:rPr>
          <w:rFonts w:cstheme="minorHAnsi"/>
          <w:b/>
          <w:szCs w:val="24"/>
          <w:lang w:val="fr-FR"/>
        </w:rPr>
      </w:pPr>
      <w:r w:rsidRPr="00E27F6F">
        <w:rPr>
          <w:rFonts w:cstheme="minorHAnsi"/>
          <w:b/>
          <w:szCs w:val="24"/>
          <w:lang w:val="fr-FR"/>
        </w:rPr>
        <w:t xml:space="preserve">Figure </w:t>
      </w:r>
      <w:r w:rsidR="002103F1" w:rsidRPr="00E27F6F">
        <w:rPr>
          <w:rFonts w:cstheme="minorHAnsi"/>
          <w:b/>
          <w:szCs w:val="24"/>
          <w:lang w:val="fr-FR"/>
        </w:rPr>
        <w:t>3.1</w:t>
      </w:r>
      <w:r w:rsidRPr="00E27F6F">
        <w:rPr>
          <w:rFonts w:cstheme="minorHAnsi"/>
          <w:b/>
          <w:szCs w:val="24"/>
          <w:lang w:val="fr-FR"/>
        </w:rPr>
        <w:t xml:space="preserve"> : Perspectives de l'offre et de la demande dans la Chaîne de Résultats</w:t>
      </w:r>
    </w:p>
    <w:p w14:paraId="371CA0C0" w14:textId="77777777" w:rsidR="00505661" w:rsidRPr="00E27F6F" w:rsidRDefault="00505661" w:rsidP="006B3585">
      <w:pPr>
        <w:spacing w:line="259" w:lineRule="auto"/>
        <w:jc w:val="center"/>
        <w:rPr>
          <w:rFonts w:cstheme="minorHAnsi"/>
          <w:b/>
          <w:szCs w:val="24"/>
          <w:lang w:val="fr-FR"/>
        </w:rPr>
      </w:pPr>
    </w:p>
    <w:p w14:paraId="6F4A8BF4" w14:textId="77777777" w:rsidR="00505661" w:rsidRPr="00E27F6F" w:rsidRDefault="00505661" w:rsidP="006B3585">
      <w:pPr>
        <w:spacing w:line="259" w:lineRule="auto"/>
        <w:jc w:val="center"/>
        <w:rPr>
          <w:rFonts w:cstheme="minorHAnsi"/>
          <w:szCs w:val="24"/>
          <w:lang w:val="fr-FR"/>
        </w:rPr>
      </w:pPr>
      <w:r w:rsidRPr="00E27F6F">
        <w:rPr>
          <w:rFonts w:cstheme="minorHAnsi"/>
          <w:noProof/>
          <w:szCs w:val="24"/>
          <w:lang w:val="fr-FR"/>
        </w:rPr>
        <mc:AlternateContent>
          <mc:Choice Requires="wps">
            <w:drawing>
              <wp:anchor distT="0" distB="0" distL="114300" distR="114300" simplePos="0" relativeHeight="251638784" behindDoc="0" locked="0" layoutInCell="1" allowOverlap="1" wp14:anchorId="19E81158" wp14:editId="770139BD">
                <wp:simplePos x="0" y="0"/>
                <wp:positionH relativeFrom="column">
                  <wp:posOffset>894250</wp:posOffset>
                </wp:positionH>
                <wp:positionV relativeFrom="paragraph">
                  <wp:posOffset>1890329</wp:posOffset>
                </wp:positionV>
                <wp:extent cx="730155" cy="335280"/>
                <wp:effectExtent l="0" t="0" r="0" b="7620"/>
                <wp:wrapNone/>
                <wp:docPr id="2508" name="ZoneTexte 5"/>
                <wp:cNvGraphicFramePr/>
                <a:graphic xmlns:a="http://schemas.openxmlformats.org/drawingml/2006/main">
                  <a:graphicData uri="http://schemas.microsoft.com/office/word/2010/wordprocessingShape">
                    <wps:wsp>
                      <wps:cNvSpPr txBox="1"/>
                      <wps:spPr>
                        <a:xfrm>
                          <a:off x="0" y="0"/>
                          <a:ext cx="730155" cy="335280"/>
                        </a:xfrm>
                        <a:prstGeom prst="rect">
                          <a:avLst/>
                        </a:prstGeom>
                        <a:solidFill>
                          <a:schemeClr val="bg1">
                            <a:lumMod val="95000"/>
                          </a:schemeClr>
                        </a:solidFill>
                      </wps:spPr>
                      <wps:txbx>
                        <w:txbxContent>
                          <w:p w14:paraId="30F9F474" w14:textId="77777777" w:rsidR="00505661" w:rsidRPr="008255D6" w:rsidRDefault="00505661" w:rsidP="00505661">
                            <w:pPr>
                              <w:jc w:val="center"/>
                              <w:rPr>
                                <w:sz w:val="16"/>
                                <w:szCs w:val="16"/>
                              </w:rPr>
                            </w:pPr>
                            <w:proofErr w:type="spellStart"/>
                            <w:r w:rsidRPr="008255D6">
                              <w:rPr>
                                <w:rFonts w:hAnsi="Calibri"/>
                                <w:b/>
                                <w:bCs/>
                                <w:color w:val="808080" w:themeColor="background1" w:themeShade="80"/>
                                <w:kern w:val="24"/>
                                <w:sz w:val="16"/>
                                <w:szCs w:val="16"/>
                              </w:rPr>
                              <w:t>Secteur</w:t>
                            </w:r>
                            <w:proofErr w:type="spellEnd"/>
                            <w:r w:rsidRPr="008255D6">
                              <w:rPr>
                                <w:rFonts w:hAnsi="Calibri"/>
                                <w:b/>
                                <w:bCs/>
                                <w:color w:val="808080" w:themeColor="background1" w:themeShade="80"/>
                                <w:kern w:val="24"/>
                                <w:sz w:val="16"/>
                                <w:szCs w:val="16"/>
                              </w:rPr>
                              <w:t xml:space="preserve"> Public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E81158" id="ZoneTexte 5" o:spid="_x0000_s1035" type="#_x0000_t202" style="position:absolute;left:0;text-align:left;margin-left:70.4pt;margin-top:148.85pt;width:57.5pt;height:2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" fillcolor="#f2f2f2 [3052]" stroked="f">
                <v:textbox>
                  <w:txbxContent>
                    <w:p w14:paraId="30F9F474" w14:textId="77777777" w:rsidR="00505661" w:rsidRPr="008255D6" w:rsidRDefault="00505661" w:rsidP="00505661">
                      <w:pPr>
                        <w:jc w:val="center"/>
                        <w:rPr>
                          <w:sz w:val="16"/>
                          <w:szCs w:val="16"/>
                        </w:rPr>
                      </w:pPr>
                      <w:proofErr w:type="spellStart"/>
                      <w:r w:rsidRPr="008255D6">
                        <w:rPr>
                          <w:rFonts w:hAnsi="Calibri"/>
                          <w:b/>
                          <w:bCs/>
                          <w:color w:val="808080" w:themeColor="background1" w:themeShade="80"/>
                          <w:kern w:val="24"/>
                          <w:sz w:val="16"/>
                          <w:szCs w:val="16"/>
                        </w:rPr>
                        <w:t>Secteur</w:t>
                      </w:r>
                      <w:proofErr w:type="spellEnd"/>
                      <w:r w:rsidRPr="008255D6">
                        <w:rPr>
                          <w:rFonts w:hAnsi="Calibri"/>
                          <w:b/>
                          <w:bCs/>
                          <w:color w:val="808080" w:themeColor="background1" w:themeShade="80"/>
                          <w:kern w:val="24"/>
                          <w:sz w:val="16"/>
                          <w:szCs w:val="16"/>
                        </w:rPr>
                        <w:t xml:space="preserve"> Public</w:t>
                      </w:r>
                    </w:p>
                  </w:txbxContent>
                </v:textbox>
              </v:shape>
            </w:pict>
          </mc:Fallback>
        </mc:AlternateContent>
      </w:r>
      <w:r w:rsidRPr="00E27F6F">
        <w:rPr>
          <w:rFonts w:cstheme="minorHAnsi"/>
          <w:szCs w:val="24"/>
          <w:lang w:val="fr-FR"/>
        </w:rPr>
        <w:t xml:space="preserve"> </w:t>
      </w:r>
      <w:r w:rsidRPr="00E27F6F">
        <w:rPr>
          <w:rFonts w:cstheme="minorHAnsi"/>
          <w:noProof/>
          <w:szCs w:val="24"/>
          <w:lang w:val="fr-FR"/>
        </w:rPr>
        <w:drawing>
          <wp:inline distT="0" distB="0" distL="0" distR="0" wp14:anchorId="28669B27" wp14:editId="6CB5E917">
            <wp:extent cx="5010751" cy="2550160"/>
            <wp:effectExtent l="0" t="0" r="0" b="254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4911" cy="2608260"/>
                    </a:xfrm>
                    <a:prstGeom prst="rect">
                      <a:avLst/>
                    </a:prstGeom>
                    <a:noFill/>
                  </pic:spPr>
                </pic:pic>
              </a:graphicData>
            </a:graphic>
          </wp:inline>
        </w:drawing>
      </w:r>
    </w:p>
    <w:p w14:paraId="2A2A94EA" w14:textId="77777777" w:rsidR="00505661" w:rsidRPr="00E27F6F" w:rsidRDefault="00505661" w:rsidP="006B3585">
      <w:pPr>
        <w:spacing w:line="259" w:lineRule="auto"/>
        <w:ind w:right="84"/>
        <w:rPr>
          <w:rFonts w:cstheme="minorHAnsi"/>
          <w:b/>
          <w:bCs/>
          <w:smallCaps/>
          <w:color w:val="000000" w:themeColor="text1"/>
          <w:szCs w:val="24"/>
          <w:lang w:val="fr-FR"/>
        </w:rPr>
      </w:pPr>
    </w:p>
    <w:p w14:paraId="255C0656" w14:textId="77777777" w:rsidR="001D4879" w:rsidRPr="00E27F6F" w:rsidRDefault="001D4879" w:rsidP="006B3585">
      <w:pPr>
        <w:spacing w:line="259" w:lineRule="auto"/>
        <w:ind w:right="84"/>
        <w:rPr>
          <w:rFonts w:cstheme="minorHAnsi"/>
          <w:b/>
          <w:bCs/>
          <w:smallCaps/>
          <w:color w:val="000000" w:themeColor="text1"/>
          <w:szCs w:val="24"/>
          <w:lang w:val="fr-FR"/>
        </w:rPr>
      </w:pPr>
    </w:p>
    <w:p w14:paraId="07496C62" w14:textId="0A822591" w:rsidR="00502F6C" w:rsidRPr="00E27F6F" w:rsidRDefault="00BC529D" w:rsidP="006B3585">
      <w:pPr>
        <w:pStyle w:val="Paragraphedeliste"/>
        <w:numPr>
          <w:ilvl w:val="1"/>
          <w:numId w:val="1"/>
        </w:numPr>
        <w:spacing w:line="259" w:lineRule="auto"/>
        <w:ind w:left="564" w:right="84"/>
        <w:outlineLvl w:val="1"/>
        <w:rPr>
          <w:rFonts w:cstheme="minorHAnsi"/>
          <w:b/>
          <w:bCs/>
          <w:smallCaps/>
          <w:szCs w:val="24"/>
          <w:lang w:val="fr-FR"/>
        </w:rPr>
      </w:pPr>
      <w:bookmarkStart w:id="22" w:name="_Toc113819476"/>
      <w:r w:rsidRPr="00E27F6F">
        <w:rPr>
          <w:rFonts w:cstheme="minorHAnsi"/>
          <w:b/>
          <w:bCs/>
          <w:smallCaps/>
          <w:szCs w:val="24"/>
          <w:lang w:val="fr-FR"/>
        </w:rPr>
        <w:t>L’</w:t>
      </w:r>
      <w:r w:rsidR="00242FE3" w:rsidRPr="00E27F6F">
        <w:rPr>
          <w:rFonts w:cstheme="minorHAnsi"/>
          <w:b/>
          <w:bCs/>
          <w:smallCaps/>
          <w:szCs w:val="24"/>
          <w:lang w:val="fr-FR"/>
        </w:rPr>
        <w:t>importance de l’</w:t>
      </w:r>
      <w:r w:rsidRPr="00E27F6F">
        <w:rPr>
          <w:rFonts w:cstheme="minorHAnsi"/>
          <w:b/>
          <w:bCs/>
          <w:smallCaps/>
          <w:szCs w:val="24"/>
          <w:lang w:val="fr-FR"/>
        </w:rPr>
        <w:t xml:space="preserve">articulation </w:t>
      </w:r>
      <w:r w:rsidR="00242FE3" w:rsidRPr="00E27F6F">
        <w:rPr>
          <w:rFonts w:cstheme="minorHAnsi"/>
          <w:b/>
          <w:bCs/>
          <w:smallCaps/>
          <w:szCs w:val="24"/>
          <w:lang w:val="fr-FR"/>
        </w:rPr>
        <w:t xml:space="preserve">en </w:t>
      </w:r>
      <w:r w:rsidR="00502F6C" w:rsidRPr="00E27F6F">
        <w:rPr>
          <w:rFonts w:cstheme="minorHAnsi"/>
          <w:b/>
          <w:bCs/>
          <w:smallCaps/>
          <w:szCs w:val="24"/>
          <w:lang w:val="fr-FR"/>
        </w:rPr>
        <w:t>planification stratégique</w:t>
      </w:r>
      <w:bookmarkEnd w:id="22"/>
    </w:p>
    <w:p w14:paraId="45D9FBCC" w14:textId="77777777" w:rsidR="00502F6C" w:rsidRPr="00E27F6F" w:rsidRDefault="00502F6C" w:rsidP="006B3585">
      <w:pPr>
        <w:spacing w:line="259" w:lineRule="auto"/>
        <w:ind w:right="84"/>
        <w:rPr>
          <w:rFonts w:cstheme="minorHAnsi"/>
          <w:szCs w:val="24"/>
          <w:lang w:val="fr-FR"/>
        </w:rPr>
      </w:pPr>
    </w:p>
    <w:p w14:paraId="74B2A17C" w14:textId="446C1608" w:rsidR="001E4456" w:rsidRPr="00E27F6F" w:rsidRDefault="001708A3" w:rsidP="006B3585">
      <w:pPr>
        <w:spacing w:line="259" w:lineRule="auto"/>
        <w:ind w:right="84"/>
        <w:rPr>
          <w:rFonts w:cstheme="minorHAnsi"/>
          <w:szCs w:val="24"/>
          <w:lang w:val="fr-FR"/>
        </w:rPr>
      </w:pPr>
      <w:r w:rsidRPr="00E27F6F">
        <w:rPr>
          <w:rFonts w:cstheme="minorHAnsi"/>
          <w:szCs w:val="24"/>
          <w:lang w:val="fr-FR"/>
        </w:rPr>
        <w:t xml:space="preserve">L’articulation </w:t>
      </w:r>
      <w:r w:rsidR="0038267E" w:rsidRPr="00E27F6F">
        <w:rPr>
          <w:rFonts w:cstheme="minorHAnsi"/>
          <w:szCs w:val="24"/>
          <w:lang w:val="fr-FR"/>
        </w:rPr>
        <w:t>entre les niveaux de la planification</w:t>
      </w:r>
      <w:r w:rsidRPr="00E27F6F">
        <w:rPr>
          <w:rFonts w:cstheme="minorHAnsi"/>
          <w:szCs w:val="24"/>
          <w:lang w:val="fr-FR"/>
        </w:rPr>
        <w:t xml:space="preserve"> stratégi</w:t>
      </w:r>
      <w:r w:rsidR="0038267E" w:rsidRPr="00E27F6F">
        <w:rPr>
          <w:rFonts w:cstheme="minorHAnsi"/>
          <w:szCs w:val="24"/>
          <w:lang w:val="fr-FR"/>
        </w:rPr>
        <w:t>que</w:t>
      </w:r>
      <w:r w:rsidRPr="00E27F6F">
        <w:rPr>
          <w:rFonts w:cstheme="minorHAnsi"/>
          <w:szCs w:val="24"/>
          <w:lang w:val="fr-FR"/>
        </w:rPr>
        <w:t xml:space="preserve"> </w:t>
      </w:r>
      <w:r w:rsidR="0038267E" w:rsidRPr="00E27F6F">
        <w:rPr>
          <w:rFonts w:cstheme="minorHAnsi"/>
          <w:szCs w:val="24"/>
          <w:lang w:val="fr-FR"/>
        </w:rPr>
        <w:t>vise à</w:t>
      </w:r>
      <w:r w:rsidRPr="00E27F6F">
        <w:rPr>
          <w:rFonts w:cstheme="minorHAnsi"/>
          <w:szCs w:val="24"/>
          <w:lang w:val="fr-FR"/>
        </w:rPr>
        <w:t xml:space="preserve"> mettre en relief le</w:t>
      </w:r>
      <w:r w:rsidR="0038267E" w:rsidRPr="00E27F6F">
        <w:rPr>
          <w:rFonts w:cstheme="minorHAnsi"/>
          <w:szCs w:val="24"/>
          <w:lang w:val="fr-FR"/>
        </w:rPr>
        <w:t>s</w:t>
      </w:r>
      <w:r w:rsidRPr="00E27F6F">
        <w:rPr>
          <w:rFonts w:cstheme="minorHAnsi"/>
          <w:szCs w:val="24"/>
          <w:lang w:val="fr-FR"/>
        </w:rPr>
        <w:t xml:space="preserve"> lien</w:t>
      </w:r>
      <w:r w:rsidR="0038267E" w:rsidRPr="00E27F6F">
        <w:rPr>
          <w:rFonts w:cstheme="minorHAnsi"/>
          <w:szCs w:val="24"/>
          <w:lang w:val="fr-FR"/>
        </w:rPr>
        <w:t>s</w:t>
      </w:r>
      <w:r w:rsidRPr="00E27F6F">
        <w:rPr>
          <w:rFonts w:cstheme="minorHAnsi"/>
          <w:szCs w:val="24"/>
          <w:lang w:val="fr-FR"/>
        </w:rPr>
        <w:t xml:space="preserve"> entre la vision prospective, </w:t>
      </w:r>
      <w:r w:rsidR="0038267E" w:rsidRPr="00E27F6F">
        <w:rPr>
          <w:rFonts w:cstheme="minorHAnsi"/>
          <w:szCs w:val="24"/>
          <w:lang w:val="fr-FR"/>
        </w:rPr>
        <w:t>les orientations</w:t>
      </w:r>
      <w:r w:rsidRPr="00E27F6F">
        <w:rPr>
          <w:rFonts w:cstheme="minorHAnsi"/>
          <w:szCs w:val="24"/>
          <w:lang w:val="fr-FR"/>
        </w:rPr>
        <w:t xml:space="preserve"> stratégiques </w:t>
      </w:r>
      <w:r w:rsidR="0038267E" w:rsidRPr="00E27F6F">
        <w:rPr>
          <w:rFonts w:cstheme="minorHAnsi"/>
          <w:szCs w:val="24"/>
          <w:lang w:val="fr-FR"/>
        </w:rPr>
        <w:t>de développement au niveau national, et les priorités</w:t>
      </w:r>
      <w:r w:rsidRPr="00E27F6F">
        <w:rPr>
          <w:rFonts w:cstheme="minorHAnsi"/>
          <w:szCs w:val="24"/>
          <w:lang w:val="fr-FR"/>
        </w:rPr>
        <w:t xml:space="preserve"> sectorielles</w:t>
      </w:r>
      <w:r w:rsidR="0038267E" w:rsidRPr="00E27F6F">
        <w:rPr>
          <w:rFonts w:cstheme="minorHAnsi"/>
          <w:szCs w:val="24"/>
          <w:lang w:val="fr-FR"/>
        </w:rPr>
        <w:t xml:space="preserve"> et communales</w:t>
      </w:r>
      <w:r w:rsidRPr="00E27F6F">
        <w:rPr>
          <w:rFonts w:cstheme="minorHAnsi"/>
          <w:szCs w:val="24"/>
          <w:lang w:val="fr-FR"/>
        </w:rPr>
        <w:t>.</w:t>
      </w:r>
      <w:r w:rsidR="002E1221" w:rsidRPr="00E27F6F">
        <w:rPr>
          <w:rFonts w:cstheme="minorHAnsi"/>
          <w:szCs w:val="24"/>
          <w:lang w:val="fr-FR"/>
        </w:rPr>
        <w:t xml:space="preserve"> </w:t>
      </w:r>
      <w:r w:rsidR="00502F6C" w:rsidRPr="00E27F6F">
        <w:rPr>
          <w:rFonts w:cstheme="minorHAnsi"/>
          <w:szCs w:val="24"/>
          <w:lang w:val="fr-FR"/>
        </w:rPr>
        <w:t xml:space="preserve">Au niveau national, le plan stratégique se traduit par une projection des priorités </w:t>
      </w:r>
      <w:r w:rsidR="000B3323" w:rsidRPr="00E27F6F">
        <w:rPr>
          <w:rFonts w:cstheme="minorHAnsi"/>
          <w:szCs w:val="24"/>
          <w:lang w:val="fr-FR"/>
        </w:rPr>
        <w:t xml:space="preserve">multisectorielles </w:t>
      </w:r>
      <w:r w:rsidR="00502F6C" w:rsidRPr="00E27F6F">
        <w:rPr>
          <w:rFonts w:cstheme="minorHAnsi"/>
          <w:szCs w:val="24"/>
          <w:lang w:val="fr-FR"/>
        </w:rPr>
        <w:t xml:space="preserve">de développement. </w:t>
      </w:r>
      <w:r w:rsidR="0038267E" w:rsidRPr="00E27F6F">
        <w:rPr>
          <w:rFonts w:cstheme="minorHAnsi"/>
          <w:szCs w:val="24"/>
          <w:lang w:val="fr-FR"/>
        </w:rPr>
        <w:t>Elles</w:t>
      </w:r>
      <w:r w:rsidR="000B3323" w:rsidRPr="00E27F6F">
        <w:rPr>
          <w:rFonts w:cstheme="minorHAnsi"/>
          <w:szCs w:val="24"/>
          <w:lang w:val="fr-FR"/>
        </w:rPr>
        <w:t xml:space="preserve"> sont </w:t>
      </w:r>
      <w:r w:rsidR="0038267E" w:rsidRPr="00E27F6F">
        <w:rPr>
          <w:rFonts w:cstheme="minorHAnsi"/>
          <w:szCs w:val="24"/>
          <w:lang w:val="fr-FR"/>
        </w:rPr>
        <w:t xml:space="preserve">généralement </w:t>
      </w:r>
      <w:r w:rsidR="000B3323" w:rsidRPr="00E27F6F">
        <w:rPr>
          <w:rFonts w:cstheme="minorHAnsi"/>
          <w:szCs w:val="24"/>
          <w:lang w:val="fr-FR"/>
        </w:rPr>
        <w:t>organisées en niveau</w:t>
      </w:r>
      <w:r w:rsidR="0038267E" w:rsidRPr="00E27F6F">
        <w:rPr>
          <w:rFonts w:cstheme="minorHAnsi"/>
          <w:szCs w:val="24"/>
          <w:lang w:val="fr-FR"/>
        </w:rPr>
        <w:t>x</w:t>
      </w:r>
      <w:r w:rsidR="000B3323" w:rsidRPr="00E27F6F">
        <w:rPr>
          <w:rFonts w:cstheme="minorHAnsi"/>
          <w:szCs w:val="24"/>
          <w:lang w:val="fr-FR"/>
        </w:rPr>
        <w:t xml:space="preserve"> de planification. </w:t>
      </w:r>
      <w:r w:rsidR="00502F6C" w:rsidRPr="00E27F6F">
        <w:rPr>
          <w:rFonts w:cstheme="minorHAnsi"/>
          <w:szCs w:val="24"/>
          <w:lang w:val="fr-FR"/>
        </w:rPr>
        <w:t xml:space="preserve">Par exemple, on </w:t>
      </w:r>
      <w:r w:rsidR="000B3323" w:rsidRPr="00E27F6F">
        <w:rPr>
          <w:rFonts w:cstheme="minorHAnsi"/>
          <w:szCs w:val="24"/>
          <w:lang w:val="fr-FR"/>
        </w:rPr>
        <w:t>peut spécifier</w:t>
      </w:r>
      <w:r w:rsidR="00502F6C" w:rsidRPr="00E27F6F">
        <w:rPr>
          <w:rFonts w:cstheme="minorHAnsi"/>
          <w:szCs w:val="24"/>
          <w:lang w:val="fr-FR"/>
        </w:rPr>
        <w:t xml:space="preserve"> des domaines d’intervention</w:t>
      </w:r>
      <w:r w:rsidR="00670DF3" w:rsidRPr="00E27F6F">
        <w:rPr>
          <w:rFonts w:cstheme="minorHAnsi"/>
          <w:szCs w:val="24"/>
          <w:lang w:val="fr-FR"/>
        </w:rPr>
        <w:t xml:space="preserve"> ou</w:t>
      </w:r>
      <w:r w:rsidR="000B3323" w:rsidRPr="00E27F6F">
        <w:rPr>
          <w:rFonts w:cstheme="minorHAnsi"/>
          <w:szCs w:val="24"/>
          <w:lang w:val="fr-FR"/>
        </w:rPr>
        <w:t xml:space="preserve"> </w:t>
      </w:r>
      <w:r w:rsidR="00502F6C" w:rsidRPr="00E27F6F">
        <w:rPr>
          <w:rFonts w:cstheme="minorHAnsi"/>
          <w:szCs w:val="24"/>
          <w:lang w:val="fr-FR"/>
        </w:rPr>
        <w:t>des axes prioritaires, des orientations stratégiques</w:t>
      </w:r>
      <w:r w:rsidR="000B3323" w:rsidRPr="00E27F6F">
        <w:rPr>
          <w:rFonts w:cstheme="minorHAnsi"/>
          <w:szCs w:val="24"/>
          <w:lang w:val="fr-FR"/>
        </w:rPr>
        <w:t>,</w:t>
      </w:r>
      <w:r w:rsidR="00502F6C" w:rsidRPr="00E27F6F">
        <w:rPr>
          <w:rFonts w:cstheme="minorHAnsi"/>
          <w:szCs w:val="24"/>
          <w:lang w:val="fr-FR"/>
        </w:rPr>
        <w:t xml:space="preserve"> des objectifs globaux</w:t>
      </w:r>
      <w:r w:rsidR="000B3323" w:rsidRPr="00E27F6F">
        <w:rPr>
          <w:rFonts w:cstheme="minorHAnsi"/>
          <w:szCs w:val="24"/>
          <w:lang w:val="fr-FR"/>
        </w:rPr>
        <w:t>, des</w:t>
      </w:r>
      <w:r w:rsidR="00502F6C" w:rsidRPr="00E27F6F">
        <w:rPr>
          <w:rFonts w:cstheme="minorHAnsi"/>
          <w:szCs w:val="24"/>
          <w:lang w:val="fr-FR"/>
        </w:rPr>
        <w:t xml:space="preserve"> </w:t>
      </w:r>
      <w:r w:rsidR="00670DF3" w:rsidRPr="00E27F6F">
        <w:rPr>
          <w:rFonts w:cstheme="minorHAnsi"/>
          <w:szCs w:val="24"/>
          <w:lang w:val="fr-FR"/>
        </w:rPr>
        <w:t xml:space="preserve">objectifs </w:t>
      </w:r>
      <w:r w:rsidR="00502F6C" w:rsidRPr="00E27F6F">
        <w:rPr>
          <w:rFonts w:cstheme="minorHAnsi"/>
          <w:szCs w:val="24"/>
          <w:lang w:val="fr-FR"/>
        </w:rPr>
        <w:t>spécifiques de développement</w:t>
      </w:r>
      <w:r w:rsidR="000B3323" w:rsidRPr="00E27F6F">
        <w:rPr>
          <w:rFonts w:cstheme="minorHAnsi"/>
          <w:szCs w:val="24"/>
          <w:lang w:val="fr-FR"/>
        </w:rPr>
        <w:t xml:space="preserve">, </w:t>
      </w:r>
      <w:r w:rsidR="00670DF3" w:rsidRPr="00E27F6F">
        <w:rPr>
          <w:rFonts w:cstheme="minorHAnsi"/>
          <w:szCs w:val="24"/>
          <w:lang w:val="fr-FR"/>
        </w:rPr>
        <w:t>l’architecture-</w:t>
      </w:r>
      <w:r w:rsidR="000B3323" w:rsidRPr="00E27F6F">
        <w:rPr>
          <w:rFonts w:cstheme="minorHAnsi"/>
          <w:szCs w:val="24"/>
          <w:lang w:val="fr-FR"/>
        </w:rPr>
        <w:t>programme, etc..</w:t>
      </w:r>
      <w:r w:rsidR="00502F6C" w:rsidRPr="00E27F6F">
        <w:rPr>
          <w:rFonts w:cstheme="minorHAnsi"/>
          <w:szCs w:val="24"/>
          <w:lang w:val="fr-FR"/>
        </w:rPr>
        <w:t xml:space="preserve">. </w:t>
      </w:r>
      <w:r w:rsidR="000B3323" w:rsidRPr="00E27F6F">
        <w:rPr>
          <w:rFonts w:cstheme="minorHAnsi"/>
          <w:szCs w:val="24"/>
          <w:lang w:val="fr-FR"/>
        </w:rPr>
        <w:t>Plus la structure</w:t>
      </w:r>
      <w:r w:rsidR="0038267E" w:rsidRPr="00E27F6F">
        <w:rPr>
          <w:rFonts w:cstheme="minorHAnsi"/>
          <w:szCs w:val="24"/>
          <w:lang w:val="fr-FR"/>
        </w:rPr>
        <w:t xml:space="preserve"> de planification a de niveaux</w:t>
      </w:r>
      <w:r w:rsidR="000B3323" w:rsidRPr="00E27F6F">
        <w:rPr>
          <w:rFonts w:cstheme="minorHAnsi"/>
          <w:szCs w:val="24"/>
          <w:lang w:val="fr-FR"/>
        </w:rPr>
        <w:t xml:space="preserve">, plus </w:t>
      </w:r>
      <w:r w:rsidR="001E4456" w:rsidRPr="00E27F6F">
        <w:rPr>
          <w:rFonts w:cstheme="minorHAnsi"/>
          <w:szCs w:val="24"/>
          <w:lang w:val="fr-FR"/>
        </w:rPr>
        <w:t>il sera difficile d’en faire le suivi et rapportage</w:t>
      </w:r>
      <w:r w:rsidR="00413F4F" w:rsidRPr="00E27F6F">
        <w:rPr>
          <w:rFonts w:cstheme="minorHAnsi"/>
          <w:szCs w:val="24"/>
          <w:lang w:val="fr-FR"/>
        </w:rPr>
        <w:t xml:space="preserve"> </w:t>
      </w:r>
      <w:r w:rsidR="00670DF3" w:rsidRPr="00E27F6F">
        <w:rPr>
          <w:rFonts w:cstheme="minorHAnsi"/>
          <w:szCs w:val="24"/>
          <w:lang w:val="fr-FR"/>
        </w:rPr>
        <w:lastRenderedPageBreak/>
        <w:t>car il faudra articuler les objectifs et les indicateurs à plusieurs niveaux</w:t>
      </w:r>
      <w:r w:rsidR="00413F4F" w:rsidRPr="00E27F6F">
        <w:rPr>
          <w:rFonts w:cstheme="minorHAnsi"/>
          <w:szCs w:val="24"/>
          <w:lang w:val="fr-FR"/>
        </w:rPr>
        <w:t xml:space="preserve">. </w:t>
      </w:r>
      <w:r w:rsidR="001E4456" w:rsidRPr="00E27F6F">
        <w:rPr>
          <w:rFonts w:cstheme="minorHAnsi"/>
          <w:szCs w:val="24"/>
          <w:lang w:val="fr-FR"/>
        </w:rPr>
        <w:t>Cela s’applique également aux exercices de planification stratégique sectorielle et communale.</w:t>
      </w:r>
    </w:p>
    <w:p w14:paraId="450D3B88" w14:textId="77777777" w:rsidR="001E4456" w:rsidRPr="00E27F6F" w:rsidRDefault="001E4456" w:rsidP="006B3585">
      <w:pPr>
        <w:spacing w:line="259" w:lineRule="auto"/>
        <w:ind w:right="84"/>
        <w:rPr>
          <w:rFonts w:cstheme="minorHAnsi"/>
          <w:szCs w:val="24"/>
          <w:lang w:val="fr-FR"/>
        </w:rPr>
      </w:pPr>
    </w:p>
    <w:p w14:paraId="3399E598" w14:textId="352FE1AB" w:rsidR="001E4456" w:rsidRPr="00E27F6F" w:rsidRDefault="001E4456" w:rsidP="006B3585">
      <w:pPr>
        <w:spacing w:line="259" w:lineRule="auto"/>
        <w:ind w:right="84"/>
        <w:rPr>
          <w:rFonts w:cstheme="minorHAnsi"/>
          <w:szCs w:val="24"/>
          <w:lang w:val="fr-FR"/>
        </w:rPr>
      </w:pPr>
      <w:r w:rsidRPr="00E27F6F">
        <w:rPr>
          <w:rFonts w:cstheme="minorHAnsi"/>
          <w:szCs w:val="24"/>
          <w:lang w:val="fr-FR"/>
        </w:rPr>
        <w:t>En général, l</w:t>
      </w:r>
      <w:r w:rsidR="00413F4F" w:rsidRPr="00E27F6F">
        <w:rPr>
          <w:rFonts w:cstheme="minorHAnsi"/>
          <w:szCs w:val="24"/>
          <w:lang w:val="fr-FR"/>
        </w:rPr>
        <w:t xml:space="preserve">e niveau de plus base </w:t>
      </w:r>
      <w:r w:rsidRPr="00E27F6F">
        <w:rPr>
          <w:rFonts w:cstheme="minorHAnsi"/>
          <w:szCs w:val="24"/>
          <w:lang w:val="fr-FR"/>
        </w:rPr>
        <w:t>d’un exercice de planification stratégique</w:t>
      </w:r>
      <w:r w:rsidR="00413F4F" w:rsidRPr="00E27F6F">
        <w:rPr>
          <w:rFonts w:cstheme="minorHAnsi"/>
          <w:szCs w:val="24"/>
          <w:lang w:val="fr-FR"/>
        </w:rPr>
        <w:t xml:space="preserve"> </w:t>
      </w:r>
      <w:r w:rsidRPr="00E27F6F">
        <w:rPr>
          <w:rFonts w:cstheme="minorHAnsi"/>
          <w:szCs w:val="24"/>
          <w:lang w:val="fr-FR"/>
        </w:rPr>
        <w:t>devrait être</w:t>
      </w:r>
      <w:r w:rsidR="00413F4F" w:rsidRPr="00E27F6F">
        <w:rPr>
          <w:rFonts w:cstheme="minorHAnsi"/>
          <w:szCs w:val="24"/>
          <w:lang w:val="fr-FR"/>
        </w:rPr>
        <w:t xml:space="preserve"> l’</w:t>
      </w:r>
      <w:r w:rsidR="000B3323" w:rsidRPr="00E27F6F">
        <w:rPr>
          <w:rFonts w:cstheme="minorHAnsi"/>
          <w:szCs w:val="24"/>
          <w:lang w:val="fr-FR"/>
        </w:rPr>
        <w:t>architecture</w:t>
      </w:r>
      <w:r w:rsidR="00413F4F" w:rsidRPr="00E27F6F">
        <w:rPr>
          <w:rFonts w:cstheme="minorHAnsi"/>
          <w:szCs w:val="24"/>
          <w:lang w:val="fr-FR"/>
        </w:rPr>
        <w:t>-programme</w:t>
      </w:r>
      <w:r w:rsidRPr="00E27F6F">
        <w:rPr>
          <w:rFonts w:cstheme="minorHAnsi"/>
          <w:szCs w:val="24"/>
          <w:lang w:val="fr-FR"/>
        </w:rPr>
        <w:t xml:space="preserve"> car elle précise le contenu des grands programmes qui seront à la base de la planification opérationnelle (Plan d’Actions Prioritaires – PAP) visant la mise en œuvre de la stratégie.</w:t>
      </w:r>
    </w:p>
    <w:p w14:paraId="1DCD4FE6" w14:textId="7AD27438" w:rsidR="00502F6C" w:rsidRPr="00E27F6F" w:rsidRDefault="0030296C" w:rsidP="006B3585">
      <w:pPr>
        <w:spacing w:line="259" w:lineRule="auto"/>
        <w:rPr>
          <w:rFonts w:cstheme="minorHAnsi"/>
          <w:szCs w:val="24"/>
          <w:lang w:val="fr-FR"/>
        </w:rPr>
      </w:pPr>
      <w:r w:rsidRPr="00E27F6F">
        <w:rPr>
          <w:rFonts w:cstheme="minorHAnsi"/>
          <w:noProof/>
          <w:szCs w:val="24"/>
          <w:lang w:val="fr-FR"/>
        </w:rPr>
        <w:drawing>
          <wp:anchor distT="0" distB="0" distL="114300" distR="114300" simplePos="0" relativeHeight="251634688" behindDoc="1" locked="0" layoutInCell="1" allowOverlap="1" wp14:anchorId="4517B470" wp14:editId="2DCD2499">
            <wp:simplePos x="0" y="0"/>
            <wp:positionH relativeFrom="margin">
              <wp:posOffset>1347470</wp:posOffset>
            </wp:positionH>
            <wp:positionV relativeFrom="paragraph">
              <wp:posOffset>204470</wp:posOffset>
            </wp:positionV>
            <wp:extent cx="3569970" cy="1871980"/>
            <wp:effectExtent l="0" t="0" r="11430" b="13970"/>
            <wp:wrapTight wrapText="bothSides">
              <wp:wrapPolygon edited="0">
                <wp:start x="0" y="0"/>
                <wp:lineTo x="0" y="4176"/>
                <wp:lineTo x="1037" y="7034"/>
                <wp:lineTo x="1037" y="7913"/>
                <wp:lineTo x="1959" y="10551"/>
                <wp:lineTo x="2305" y="12309"/>
                <wp:lineTo x="2882" y="14068"/>
                <wp:lineTo x="3458" y="14068"/>
                <wp:lineTo x="3458" y="17365"/>
                <wp:lineTo x="4726" y="17805"/>
                <wp:lineTo x="4726" y="21541"/>
                <wp:lineTo x="21554" y="21541"/>
                <wp:lineTo x="21554" y="17585"/>
                <wp:lineTo x="20632" y="17585"/>
                <wp:lineTo x="20747" y="14068"/>
                <wp:lineTo x="20401" y="12969"/>
                <wp:lineTo x="19364" y="10551"/>
                <wp:lineTo x="19479" y="9672"/>
                <wp:lineTo x="19133" y="8573"/>
                <wp:lineTo x="18096" y="7034"/>
                <wp:lineTo x="18211" y="5275"/>
                <wp:lineTo x="17866" y="4176"/>
                <wp:lineTo x="16828" y="3517"/>
                <wp:lineTo x="16828" y="0"/>
                <wp:lineTo x="0" y="0"/>
              </wp:wrapPolygon>
            </wp:wrapTight>
            <wp:docPr id="475" name="Diagramme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687EF1F6" w14:textId="77777777" w:rsidR="00502F6C" w:rsidRPr="00E27F6F" w:rsidRDefault="00502F6C" w:rsidP="006B3585">
      <w:pPr>
        <w:spacing w:line="259" w:lineRule="auto"/>
        <w:rPr>
          <w:rFonts w:cstheme="minorHAnsi"/>
          <w:szCs w:val="24"/>
          <w:lang w:val="fr-FR"/>
        </w:rPr>
      </w:pPr>
    </w:p>
    <w:p w14:paraId="6915482D" w14:textId="77777777" w:rsidR="00502F6C" w:rsidRPr="00E27F6F" w:rsidRDefault="00502F6C" w:rsidP="006B3585">
      <w:pPr>
        <w:spacing w:line="259" w:lineRule="auto"/>
        <w:rPr>
          <w:rFonts w:cstheme="minorHAnsi"/>
          <w:szCs w:val="24"/>
          <w:lang w:val="fr-FR"/>
        </w:rPr>
      </w:pPr>
    </w:p>
    <w:p w14:paraId="707ED012" w14:textId="77777777" w:rsidR="00502F6C" w:rsidRPr="00E27F6F" w:rsidRDefault="00502F6C" w:rsidP="006B3585">
      <w:pPr>
        <w:spacing w:line="259" w:lineRule="auto"/>
        <w:rPr>
          <w:rFonts w:cstheme="minorHAnsi"/>
          <w:szCs w:val="24"/>
          <w:lang w:val="fr-FR"/>
        </w:rPr>
      </w:pPr>
    </w:p>
    <w:p w14:paraId="4C0127B1" w14:textId="77777777" w:rsidR="00502F6C" w:rsidRPr="00E27F6F" w:rsidRDefault="00502F6C" w:rsidP="006B3585">
      <w:pPr>
        <w:spacing w:line="259" w:lineRule="auto"/>
        <w:rPr>
          <w:rFonts w:cstheme="minorHAnsi"/>
          <w:szCs w:val="24"/>
          <w:lang w:val="fr-FR"/>
        </w:rPr>
      </w:pPr>
    </w:p>
    <w:p w14:paraId="635C9388" w14:textId="77777777" w:rsidR="00502F6C" w:rsidRPr="00E27F6F" w:rsidRDefault="00502F6C" w:rsidP="006B3585">
      <w:pPr>
        <w:spacing w:line="259" w:lineRule="auto"/>
        <w:rPr>
          <w:rFonts w:cstheme="minorHAnsi"/>
          <w:szCs w:val="24"/>
          <w:lang w:val="fr-FR"/>
        </w:rPr>
      </w:pPr>
    </w:p>
    <w:p w14:paraId="7194A743" w14:textId="4B46C6E3" w:rsidR="00502F6C" w:rsidRPr="00E27F6F" w:rsidRDefault="00502F6C" w:rsidP="006B3585">
      <w:pPr>
        <w:spacing w:line="259" w:lineRule="auto"/>
        <w:rPr>
          <w:rFonts w:cstheme="minorHAnsi"/>
          <w:szCs w:val="24"/>
          <w:lang w:val="fr-FR"/>
        </w:rPr>
      </w:pPr>
    </w:p>
    <w:p w14:paraId="7548E062" w14:textId="07D4FB5A" w:rsidR="00413F4F" w:rsidRPr="00E27F6F" w:rsidRDefault="00413F4F" w:rsidP="006B3585">
      <w:pPr>
        <w:spacing w:line="259" w:lineRule="auto"/>
        <w:rPr>
          <w:rFonts w:cstheme="minorHAnsi"/>
          <w:szCs w:val="24"/>
          <w:lang w:val="fr-FR"/>
        </w:rPr>
      </w:pPr>
    </w:p>
    <w:p w14:paraId="10BB66F8" w14:textId="0069DF36" w:rsidR="00413F4F" w:rsidRPr="00E27F6F" w:rsidRDefault="00413F4F" w:rsidP="006B3585">
      <w:pPr>
        <w:spacing w:line="259" w:lineRule="auto"/>
        <w:rPr>
          <w:rFonts w:cstheme="minorHAnsi"/>
          <w:szCs w:val="24"/>
          <w:lang w:val="fr-FR"/>
        </w:rPr>
      </w:pPr>
    </w:p>
    <w:p w14:paraId="78A4C70C" w14:textId="77777777" w:rsidR="00413F4F" w:rsidRPr="00E27F6F" w:rsidRDefault="00413F4F" w:rsidP="006B3585">
      <w:pPr>
        <w:spacing w:line="259" w:lineRule="auto"/>
        <w:rPr>
          <w:rFonts w:cstheme="minorHAnsi"/>
          <w:szCs w:val="24"/>
          <w:lang w:val="fr-FR"/>
        </w:rPr>
      </w:pPr>
    </w:p>
    <w:p w14:paraId="1D0969E8" w14:textId="77777777" w:rsidR="0030296C" w:rsidRPr="00E27F6F" w:rsidRDefault="0030296C" w:rsidP="006B3585">
      <w:pPr>
        <w:spacing w:line="259" w:lineRule="auto"/>
        <w:rPr>
          <w:rFonts w:cstheme="minorHAnsi"/>
          <w:szCs w:val="24"/>
          <w:lang w:val="fr-FR"/>
        </w:rPr>
      </w:pPr>
    </w:p>
    <w:p w14:paraId="2110E113" w14:textId="77777777" w:rsidR="0030296C" w:rsidRPr="00E27F6F" w:rsidRDefault="0030296C" w:rsidP="006B3585">
      <w:pPr>
        <w:spacing w:line="259" w:lineRule="auto"/>
        <w:rPr>
          <w:rFonts w:cstheme="minorHAnsi"/>
          <w:szCs w:val="24"/>
          <w:lang w:val="fr-FR"/>
        </w:rPr>
      </w:pPr>
    </w:p>
    <w:p w14:paraId="6EE1B3E4" w14:textId="04290267" w:rsidR="00502F6C" w:rsidRPr="00E27F6F" w:rsidRDefault="00502F6C" w:rsidP="006B3585">
      <w:pPr>
        <w:spacing w:line="259" w:lineRule="auto"/>
        <w:rPr>
          <w:rFonts w:cstheme="minorHAnsi"/>
          <w:szCs w:val="24"/>
          <w:lang w:val="fr-FR"/>
        </w:rPr>
      </w:pPr>
      <w:r w:rsidRPr="00E27F6F">
        <w:rPr>
          <w:rFonts w:cstheme="minorHAnsi"/>
          <w:szCs w:val="24"/>
          <w:lang w:val="fr-FR"/>
        </w:rPr>
        <w:t xml:space="preserve">Il n’y a pas une </w:t>
      </w:r>
      <w:r w:rsidR="00290E66" w:rsidRPr="00E27F6F">
        <w:rPr>
          <w:rFonts w:cstheme="minorHAnsi"/>
          <w:szCs w:val="24"/>
          <w:lang w:val="fr-FR"/>
        </w:rPr>
        <w:t>structure</w:t>
      </w:r>
      <w:r w:rsidRPr="00E27F6F">
        <w:rPr>
          <w:rFonts w:cstheme="minorHAnsi"/>
          <w:szCs w:val="24"/>
          <w:lang w:val="fr-FR"/>
        </w:rPr>
        <w:t xml:space="preserve"> de planification qui soit meilleur</w:t>
      </w:r>
      <w:r w:rsidR="00F8589D" w:rsidRPr="00E27F6F">
        <w:rPr>
          <w:rFonts w:cstheme="minorHAnsi"/>
          <w:szCs w:val="24"/>
          <w:lang w:val="fr-FR"/>
        </w:rPr>
        <w:t>e l’</w:t>
      </w:r>
      <w:r w:rsidRPr="00E27F6F">
        <w:rPr>
          <w:rFonts w:cstheme="minorHAnsi"/>
          <w:szCs w:val="24"/>
          <w:lang w:val="fr-FR"/>
        </w:rPr>
        <w:t xml:space="preserve">une </w:t>
      </w:r>
      <w:r w:rsidR="00F8589D" w:rsidRPr="00E27F6F">
        <w:rPr>
          <w:rFonts w:cstheme="minorHAnsi"/>
          <w:szCs w:val="24"/>
          <w:lang w:val="fr-FR"/>
        </w:rPr>
        <w:t>par rapport à l’autre</w:t>
      </w:r>
      <w:r w:rsidRPr="00E27F6F">
        <w:rPr>
          <w:rFonts w:cstheme="minorHAnsi"/>
          <w:szCs w:val="24"/>
          <w:lang w:val="fr-FR"/>
        </w:rPr>
        <w:t xml:space="preserve"> en termes de nombre de niveau</w:t>
      </w:r>
      <w:r w:rsidR="00F8589D" w:rsidRPr="00E27F6F">
        <w:rPr>
          <w:rFonts w:cstheme="minorHAnsi"/>
          <w:szCs w:val="24"/>
          <w:lang w:val="fr-FR"/>
        </w:rPr>
        <w:t xml:space="preserve"> à considérer</w:t>
      </w:r>
      <w:r w:rsidRPr="00E27F6F">
        <w:rPr>
          <w:rFonts w:cstheme="minorHAnsi"/>
          <w:szCs w:val="24"/>
          <w:lang w:val="fr-FR"/>
        </w:rPr>
        <w:t xml:space="preserve">. Toutefois, plus le nombre de niveaux de planification est grand, plus l’exercice sera complexe et exigeant en termes </w:t>
      </w:r>
      <w:r w:rsidR="00F8589D" w:rsidRPr="00E27F6F">
        <w:rPr>
          <w:rFonts w:cstheme="minorHAnsi"/>
          <w:szCs w:val="24"/>
          <w:lang w:val="fr-FR"/>
        </w:rPr>
        <w:t>de planification, d’articulation</w:t>
      </w:r>
      <w:r w:rsidR="00290E66" w:rsidRPr="00E27F6F">
        <w:rPr>
          <w:rFonts w:cstheme="minorHAnsi"/>
          <w:szCs w:val="24"/>
          <w:lang w:val="fr-FR"/>
        </w:rPr>
        <w:t xml:space="preserve"> entre les niveaux</w:t>
      </w:r>
      <w:r w:rsidR="00F8589D" w:rsidRPr="00E27F6F">
        <w:rPr>
          <w:rFonts w:cstheme="minorHAnsi"/>
          <w:szCs w:val="24"/>
          <w:lang w:val="fr-FR"/>
        </w:rPr>
        <w:t>, d’indicateurs de performance à considérer</w:t>
      </w:r>
      <w:r w:rsidR="002E1221" w:rsidRPr="00E27F6F">
        <w:rPr>
          <w:rFonts w:cstheme="minorHAnsi"/>
          <w:szCs w:val="24"/>
          <w:lang w:val="fr-FR"/>
        </w:rPr>
        <w:t>,</w:t>
      </w:r>
      <w:r w:rsidRPr="00E27F6F">
        <w:rPr>
          <w:rFonts w:cstheme="minorHAnsi"/>
          <w:szCs w:val="24"/>
          <w:lang w:val="fr-FR"/>
        </w:rPr>
        <w:t xml:space="preserve"> de collecte d’information et de suivi-évaluation</w:t>
      </w:r>
      <w:r w:rsidR="00F8589D" w:rsidRPr="00E27F6F">
        <w:rPr>
          <w:rFonts w:cstheme="minorHAnsi"/>
          <w:szCs w:val="24"/>
          <w:lang w:val="fr-FR"/>
        </w:rPr>
        <w:t>/rapportage</w:t>
      </w:r>
      <w:r w:rsidRPr="00E27F6F">
        <w:rPr>
          <w:rFonts w:cstheme="minorHAnsi"/>
          <w:szCs w:val="24"/>
          <w:lang w:val="fr-FR"/>
        </w:rPr>
        <w:t xml:space="preserve">. En effet, il est plus difficile d’établir des liens verticaux entre de nombreux niveaux de planification. </w:t>
      </w:r>
      <w:r w:rsidR="00F8589D" w:rsidRPr="00E27F6F">
        <w:rPr>
          <w:rFonts w:cstheme="minorHAnsi"/>
          <w:szCs w:val="24"/>
          <w:lang w:val="fr-FR"/>
        </w:rPr>
        <w:t>Il est donc préférable de limiter le nombre de niveaux (Ex. Axes prioritaires, Objectifs stratégiques, Architecture-programme)</w:t>
      </w:r>
      <w:r w:rsidR="00290E66" w:rsidRPr="00E27F6F">
        <w:rPr>
          <w:rFonts w:cstheme="minorHAnsi"/>
          <w:szCs w:val="24"/>
          <w:lang w:val="fr-FR"/>
        </w:rPr>
        <w:t xml:space="preserve"> et de terminer l’exercice par l’architecture-programme et le cadre global de mesure des résultats</w:t>
      </w:r>
      <w:r w:rsidR="00F8589D" w:rsidRPr="00E27F6F">
        <w:rPr>
          <w:rFonts w:cstheme="minorHAnsi"/>
          <w:szCs w:val="24"/>
          <w:lang w:val="fr-FR"/>
        </w:rPr>
        <w:t>.</w:t>
      </w:r>
    </w:p>
    <w:p w14:paraId="3C6A7B5F" w14:textId="77777777" w:rsidR="007008D9" w:rsidRPr="00E27F6F" w:rsidRDefault="007008D9" w:rsidP="006B3585">
      <w:pPr>
        <w:spacing w:line="259" w:lineRule="auto"/>
        <w:rPr>
          <w:rFonts w:cstheme="minorHAnsi"/>
          <w:szCs w:val="24"/>
          <w:lang w:val="fr-FR"/>
        </w:rPr>
      </w:pPr>
    </w:p>
    <w:p w14:paraId="7121F95C" w14:textId="77777777" w:rsidR="00242FE3" w:rsidRPr="00E27F6F" w:rsidRDefault="00502F6C" w:rsidP="006B3585">
      <w:pPr>
        <w:spacing w:line="259" w:lineRule="auto"/>
        <w:rPr>
          <w:rFonts w:cstheme="minorHAnsi"/>
          <w:szCs w:val="24"/>
          <w:lang w:val="fr-FR"/>
        </w:rPr>
      </w:pPr>
      <w:r w:rsidRPr="00E27F6F">
        <w:rPr>
          <w:rFonts w:cstheme="minorHAnsi"/>
          <w:szCs w:val="24"/>
          <w:lang w:val="fr-FR"/>
        </w:rPr>
        <w:t>Le plan stratégique est donc le point de départ du cycle d’une gestion axée sur les résultats (GAR). Au niveau national, le PND est généralement le document de planification stratégique de référence du pays. Il définit les priorités de développement au niveau national à moyen terme.</w:t>
      </w:r>
      <w:r w:rsidR="00290E66" w:rsidRPr="00E27F6F">
        <w:rPr>
          <w:rFonts w:cstheme="minorHAnsi"/>
          <w:szCs w:val="24"/>
          <w:lang w:val="fr-FR"/>
        </w:rPr>
        <w:t xml:space="preserve"> Dans un</w:t>
      </w:r>
      <w:r w:rsidR="00242FE3" w:rsidRPr="00E27F6F">
        <w:rPr>
          <w:rFonts w:cstheme="minorHAnsi"/>
          <w:szCs w:val="24"/>
          <w:lang w:val="fr-FR"/>
        </w:rPr>
        <w:t>e perspective d’</w:t>
      </w:r>
      <w:r w:rsidR="00290E66" w:rsidRPr="00E27F6F">
        <w:rPr>
          <w:rFonts w:cstheme="minorHAnsi"/>
          <w:szCs w:val="24"/>
          <w:lang w:val="fr-FR"/>
        </w:rPr>
        <w:t>approche stratégique d</w:t>
      </w:r>
      <w:r w:rsidR="00242FE3" w:rsidRPr="00E27F6F">
        <w:rPr>
          <w:rFonts w:cstheme="minorHAnsi"/>
          <w:szCs w:val="24"/>
          <w:lang w:val="fr-FR"/>
        </w:rPr>
        <w:t>u</w:t>
      </w:r>
      <w:r w:rsidR="00290E66" w:rsidRPr="00E27F6F">
        <w:rPr>
          <w:rFonts w:cstheme="minorHAnsi"/>
          <w:szCs w:val="24"/>
          <w:lang w:val="fr-FR"/>
        </w:rPr>
        <w:t xml:space="preserve"> développement, les</w:t>
      </w:r>
      <w:r w:rsidRPr="00E27F6F">
        <w:rPr>
          <w:rFonts w:cstheme="minorHAnsi"/>
          <w:szCs w:val="24"/>
          <w:lang w:val="fr-FR"/>
        </w:rPr>
        <w:t xml:space="preserve"> plans stratégiques sectoriels </w:t>
      </w:r>
      <w:r w:rsidR="00242FE3" w:rsidRPr="00E27F6F">
        <w:rPr>
          <w:rFonts w:cstheme="minorHAnsi"/>
          <w:szCs w:val="24"/>
          <w:lang w:val="fr-FR"/>
        </w:rPr>
        <w:t>viennent compléter le PND en fixant</w:t>
      </w:r>
      <w:r w:rsidRPr="00E27F6F">
        <w:rPr>
          <w:rFonts w:cstheme="minorHAnsi"/>
          <w:szCs w:val="24"/>
          <w:lang w:val="fr-FR"/>
        </w:rPr>
        <w:t xml:space="preserve"> les priorités de développement </w:t>
      </w:r>
      <w:r w:rsidR="00290E66" w:rsidRPr="00E27F6F">
        <w:rPr>
          <w:rFonts w:cstheme="minorHAnsi"/>
          <w:szCs w:val="24"/>
          <w:lang w:val="fr-FR"/>
        </w:rPr>
        <w:t>au niveau</w:t>
      </w:r>
      <w:r w:rsidRPr="00E27F6F">
        <w:rPr>
          <w:rFonts w:cstheme="minorHAnsi"/>
          <w:szCs w:val="24"/>
          <w:lang w:val="fr-FR"/>
        </w:rPr>
        <w:t xml:space="preserve"> </w:t>
      </w:r>
      <w:r w:rsidR="00242FE3" w:rsidRPr="00E27F6F">
        <w:rPr>
          <w:rFonts w:cstheme="minorHAnsi"/>
          <w:szCs w:val="24"/>
          <w:lang w:val="fr-FR"/>
        </w:rPr>
        <w:t>des secteurs</w:t>
      </w:r>
      <w:r w:rsidRPr="00E27F6F">
        <w:rPr>
          <w:rFonts w:cstheme="minorHAnsi"/>
          <w:szCs w:val="24"/>
          <w:lang w:val="fr-FR"/>
        </w:rPr>
        <w:t xml:space="preserve">. Ils doivent normalement être fortement articulés </w:t>
      </w:r>
      <w:r w:rsidR="00BA5CC5" w:rsidRPr="00E27F6F">
        <w:rPr>
          <w:rFonts w:cstheme="minorHAnsi"/>
          <w:szCs w:val="24"/>
          <w:lang w:val="fr-FR"/>
        </w:rPr>
        <w:t>au</w:t>
      </w:r>
      <w:r w:rsidRPr="00E27F6F">
        <w:rPr>
          <w:rFonts w:cstheme="minorHAnsi"/>
          <w:szCs w:val="24"/>
          <w:lang w:val="fr-FR"/>
        </w:rPr>
        <w:t xml:space="preserve"> PND et contribuer à l’atteinte </w:t>
      </w:r>
      <w:r w:rsidR="00BA5CC5" w:rsidRPr="00E27F6F">
        <w:rPr>
          <w:rFonts w:cstheme="minorHAnsi"/>
          <w:szCs w:val="24"/>
          <w:lang w:val="fr-FR"/>
        </w:rPr>
        <w:t>des</w:t>
      </w:r>
      <w:r w:rsidRPr="00E27F6F">
        <w:rPr>
          <w:rFonts w:cstheme="minorHAnsi"/>
          <w:szCs w:val="24"/>
          <w:lang w:val="fr-FR"/>
        </w:rPr>
        <w:t xml:space="preserve"> objectifs</w:t>
      </w:r>
      <w:r w:rsidR="00BA5CC5" w:rsidRPr="00E27F6F">
        <w:rPr>
          <w:rFonts w:cstheme="minorHAnsi"/>
          <w:szCs w:val="24"/>
          <w:lang w:val="fr-FR"/>
        </w:rPr>
        <w:t xml:space="preserve"> de ce dernier</w:t>
      </w:r>
      <w:r w:rsidRPr="00E27F6F">
        <w:rPr>
          <w:rFonts w:cstheme="minorHAnsi"/>
          <w:szCs w:val="24"/>
          <w:lang w:val="fr-FR"/>
        </w:rPr>
        <w:t xml:space="preserve">. Il est également entendu que plusieurs plans sectoriels peuvent contribuer aux mêmes objectifs du PND. </w:t>
      </w:r>
    </w:p>
    <w:p w14:paraId="1937FFEA" w14:textId="77777777" w:rsidR="00242FE3" w:rsidRPr="00E27F6F" w:rsidRDefault="00242FE3" w:rsidP="006B3585">
      <w:pPr>
        <w:spacing w:line="259" w:lineRule="auto"/>
        <w:rPr>
          <w:rFonts w:cstheme="minorHAnsi"/>
          <w:szCs w:val="24"/>
          <w:lang w:val="fr-FR"/>
        </w:rPr>
      </w:pPr>
    </w:p>
    <w:p w14:paraId="33D449B3" w14:textId="3597A1CD" w:rsidR="00502F6C" w:rsidRPr="00E27F6F" w:rsidRDefault="00502F6C" w:rsidP="006B3585">
      <w:pPr>
        <w:spacing w:line="259" w:lineRule="auto"/>
        <w:rPr>
          <w:rFonts w:cstheme="minorHAnsi"/>
          <w:szCs w:val="24"/>
          <w:lang w:val="fr-FR"/>
        </w:rPr>
      </w:pPr>
      <w:r w:rsidRPr="00E27F6F">
        <w:rPr>
          <w:rFonts w:cstheme="minorHAnsi"/>
          <w:szCs w:val="24"/>
          <w:lang w:val="fr-FR"/>
        </w:rPr>
        <w:t xml:space="preserve">Il en va de même avec les stratégies de développement </w:t>
      </w:r>
      <w:r w:rsidR="002E1221" w:rsidRPr="00E27F6F">
        <w:rPr>
          <w:rFonts w:cstheme="minorHAnsi"/>
          <w:szCs w:val="24"/>
          <w:lang w:val="fr-FR"/>
        </w:rPr>
        <w:t>communal</w:t>
      </w:r>
      <w:r w:rsidRPr="00E27F6F">
        <w:rPr>
          <w:rFonts w:cstheme="minorHAnsi"/>
          <w:szCs w:val="24"/>
          <w:lang w:val="fr-FR"/>
        </w:rPr>
        <w:t xml:space="preserve"> qui mettent normalement l’emphase sur les priorités de développement d’une région </w:t>
      </w:r>
      <w:r w:rsidR="00BA5CC5" w:rsidRPr="00E27F6F">
        <w:rPr>
          <w:rFonts w:cstheme="minorHAnsi"/>
          <w:szCs w:val="24"/>
          <w:lang w:val="fr-FR"/>
        </w:rPr>
        <w:t xml:space="preserve">ou d’une commune </w:t>
      </w:r>
      <w:r w:rsidRPr="00E27F6F">
        <w:rPr>
          <w:rFonts w:cstheme="minorHAnsi"/>
          <w:szCs w:val="24"/>
          <w:lang w:val="fr-FR"/>
        </w:rPr>
        <w:t xml:space="preserve">en particulier. </w:t>
      </w:r>
      <w:r w:rsidR="00BA5CC5" w:rsidRPr="00E27F6F">
        <w:rPr>
          <w:rFonts w:cstheme="minorHAnsi"/>
          <w:szCs w:val="24"/>
          <w:lang w:val="fr-FR"/>
        </w:rPr>
        <w:t xml:space="preserve">La planification </w:t>
      </w:r>
      <w:r w:rsidR="00242FE3" w:rsidRPr="00E27F6F">
        <w:rPr>
          <w:rFonts w:cstheme="minorHAnsi"/>
          <w:szCs w:val="24"/>
          <w:lang w:val="fr-FR"/>
        </w:rPr>
        <w:t xml:space="preserve">au </w:t>
      </w:r>
      <w:r w:rsidR="00BA5CC5" w:rsidRPr="00E27F6F">
        <w:rPr>
          <w:rFonts w:cstheme="minorHAnsi"/>
          <w:szCs w:val="24"/>
          <w:lang w:val="fr-FR"/>
        </w:rPr>
        <w:t>niveau</w:t>
      </w:r>
      <w:r w:rsidRPr="00E27F6F">
        <w:rPr>
          <w:rFonts w:cstheme="minorHAnsi"/>
          <w:szCs w:val="24"/>
          <w:lang w:val="fr-FR"/>
        </w:rPr>
        <w:t xml:space="preserve"> </w:t>
      </w:r>
      <w:r w:rsidR="00242FE3" w:rsidRPr="00E27F6F">
        <w:rPr>
          <w:rFonts w:cstheme="minorHAnsi"/>
          <w:szCs w:val="24"/>
          <w:lang w:val="fr-FR"/>
        </w:rPr>
        <w:t xml:space="preserve">décentralisé </w:t>
      </w:r>
      <w:r w:rsidRPr="00E27F6F">
        <w:rPr>
          <w:rFonts w:cstheme="minorHAnsi"/>
          <w:szCs w:val="24"/>
          <w:lang w:val="fr-FR"/>
        </w:rPr>
        <w:t xml:space="preserve">devrait </w:t>
      </w:r>
      <w:r w:rsidR="00242FE3" w:rsidRPr="00E27F6F">
        <w:rPr>
          <w:rFonts w:cstheme="minorHAnsi"/>
          <w:szCs w:val="24"/>
          <w:lang w:val="fr-FR"/>
        </w:rPr>
        <w:t>normalement</w:t>
      </w:r>
      <w:r w:rsidRPr="00E27F6F">
        <w:rPr>
          <w:rFonts w:cstheme="minorHAnsi"/>
          <w:szCs w:val="24"/>
          <w:lang w:val="fr-FR"/>
        </w:rPr>
        <w:t xml:space="preserve"> se faire en articulation avec les priorités du PND et des stratégies sectorielles. </w:t>
      </w:r>
    </w:p>
    <w:p w14:paraId="706E1AF6" w14:textId="77777777" w:rsidR="002E1221" w:rsidRPr="00E27F6F" w:rsidRDefault="002E1221" w:rsidP="006B3585">
      <w:pPr>
        <w:spacing w:line="259" w:lineRule="auto"/>
        <w:rPr>
          <w:rFonts w:cstheme="minorHAnsi"/>
          <w:szCs w:val="24"/>
          <w:lang w:val="fr-FR"/>
        </w:rPr>
      </w:pPr>
    </w:p>
    <w:p w14:paraId="3BA6E65E" w14:textId="08B727C9" w:rsidR="00502F6C" w:rsidRPr="00E27F6F" w:rsidRDefault="00502F6C" w:rsidP="006B3585">
      <w:pPr>
        <w:spacing w:line="259" w:lineRule="auto"/>
        <w:rPr>
          <w:rFonts w:cstheme="minorHAnsi"/>
          <w:szCs w:val="24"/>
          <w:lang w:val="fr-FR"/>
        </w:rPr>
      </w:pPr>
      <w:r w:rsidRPr="00E27F6F">
        <w:rPr>
          <w:rFonts w:cstheme="minorHAnsi"/>
          <w:szCs w:val="24"/>
          <w:lang w:val="fr-FR"/>
        </w:rPr>
        <w:lastRenderedPageBreak/>
        <w:t xml:space="preserve">Tous les plans stratégiques </w:t>
      </w:r>
      <w:r w:rsidR="00242FE3" w:rsidRPr="00E27F6F">
        <w:rPr>
          <w:rFonts w:cstheme="minorHAnsi"/>
          <w:szCs w:val="24"/>
          <w:lang w:val="fr-FR"/>
        </w:rPr>
        <w:t>doivent normalement</w:t>
      </w:r>
      <w:r w:rsidRPr="00E27F6F">
        <w:rPr>
          <w:rFonts w:cstheme="minorHAnsi"/>
          <w:szCs w:val="24"/>
          <w:lang w:val="fr-FR"/>
        </w:rPr>
        <w:t xml:space="preserve"> être articulés entre eux, en partant de la stratégie nationale de développement, ensuite des stratégies sectorielles et enfin, des plans de développement </w:t>
      </w:r>
      <w:r w:rsidR="00BA5CC5" w:rsidRPr="00E27F6F">
        <w:rPr>
          <w:rFonts w:cstheme="minorHAnsi"/>
          <w:szCs w:val="24"/>
          <w:lang w:val="fr-FR"/>
        </w:rPr>
        <w:t>régionaux/</w:t>
      </w:r>
      <w:r w:rsidR="002E1221" w:rsidRPr="00E27F6F">
        <w:rPr>
          <w:rFonts w:cstheme="minorHAnsi"/>
          <w:szCs w:val="24"/>
          <w:lang w:val="fr-FR"/>
        </w:rPr>
        <w:t>communa</w:t>
      </w:r>
      <w:r w:rsidR="00BA5CC5" w:rsidRPr="00E27F6F">
        <w:rPr>
          <w:rFonts w:cstheme="minorHAnsi"/>
          <w:szCs w:val="24"/>
          <w:lang w:val="fr-FR"/>
        </w:rPr>
        <w:t>ux</w:t>
      </w:r>
      <w:r w:rsidRPr="00E27F6F">
        <w:rPr>
          <w:rFonts w:cstheme="minorHAnsi"/>
          <w:szCs w:val="24"/>
          <w:lang w:val="fr-FR"/>
        </w:rPr>
        <w:t>. Chaque plan contribuant à son niveau</w:t>
      </w:r>
      <w:r w:rsidR="00BA5CC5" w:rsidRPr="00E27F6F">
        <w:rPr>
          <w:rFonts w:cstheme="minorHAnsi"/>
          <w:szCs w:val="24"/>
          <w:lang w:val="fr-FR"/>
        </w:rPr>
        <w:t>,</w:t>
      </w:r>
      <w:r w:rsidRPr="00E27F6F">
        <w:rPr>
          <w:rFonts w:cstheme="minorHAnsi"/>
          <w:szCs w:val="24"/>
          <w:lang w:val="fr-FR"/>
        </w:rPr>
        <w:t xml:space="preserve"> à l’atteinte des objectifs plus globaux de développement</w:t>
      </w:r>
      <w:r w:rsidR="00BA5CC5" w:rsidRPr="00E27F6F">
        <w:rPr>
          <w:rFonts w:cstheme="minorHAnsi"/>
          <w:szCs w:val="24"/>
          <w:lang w:val="fr-FR"/>
        </w:rPr>
        <w:t xml:space="preserve"> du pays</w:t>
      </w:r>
      <w:r w:rsidRPr="00E27F6F">
        <w:rPr>
          <w:rFonts w:cstheme="minorHAnsi"/>
          <w:szCs w:val="24"/>
          <w:lang w:val="fr-FR"/>
        </w:rPr>
        <w:t xml:space="preserve">. </w:t>
      </w:r>
    </w:p>
    <w:p w14:paraId="0CE081E3" w14:textId="77777777" w:rsidR="00502F6C" w:rsidRPr="00E27F6F" w:rsidRDefault="00502F6C" w:rsidP="006B3585">
      <w:pPr>
        <w:spacing w:line="259" w:lineRule="auto"/>
        <w:rPr>
          <w:rFonts w:cstheme="minorHAnsi"/>
          <w:szCs w:val="24"/>
          <w:lang w:val="fr-FR"/>
        </w:rPr>
      </w:pPr>
    </w:p>
    <w:p w14:paraId="1BE39DDC" w14:textId="7D25CA03" w:rsidR="00502F6C" w:rsidRPr="00E27F6F" w:rsidRDefault="00502F6C" w:rsidP="006B3585">
      <w:pPr>
        <w:spacing w:line="259" w:lineRule="auto"/>
        <w:rPr>
          <w:rFonts w:cstheme="minorHAnsi"/>
          <w:szCs w:val="24"/>
          <w:lang w:val="fr-FR"/>
        </w:rPr>
      </w:pPr>
      <w:r w:rsidRPr="00E27F6F">
        <w:rPr>
          <w:rFonts w:cstheme="minorHAnsi"/>
          <w:szCs w:val="24"/>
          <w:lang w:val="fr-FR"/>
        </w:rPr>
        <w:t>Il existe également des plans stratégiques multisectoriels ou transversaux thématiques (VIH-SIDA, Environnement, Genre, etc.). La littérature sur cette question n’est pas unanime quant à la valeur ajoutée de ces plans. Plusieurs croient que ces éléments transversaux devraient plutôt faire partie</w:t>
      </w:r>
      <w:r w:rsidR="00242FE3" w:rsidRPr="00E27F6F">
        <w:rPr>
          <w:rFonts w:cstheme="minorHAnsi"/>
          <w:szCs w:val="24"/>
          <w:lang w:val="fr-FR"/>
        </w:rPr>
        <w:t xml:space="preserve"> intégrante </w:t>
      </w:r>
      <w:r w:rsidRPr="00E27F6F">
        <w:rPr>
          <w:rFonts w:cstheme="minorHAnsi"/>
          <w:szCs w:val="24"/>
          <w:lang w:val="fr-FR"/>
        </w:rPr>
        <w:t xml:space="preserve">des plans </w:t>
      </w:r>
      <w:r w:rsidR="00242FE3" w:rsidRPr="00E27F6F">
        <w:rPr>
          <w:rFonts w:cstheme="minorHAnsi"/>
          <w:szCs w:val="24"/>
          <w:lang w:val="fr-FR"/>
        </w:rPr>
        <w:t>stratégiques national et sectoriels</w:t>
      </w:r>
      <w:r w:rsidRPr="00E27F6F">
        <w:rPr>
          <w:rFonts w:cstheme="minorHAnsi"/>
          <w:szCs w:val="24"/>
          <w:lang w:val="fr-FR"/>
        </w:rPr>
        <w:t xml:space="preserve"> pour limiter le nombre de plan, et focaliser les énergies sur la mise en œuvre des </w:t>
      </w:r>
      <w:r w:rsidR="00242FE3" w:rsidRPr="00E27F6F">
        <w:rPr>
          <w:rFonts w:cstheme="minorHAnsi"/>
          <w:szCs w:val="24"/>
          <w:lang w:val="fr-FR"/>
        </w:rPr>
        <w:t>programmes</w:t>
      </w:r>
      <w:r w:rsidR="00E9729B" w:rsidRPr="00E27F6F">
        <w:rPr>
          <w:rFonts w:cstheme="minorHAnsi"/>
          <w:szCs w:val="24"/>
          <w:lang w:val="fr-FR"/>
        </w:rPr>
        <w:t>/</w:t>
      </w:r>
      <w:r w:rsidR="00E22114" w:rsidRPr="00E27F6F">
        <w:rPr>
          <w:rFonts w:cstheme="minorHAnsi"/>
          <w:szCs w:val="24"/>
          <w:lang w:val="fr-FR"/>
        </w:rPr>
        <w:t>actions/</w:t>
      </w:r>
      <w:r w:rsidR="00E9729B" w:rsidRPr="00E27F6F">
        <w:rPr>
          <w:rFonts w:cstheme="minorHAnsi"/>
          <w:szCs w:val="24"/>
          <w:lang w:val="fr-FR"/>
        </w:rPr>
        <w:t>projets</w:t>
      </w:r>
      <w:r w:rsidRPr="00E27F6F">
        <w:rPr>
          <w:rFonts w:cstheme="minorHAnsi"/>
          <w:szCs w:val="24"/>
          <w:lang w:val="fr-FR"/>
        </w:rPr>
        <w:t xml:space="preserve"> </w:t>
      </w:r>
      <w:r w:rsidR="00242FE3" w:rsidRPr="00E27F6F">
        <w:rPr>
          <w:rFonts w:cstheme="minorHAnsi"/>
          <w:szCs w:val="24"/>
          <w:lang w:val="fr-FR"/>
        </w:rPr>
        <w:t xml:space="preserve">et actions </w:t>
      </w:r>
      <w:r w:rsidRPr="00E27F6F">
        <w:rPr>
          <w:rFonts w:cstheme="minorHAnsi"/>
          <w:szCs w:val="24"/>
          <w:lang w:val="fr-FR"/>
        </w:rPr>
        <w:t>de développement.</w:t>
      </w:r>
    </w:p>
    <w:p w14:paraId="062BC3D6" w14:textId="77777777" w:rsidR="00502F6C" w:rsidRPr="00E27F6F" w:rsidRDefault="00502F6C" w:rsidP="006B3585">
      <w:pPr>
        <w:spacing w:line="259" w:lineRule="auto"/>
        <w:rPr>
          <w:rFonts w:cstheme="minorHAnsi"/>
          <w:szCs w:val="24"/>
          <w:lang w:val="fr-FR"/>
        </w:rPr>
      </w:pPr>
    </w:p>
    <w:p w14:paraId="5804A416" w14:textId="5FE42C92" w:rsidR="00502F6C" w:rsidRPr="00E27F6F" w:rsidRDefault="00502F6C" w:rsidP="006B3585">
      <w:pPr>
        <w:spacing w:line="259" w:lineRule="auto"/>
        <w:rPr>
          <w:rFonts w:cstheme="minorHAnsi"/>
          <w:szCs w:val="24"/>
          <w:lang w:val="fr-FR"/>
        </w:rPr>
      </w:pPr>
      <w:r w:rsidRPr="00E27F6F">
        <w:rPr>
          <w:rFonts w:cstheme="minorHAnsi"/>
          <w:szCs w:val="24"/>
          <w:lang w:val="fr-FR"/>
        </w:rPr>
        <w:t>Un plan stratégique n’est pas un document opérationnel, mais un document d’orientation</w:t>
      </w:r>
      <w:r w:rsidR="00096BD1" w:rsidRPr="00E27F6F">
        <w:rPr>
          <w:rFonts w:cstheme="minorHAnsi"/>
          <w:szCs w:val="24"/>
          <w:lang w:val="fr-FR"/>
        </w:rPr>
        <w:t xml:space="preserve"> qui vise à mobiliser l’ensemble des parties prenantes pour qu’elles travaillent sur les priorités retenues</w:t>
      </w:r>
      <w:r w:rsidRPr="00E27F6F">
        <w:rPr>
          <w:rFonts w:cstheme="minorHAnsi"/>
          <w:szCs w:val="24"/>
          <w:lang w:val="fr-FR"/>
        </w:rPr>
        <w:t xml:space="preserve">. </w:t>
      </w:r>
    </w:p>
    <w:p w14:paraId="5AA5A4E5" w14:textId="77777777" w:rsidR="0031309F" w:rsidRPr="00E27F6F" w:rsidRDefault="0031309F" w:rsidP="006B3585">
      <w:pPr>
        <w:spacing w:line="259" w:lineRule="auto"/>
        <w:rPr>
          <w:rFonts w:cstheme="minorHAnsi"/>
          <w:szCs w:val="24"/>
          <w:lang w:val="fr-FR"/>
        </w:rPr>
      </w:pPr>
    </w:p>
    <w:p w14:paraId="3874089C" w14:textId="28E1074C" w:rsidR="003F7889" w:rsidRPr="00E27F6F" w:rsidRDefault="00D45001" w:rsidP="006B3585">
      <w:pPr>
        <w:pStyle w:val="Paragraphedeliste"/>
        <w:numPr>
          <w:ilvl w:val="1"/>
          <w:numId w:val="1"/>
        </w:numPr>
        <w:spacing w:line="259" w:lineRule="auto"/>
        <w:ind w:left="564" w:right="84"/>
        <w:outlineLvl w:val="1"/>
        <w:rPr>
          <w:rFonts w:cstheme="minorHAnsi"/>
          <w:b/>
          <w:bCs/>
          <w:smallCaps/>
          <w:szCs w:val="24"/>
          <w:lang w:val="fr-FR"/>
        </w:rPr>
      </w:pPr>
      <w:bookmarkStart w:id="23" w:name="_Toc113819477"/>
      <w:r w:rsidRPr="00E27F6F">
        <w:rPr>
          <w:rFonts w:cstheme="minorHAnsi"/>
          <w:b/>
          <w:bCs/>
          <w:smallCaps/>
          <w:szCs w:val="24"/>
          <w:lang w:val="fr-FR"/>
        </w:rPr>
        <w:t>De la p</w:t>
      </w:r>
      <w:r w:rsidR="003F7889" w:rsidRPr="00E27F6F">
        <w:rPr>
          <w:rFonts w:cstheme="minorHAnsi"/>
          <w:b/>
          <w:bCs/>
          <w:smallCaps/>
          <w:szCs w:val="24"/>
          <w:lang w:val="fr-FR"/>
        </w:rPr>
        <w:t xml:space="preserve">lanification stratégique </w:t>
      </w:r>
      <w:r w:rsidRPr="00E27F6F">
        <w:rPr>
          <w:rFonts w:cstheme="minorHAnsi"/>
          <w:b/>
          <w:bCs/>
          <w:smallCaps/>
          <w:szCs w:val="24"/>
          <w:lang w:val="fr-FR"/>
        </w:rPr>
        <w:t>à la</w:t>
      </w:r>
      <w:r w:rsidR="003F7889" w:rsidRPr="00E27F6F">
        <w:rPr>
          <w:rFonts w:cstheme="minorHAnsi"/>
          <w:b/>
          <w:bCs/>
          <w:smallCaps/>
          <w:szCs w:val="24"/>
          <w:lang w:val="fr-FR"/>
        </w:rPr>
        <w:t xml:space="preserve"> </w:t>
      </w:r>
      <w:r w:rsidR="00E9729B" w:rsidRPr="00E27F6F">
        <w:rPr>
          <w:rFonts w:cstheme="minorHAnsi"/>
          <w:b/>
          <w:bCs/>
          <w:smallCaps/>
          <w:szCs w:val="24"/>
          <w:lang w:val="fr-FR"/>
        </w:rPr>
        <w:t xml:space="preserve">planification </w:t>
      </w:r>
      <w:r w:rsidR="003F7889" w:rsidRPr="00E27F6F">
        <w:rPr>
          <w:rFonts w:cstheme="minorHAnsi"/>
          <w:b/>
          <w:bCs/>
          <w:smallCaps/>
          <w:szCs w:val="24"/>
          <w:lang w:val="fr-FR"/>
        </w:rPr>
        <w:t>opérationnelle</w:t>
      </w:r>
      <w:bookmarkEnd w:id="23"/>
      <w:r w:rsidR="003F7889" w:rsidRPr="00E27F6F">
        <w:rPr>
          <w:rFonts w:cstheme="minorHAnsi"/>
          <w:b/>
          <w:bCs/>
          <w:smallCaps/>
          <w:szCs w:val="24"/>
          <w:lang w:val="fr-FR"/>
        </w:rPr>
        <w:t xml:space="preserve"> </w:t>
      </w:r>
    </w:p>
    <w:p w14:paraId="6E8BE8A4" w14:textId="4BD76D49" w:rsidR="003F7889" w:rsidRPr="00E27F6F" w:rsidRDefault="003F7889" w:rsidP="006B3585">
      <w:pPr>
        <w:spacing w:line="259" w:lineRule="auto"/>
        <w:rPr>
          <w:rFonts w:cstheme="minorHAnsi"/>
          <w:szCs w:val="24"/>
          <w:lang w:val="fr-FR"/>
        </w:rPr>
      </w:pPr>
    </w:p>
    <w:p w14:paraId="7E9BC286" w14:textId="19BC02F5" w:rsidR="003F7889" w:rsidRPr="00E27F6F" w:rsidRDefault="003F7889" w:rsidP="006B3585">
      <w:pPr>
        <w:spacing w:line="259" w:lineRule="auto"/>
        <w:rPr>
          <w:rFonts w:cstheme="minorHAnsi"/>
          <w:szCs w:val="24"/>
          <w:lang w:val="fr-FR"/>
        </w:rPr>
      </w:pPr>
      <w:r w:rsidRPr="00E27F6F">
        <w:rPr>
          <w:rFonts w:cstheme="minorHAnsi"/>
          <w:szCs w:val="24"/>
          <w:lang w:val="fr-FR"/>
        </w:rPr>
        <w:t>L’opérationnalisation d’un plan stratégique passe par des étapes d’identification</w:t>
      </w:r>
      <w:r w:rsidR="00486AD9" w:rsidRPr="00E27F6F">
        <w:rPr>
          <w:rFonts w:cstheme="minorHAnsi"/>
          <w:szCs w:val="24"/>
          <w:lang w:val="fr-FR"/>
        </w:rPr>
        <w:t xml:space="preserve"> et</w:t>
      </w:r>
      <w:r w:rsidRPr="00E27F6F">
        <w:rPr>
          <w:rFonts w:cstheme="minorHAnsi"/>
          <w:szCs w:val="24"/>
          <w:lang w:val="fr-FR"/>
        </w:rPr>
        <w:t xml:space="preserve"> de formulation de</w:t>
      </w:r>
      <w:r w:rsidR="00486AD9" w:rsidRPr="00E27F6F">
        <w:rPr>
          <w:rFonts w:cstheme="minorHAnsi"/>
          <w:szCs w:val="24"/>
          <w:lang w:val="fr-FR"/>
        </w:rPr>
        <w:t>s</w:t>
      </w:r>
      <w:r w:rsidRPr="00E27F6F">
        <w:rPr>
          <w:rFonts w:cstheme="minorHAnsi"/>
          <w:szCs w:val="24"/>
          <w:lang w:val="fr-FR"/>
        </w:rPr>
        <w:t xml:space="preserve"> programmes/projets, </w:t>
      </w:r>
      <w:r w:rsidR="00486AD9" w:rsidRPr="00E27F6F">
        <w:rPr>
          <w:rFonts w:cstheme="minorHAnsi"/>
          <w:szCs w:val="24"/>
          <w:lang w:val="fr-FR"/>
        </w:rPr>
        <w:t xml:space="preserve">de sélection et de priorisation, </w:t>
      </w:r>
      <w:r w:rsidRPr="00E27F6F">
        <w:rPr>
          <w:rFonts w:cstheme="minorHAnsi"/>
          <w:szCs w:val="24"/>
          <w:lang w:val="fr-FR"/>
        </w:rPr>
        <w:t xml:space="preserve">de programmation et de budgétisation pluriannuelle et annuelle, de mise en œuvre et de suivi-évaluation. </w:t>
      </w:r>
      <w:r w:rsidR="00C01A0C" w:rsidRPr="00E27F6F">
        <w:rPr>
          <w:rFonts w:cstheme="minorHAnsi"/>
          <w:szCs w:val="24"/>
          <w:lang w:val="fr-FR"/>
        </w:rPr>
        <w:t xml:space="preserve">Elle peut </w:t>
      </w:r>
      <w:r w:rsidRPr="00E27F6F">
        <w:rPr>
          <w:rFonts w:cstheme="minorHAnsi"/>
          <w:szCs w:val="24"/>
          <w:lang w:val="fr-FR"/>
        </w:rPr>
        <w:t xml:space="preserve">se faire selon deux approches </w:t>
      </w:r>
      <w:r w:rsidR="00486AD9" w:rsidRPr="00E27F6F">
        <w:rPr>
          <w:rFonts w:cstheme="minorHAnsi"/>
          <w:szCs w:val="24"/>
          <w:lang w:val="fr-FR"/>
        </w:rPr>
        <w:t>principale</w:t>
      </w:r>
      <w:r w:rsidR="00FD5B0D" w:rsidRPr="00E27F6F">
        <w:rPr>
          <w:rFonts w:cstheme="minorHAnsi"/>
          <w:szCs w:val="24"/>
          <w:lang w:val="fr-FR"/>
        </w:rPr>
        <w:t>s</w:t>
      </w:r>
      <w:r w:rsidR="00486AD9" w:rsidRPr="00E27F6F">
        <w:rPr>
          <w:rFonts w:cstheme="minorHAnsi"/>
          <w:szCs w:val="24"/>
          <w:lang w:val="fr-FR"/>
        </w:rPr>
        <w:t xml:space="preserve"> </w:t>
      </w:r>
      <w:r w:rsidRPr="00E27F6F">
        <w:rPr>
          <w:rFonts w:cstheme="minorHAnsi"/>
          <w:szCs w:val="24"/>
          <w:lang w:val="fr-FR"/>
        </w:rPr>
        <w:t>de planification opérationnelle</w:t>
      </w:r>
      <w:r w:rsidR="00C01A0C" w:rsidRPr="00E27F6F">
        <w:rPr>
          <w:rFonts w:cstheme="minorHAnsi"/>
          <w:szCs w:val="24"/>
          <w:lang w:val="fr-FR"/>
        </w:rPr>
        <w:t xml:space="preserve"> : 1) </w:t>
      </w:r>
      <w:r w:rsidRPr="00E27F6F">
        <w:rPr>
          <w:rFonts w:cstheme="minorHAnsi"/>
          <w:szCs w:val="24"/>
          <w:lang w:val="fr-FR"/>
        </w:rPr>
        <w:t xml:space="preserve">en élaborant un Plan d’Actions Prioritaires </w:t>
      </w:r>
      <w:r w:rsidR="00FD5B0D" w:rsidRPr="00E27F6F">
        <w:rPr>
          <w:rFonts w:cstheme="minorHAnsi"/>
          <w:szCs w:val="24"/>
          <w:lang w:val="fr-FR"/>
        </w:rPr>
        <w:t xml:space="preserve">(PAP) </w:t>
      </w:r>
      <w:r w:rsidRPr="00E27F6F">
        <w:rPr>
          <w:rFonts w:cstheme="minorHAnsi"/>
          <w:szCs w:val="24"/>
          <w:lang w:val="fr-FR"/>
        </w:rPr>
        <w:t>multisectoriel, </w:t>
      </w:r>
      <w:r w:rsidR="0016548B" w:rsidRPr="00E27F6F">
        <w:rPr>
          <w:rFonts w:cstheme="minorHAnsi"/>
          <w:szCs w:val="24"/>
          <w:lang w:val="fr-FR"/>
        </w:rPr>
        <w:t>ou 2)</w:t>
      </w:r>
      <w:r w:rsidRPr="00E27F6F">
        <w:rPr>
          <w:rFonts w:cstheme="minorHAnsi"/>
          <w:szCs w:val="24"/>
          <w:lang w:val="fr-FR"/>
        </w:rPr>
        <w:t xml:space="preserve"> en adoptant une Approche </w:t>
      </w:r>
      <w:r w:rsidR="00E02F4C" w:rsidRPr="00E27F6F">
        <w:rPr>
          <w:rFonts w:cstheme="minorHAnsi"/>
          <w:szCs w:val="24"/>
          <w:lang w:val="fr-FR"/>
        </w:rPr>
        <w:t>Stratégique</w:t>
      </w:r>
      <w:r w:rsidRPr="00E27F6F">
        <w:rPr>
          <w:rFonts w:cstheme="minorHAnsi"/>
          <w:szCs w:val="24"/>
          <w:lang w:val="fr-FR"/>
        </w:rPr>
        <w:t xml:space="preserve"> au niveau des secteurs/</w:t>
      </w:r>
      <w:r w:rsidR="00FD5B0D" w:rsidRPr="00E27F6F">
        <w:rPr>
          <w:rFonts w:cstheme="minorHAnsi"/>
          <w:szCs w:val="24"/>
          <w:lang w:val="fr-FR"/>
        </w:rPr>
        <w:t xml:space="preserve">Départements </w:t>
      </w:r>
      <w:r w:rsidRPr="00E27F6F">
        <w:rPr>
          <w:rFonts w:cstheme="minorHAnsi"/>
          <w:szCs w:val="24"/>
          <w:lang w:val="fr-FR"/>
        </w:rPr>
        <w:t>minist</w:t>
      </w:r>
      <w:r w:rsidR="00FD5B0D" w:rsidRPr="00E27F6F">
        <w:rPr>
          <w:rFonts w:cstheme="minorHAnsi"/>
          <w:szCs w:val="24"/>
          <w:lang w:val="fr-FR"/>
        </w:rPr>
        <w:t>ériels</w:t>
      </w:r>
      <w:r w:rsidR="0016548B" w:rsidRPr="00E27F6F">
        <w:rPr>
          <w:rFonts w:cstheme="minorHAnsi"/>
          <w:szCs w:val="24"/>
          <w:lang w:val="fr-FR"/>
        </w:rPr>
        <w:t xml:space="preserve"> qui implique d’élaborer des plans stratégiques sectoriels pour chacun des secteurs</w:t>
      </w:r>
      <w:r w:rsidR="004C0B3F">
        <w:rPr>
          <w:rStyle w:val="Appelnotedebasdep"/>
          <w:rFonts w:cstheme="minorHAnsi"/>
          <w:szCs w:val="24"/>
          <w:lang w:val="fr-FR"/>
        </w:rPr>
        <w:footnoteReference w:id="6"/>
      </w:r>
      <w:r w:rsidRPr="00E27F6F">
        <w:rPr>
          <w:rFonts w:cstheme="minorHAnsi"/>
          <w:szCs w:val="24"/>
          <w:lang w:val="fr-FR"/>
        </w:rPr>
        <w:t xml:space="preserve">. La première approche est souvent privilégiée lorsque les </w:t>
      </w:r>
      <w:r w:rsidR="0016548B" w:rsidRPr="00E27F6F">
        <w:rPr>
          <w:rFonts w:cstheme="minorHAnsi"/>
          <w:szCs w:val="24"/>
          <w:lang w:val="fr-FR"/>
        </w:rPr>
        <w:t xml:space="preserve">départements </w:t>
      </w:r>
      <w:r w:rsidRPr="00E27F6F">
        <w:rPr>
          <w:rFonts w:cstheme="minorHAnsi"/>
          <w:szCs w:val="24"/>
          <w:lang w:val="fr-FR"/>
        </w:rPr>
        <w:t>minist</w:t>
      </w:r>
      <w:r w:rsidR="0016548B" w:rsidRPr="00E27F6F">
        <w:rPr>
          <w:rFonts w:cstheme="minorHAnsi"/>
          <w:szCs w:val="24"/>
          <w:lang w:val="fr-FR"/>
        </w:rPr>
        <w:t>ériels</w:t>
      </w:r>
      <w:r w:rsidRPr="00E27F6F">
        <w:rPr>
          <w:rFonts w:cstheme="minorHAnsi"/>
          <w:szCs w:val="24"/>
          <w:lang w:val="fr-FR"/>
        </w:rPr>
        <w:t xml:space="preserve"> n’ont pas de plans stratégiques sectoriel</w:t>
      </w:r>
      <w:r w:rsidR="0016548B" w:rsidRPr="00E27F6F">
        <w:rPr>
          <w:rFonts w:cstheme="minorHAnsi"/>
          <w:szCs w:val="24"/>
          <w:lang w:val="fr-FR"/>
        </w:rPr>
        <w:t>s</w:t>
      </w:r>
      <w:r w:rsidRPr="00E27F6F">
        <w:rPr>
          <w:rFonts w:cstheme="minorHAnsi"/>
          <w:szCs w:val="24"/>
          <w:lang w:val="fr-FR"/>
        </w:rPr>
        <w:t xml:space="preserve"> articulés avec le PND</w:t>
      </w:r>
      <w:r w:rsidR="00FD5B0D" w:rsidRPr="00E27F6F">
        <w:rPr>
          <w:rFonts w:cstheme="minorHAnsi"/>
          <w:szCs w:val="24"/>
          <w:lang w:val="fr-FR"/>
        </w:rPr>
        <w:t xml:space="preserve"> ou que </w:t>
      </w:r>
      <w:r w:rsidR="0016548B" w:rsidRPr="00E27F6F">
        <w:rPr>
          <w:rFonts w:cstheme="minorHAnsi"/>
          <w:szCs w:val="24"/>
          <w:lang w:val="fr-FR"/>
        </w:rPr>
        <w:t>les</w:t>
      </w:r>
      <w:r w:rsidR="00FD5B0D" w:rsidRPr="00E27F6F">
        <w:rPr>
          <w:rFonts w:cstheme="minorHAnsi"/>
          <w:szCs w:val="24"/>
          <w:lang w:val="fr-FR"/>
        </w:rPr>
        <w:t xml:space="preserve"> </w:t>
      </w:r>
      <w:r w:rsidR="0016548B" w:rsidRPr="00E27F6F">
        <w:rPr>
          <w:rFonts w:cstheme="minorHAnsi"/>
          <w:szCs w:val="24"/>
          <w:lang w:val="fr-FR"/>
        </w:rPr>
        <w:t>insuffisances au niveau</w:t>
      </w:r>
      <w:r w:rsidR="00FD5B0D" w:rsidRPr="00E27F6F">
        <w:rPr>
          <w:rFonts w:cstheme="minorHAnsi"/>
          <w:szCs w:val="24"/>
          <w:lang w:val="fr-FR"/>
        </w:rPr>
        <w:t xml:space="preserve"> institutionnel</w:t>
      </w:r>
      <w:r w:rsidR="0016548B" w:rsidRPr="00E27F6F">
        <w:rPr>
          <w:rFonts w:cstheme="minorHAnsi"/>
          <w:szCs w:val="24"/>
          <w:lang w:val="fr-FR"/>
        </w:rPr>
        <w:t xml:space="preserve"> </w:t>
      </w:r>
      <w:r w:rsidR="00FD5B0D" w:rsidRPr="00E27F6F">
        <w:rPr>
          <w:rFonts w:cstheme="minorHAnsi"/>
          <w:szCs w:val="24"/>
          <w:lang w:val="fr-FR"/>
        </w:rPr>
        <w:t>des Départements ministériels</w:t>
      </w:r>
      <w:r w:rsidR="0016548B" w:rsidRPr="00E27F6F">
        <w:rPr>
          <w:rFonts w:cstheme="minorHAnsi"/>
          <w:szCs w:val="24"/>
          <w:lang w:val="fr-FR"/>
        </w:rPr>
        <w:t xml:space="preserve"> limitent leur capacité à élaborer des plans stratégiques bien articulés avec le PND et les priorités du secteur</w:t>
      </w:r>
      <w:r w:rsidRPr="00E27F6F">
        <w:rPr>
          <w:rFonts w:cstheme="minorHAnsi"/>
          <w:szCs w:val="24"/>
          <w:lang w:val="fr-FR"/>
        </w:rPr>
        <w:t xml:space="preserve">. </w:t>
      </w:r>
    </w:p>
    <w:p w14:paraId="3882879D" w14:textId="77777777" w:rsidR="003F7889" w:rsidRPr="00E27F6F" w:rsidRDefault="003F7889" w:rsidP="006B3585">
      <w:pPr>
        <w:spacing w:line="259" w:lineRule="auto"/>
        <w:rPr>
          <w:rFonts w:cstheme="minorHAnsi"/>
          <w:szCs w:val="24"/>
          <w:lang w:val="fr-FR"/>
        </w:rPr>
      </w:pPr>
    </w:p>
    <w:p w14:paraId="55AC4EBA" w14:textId="5E5627D4" w:rsidR="00074F27" w:rsidRPr="00E27F6F" w:rsidRDefault="003F7889" w:rsidP="006B3585">
      <w:pPr>
        <w:spacing w:line="259" w:lineRule="auto"/>
        <w:rPr>
          <w:rFonts w:cstheme="minorHAnsi"/>
          <w:szCs w:val="24"/>
          <w:lang w:val="fr-FR"/>
        </w:rPr>
      </w:pPr>
      <w:r w:rsidRPr="00E27F6F">
        <w:rPr>
          <w:rFonts w:cstheme="minorHAnsi"/>
          <w:szCs w:val="24"/>
          <w:lang w:val="fr-FR"/>
        </w:rPr>
        <w:t xml:space="preserve">La Figure </w:t>
      </w:r>
      <w:r w:rsidR="00E9729B" w:rsidRPr="00E27F6F">
        <w:rPr>
          <w:rFonts w:cstheme="minorHAnsi"/>
          <w:szCs w:val="24"/>
          <w:lang w:val="fr-FR"/>
        </w:rPr>
        <w:t>3.2</w:t>
      </w:r>
      <w:r w:rsidRPr="00E27F6F">
        <w:rPr>
          <w:rFonts w:cstheme="minorHAnsi"/>
          <w:szCs w:val="24"/>
          <w:lang w:val="fr-FR"/>
        </w:rPr>
        <w:t xml:space="preserve"> présente l’articulation entre les niveaux de planification stratégique et </w:t>
      </w:r>
      <w:r w:rsidR="00E9729B" w:rsidRPr="00E27F6F">
        <w:rPr>
          <w:rFonts w:cstheme="minorHAnsi"/>
          <w:szCs w:val="24"/>
          <w:lang w:val="fr-FR"/>
        </w:rPr>
        <w:t xml:space="preserve">de planification </w:t>
      </w:r>
      <w:r w:rsidRPr="00E27F6F">
        <w:rPr>
          <w:rFonts w:cstheme="minorHAnsi"/>
          <w:szCs w:val="24"/>
          <w:lang w:val="fr-FR"/>
        </w:rPr>
        <w:t>opérationnelle selon les deux approches dans un contexte de gestion axée sur les résultats.</w:t>
      </w:r>
      <w:r w:rsidR="00074F27" w:rsidRPr="00E27F6F">
        <w:rPr>
          <w:rFonts w:cstheme="minorHAnsi"/>
          <w:szCs w:val="24"/>
          <w:lang w:val="fr-FR"/>
        </w:rPr>
        <w:t xml:space="preserve"> Quelle que soit l’approche retenue pour opérationnaliser le PND (Plan d’Actions Prioritaires multisectoriel (PAP) ou Approche Stratégique</w:t>
      </w:r>
      <w:r w:rsidR="00A45584" w:rsidRPr="00E27F6F">
        <w:rPr>
          <w:rFonts w:cstheme="minorHAnsi"/>
          <w:szCs w:val="24"/>
          <w:lang w:val="fr-FR"/>
        </w:rPr>
        <w:t xml:space="preserve"> Sectorielle</w:t>
      </w:r>
      <w:r w:rsidR="00074F27" w:rsidRPr="00E27F6F">
        <w:rPr>
          <w:rFonts w:cstheme="minorHAnsi"/>
          <w:szCs w:val="24"/>
          <w:lang w:val="fr-FR"/>
        </w:rPr>
        <w:t xml:space="preserve">), </w:t>
      </w:r>
      <w:r w:rsidR="00A45584" w:rsidRPr="00E27F6F">
        <w:rPr>
          <w:rFonts w:cstheme="minorHAnsi"/>
          <w:szCs w:val="24"/>
          <w:lang w:val="fr-FR"/>
        </w:rPr>
        <w:t>des</w:t>
      </w:r>
      <w:r w:rsidR="00074F27" w:rsidRPr="00E27F6F">
        <w:rPr>
          <w:rFonts w:cstheme="minorHAnsi"/>
          <w:szCs w:val="24"/>
          <w:lang w:val="fr-FR"/>
        </w:rPr>
        <w:t xml:space="preserve"> programmes et </w:t>
      </w:r>
      <w:r w:rsidR="00A45584" w:rsidRPr="00E27F6F">
        <w:rPr>
          <w:rFonts w:cstheme="minorHAnsi"/>
          <w:szCs w:val="24"/>
          <w:lang w:val="fr-FR"/>
        </w:rPr>
        <w:t>des</w:t>
      </w:r>
      <w:r w:rsidR="00074F27" w:rsidRPr="00E27F6F">
        <w:rPr>
          <w:rFonts w:cstheme="minorHAnsi"/>
          <w:szCs w:val="24"/>
          <w:lang w:val="fr-FR"/>
        </w:rPr>
        <w:t xml:space="preserve"> projets </w:t>
      </w:r>
      <w:r w:rsidR="00A45584" w:rsidRPr="00E27F6F">
        <w:rPr>
          <w:rFonts w:cstheme="minorHAnsi"/>
          <w:szCs w:val="24"/>
          <w:lang w:val="fr-FR"/>
        </w:rPr>
        <w:t xml:space="preserve">devront être </w:t>
      </w:r>
      <w:r w:rsidR="00074F27" w:rsidRPr="00E27F6F">
        <w:rPr>
          <w:rFonts w:cstheme="minorHAnsi"/>
          <w:szCs w:val="24"/>
          <w:lang w:val="fr-FR"/>
        </w:rPr>
        <w:t xml:space="preserve">identifiés </w:t>
      </w:r>
      <w:r w:rsidR="00A45584" w:rsidRPr="00E27F6F">
        <w:rPr>
          <w:rFonts w:cstheme="minorHAnsi"/>
          <w:szCs w:val="24"/>
          <w:lang w:val="fr-FR"/>
        </w:rPr>
        <w:t xml:space="preserve">et </w:t>
      </w:r>
      <w:r w:rsidR="00074F27" w:rsidRPr="00E27F6F">
        <w:rPr>
          <w:rFonts w:cstheme="minorHAnsi"/>
          <w:szCs w:val="24"/>
          <w:lang w:val="fr-FR"/>
        </w:rPr>
        <w:t>faire l’objet d’un processus de programmation et de budgétisation pluriannuelle et annuelle par les structures concernées</w:t>
      </w:r>
      <w:r w:rsidR="00A45584" w:rsidRPr="00E27F6F">
        <w:rPr>
          <w:rFonts w:cstheme="minorHAnsi"/>
          <w:szCs w:val="24"/>
          <w:lang w:val="fr-FR"/>
        </w:rPr>
        <w:t>, leur</w:t>
      </w:r>
      <w:r w:rsidR="00074F27" w:rsidRPr="00E27F6F">
        <w:rPr>
          <w:rFonts w:cstheme="minorHAnsi"/>
          <w:szCs w:val="24"/>
          <w:lang w:val="fr-FR"/>
        </w:rPr>
        <w:t xml:space="preserve"> mise en œuvre devra faire l’objet d’un suivi régulier</w:t>
      </w:r>
      <w:r w:rsidR="00A45584" w:rsidRPr="00E27F6F">
        <w:rPr>
          <w:rFonts w:cstheme="minorHAnsi"/>
          <w:szCs w:val="24"/>
          <w:lang w:val="fr-FR"/>
        </w:rPr>
        <w:t xml:space="preserve"> et d’évaluation périodique</w:t>
      </w:r>
      <w:r w:rsidR="00074F27" w:rsidRPr="00E27F6F">
        <w:rPr>
          <w:rFonts w:cstheme="minorHAnsi"/>
          <w:szCs w:val="24"/>
          <w:lang w:val="fr-FR"/>
        </w:rPr>
        <w:t>.</w:t>
      </w:r>
    </w:p>
    <w:p w14:paraId="59C55BF5" w14:textId="4C0318F8" w:rsidR="003F7889" w:rsidRPr="00E27F6F" w:rsidRDefault="004C0B3F" w:rsidP="006B3585">
      <w:pPr>
        <w:spacing w:line="259" w:lineRule="auto"/>
        <w:jc w:val="center"/>
        <w:rPr>
          <w:rFonts w:cstheme="minorHAnsi"/>
          <w:b/>
          <w:bCs/>
          <w:szCs w:val="24"/>
          <w:lang w:val="fr-FR"/>
        </w:rPr>
      </w:pPr>
      <w:r>
        <w:rPr>
          <w:rFonts w:cstheme="minorHAnsi"/>
          <w:b/>
          <w:bCs/>
          <w:szCs w:val="24"/>
          <w:lang w:val="fr-FR"/>
        </w:rPr>
        <w:lastRenderedPageBreak/>
        <w:t>F</w:t>
      </w:r>
      <w:r w:rsidR="003F7889" w:rsidRPr="00E27F6F">
        <w:rPr>
          <w:rFonts w:cstheme="minorHAnsi"/>
          <w:b/>
          <w:bCs/>
          <w:szCs w:val="24"/>
          <w:lang w:val="fr-FR"/>
        </w:rPr>
        <w:t xml:space="preserve">igure </w:t>
      </w:r>
      <w:r w:rsidR="00E9729B" w:rsidRPr="00E27F6F">
        <w:rPr>
          <w:rFonts w:cstheme="minorHAnsi"/>
          <w:b/>
          <w:bCs/>
          <w:szCs w:val="24"/>
          <w:lang w:val="fr-FR"/>
        </w:rPr>
        <w:t>3.2</w:t>
      </w:r>
      <w:r w:rsidR="003F7889" w:rsidRPr="00E27F6F">
        <w:rPr>
          <w:rFonts w:cstheme="minorHAnsi"/>
          <w:b/>
          <w:bCs/>
          <w:szCs w:val="24"/>
          <w:lang w:val="fr-FR"/>
        </w:rPr>
        <w:t> : Articulation entre la planification stratégique et opérationnelle</w:t>
      </w:r>
    </w:p>
    <w:p w14:paraId="0365A910" w14:textId="7B71057A" w:rsidR="003F7889" w:rsidRPr="00E27F6F" w:rsidRDefault="003F7889" w:rsidP="006B3585">
      <w:pPr>
        <w:spacing w:line="259" w:lineRule="auto"/>
        <w:rPr>
          <w:rFonts w:cstheme="minorHAnsi"/>
          <w:szCs w:val="24"/>
          <w:lang w:val="fr-FR"/>
        </w:rPr>
      </w:pPr>
    </w:p>
    <w:p w14:paraId="6E13833B" w14:textId="0E29B93B" w:rsidR="003F7889" w:rsidRPr="00E27F6F" w:rsidRDefault="00CB51C6" w:rsidP="006B3585">
      <w:pPr>
        <w:spacing w:line="259" w:lineRule="auto"/>
        <w:jc w:val="center"/>
        <w:rPr>
          <w:rFonts w:cstheme="minorHAnsi"/>
          <w:szCs w:val="24"/>
          <w:lang w:val="fr-FR"/>
        </w:rPr>
      </w:pPr>
      <w:r w:rsidRPr="00E27F6F">
        <w:rPr>
          <w:rFonts w:cstheme="minorHAnsi"/>
          <w:noProof/>
          <w:szCs w:val="24"/>
          <w:lang w:val="fr-FR"/>
        </w:rPr>
        <mc:AlternateContent>
          <mc:Choice Requires="wpg">
            <w:drawing>
              <wp:anchor distT="0" distB="0" distL="114300" distR="114300" simplePos="0" relativeHeight="251637760" behindDoc="0" locked="0" layoutInCell="1" allowOverlap="1" wp14:anchorId="1154345F" wp14:editId="7F478D35">
                <wp:simplePos x="0" y="0"/>
                <wp:positionH relativeFrom="column">
                  <wp:posOffset>-12924</wp:posOffset>
                </wp:positionH>
                <wp:positionV relativeFrom="paragraph">
                  <wp:posOffset>51921</wp:posOffset>
                </wp:positionV>
                <wp:extent cx="5886482" cy="5489575"/>
                <wp:effectExtent l="0" t="0" r="19050" b="15875"/>
                <wp:wrapNone/>
                <wp:docPr id="2504" name="Groupe 2504"/>
                <wp:cNvGraphicFramePr/>
                <a:graphic xmlns:a="http://schemas.openxmlformats.org/drawingml/2006/main">
                  <a:graphicData uri="http://schemas.microsoft.com/office/word/2010/wordprocessingGroup">
                    <wpg:wgp>
                      <wpg:cNvGrpSpPr/>
                      <wpg:grpSpPr>
                        <a:xfrm>
                          <a:off x="0" y="0"/>
                          <a:ext cx="5886482" cy="5489575"/>
                          <a:chOff x="0" y="0"/>
                          <a:chExt cx="5886482" cy="5489575"/>
                        </a:xfrm>
                      </wpg:grpSpPr>
                      <wpg:grpSp>
                        <wpg:cNvPr id="36" name="Groupe 36"/>
                        <wpg:cNvGrpSpPr/>
                        <wpg:grpSpPr>
                          <a:xfrm>
                            <a:off x="0" y="0"/>
                            <a:ext cx="5886482" cy="5489575"/>
                            <a:chOff x="-44405" y="0"/>
                            <a:chExt cx="5886483" cy="5489575"/>
                          </a:xfrm>
                        </wpg:grpSpPr>
                        <wpg:grpSp>
                          <wpg:cNvPr id="37" name="Groupe 37"/>
                          <wpg:cNvGrpSpPr/>
                          <wpg:grpSpPr>
                            <a:xfrm>
                              <a:off x="1472945" y="0"/>
                              <a:ext cx="4369133" cy="5489575"/>
                              <a:chOff x="-165698" y="0"/>
                              <a:chExt cx="4369801" cy="5489575"/>
                            </a:xfrm>
                          </wpg:grpSpPr>
                          <wps:wsp>
                            <wps:cNvPr id="38" name="Connecteur droit 38"/>
                            <wps:cNvCnPr/>
                            <wps:spPr>
                              <a:xfrm>
                                <a:off x="1295332" y="4636135"/>
                                <a:ext cx="0" cy="161290"/>
                              </a:xfrm>
                              <a:prstGeom prst="line">
                                <a:avLst/>
                              </a:prstGeom>
                            </wps:spPr>
                            <wps:style>
                              <a:lnRef idx="1">
                                <a:schemeClr val="accent3"/>
                              </a:lnRef>
                              <a:fillRef idx="2">
                                <a:schemeClr val="accent3"/>
                              </a:fillRef>
                              <a:effectRef idx="1">
                                <a:schemeClr val="accent3"/>
                              </a:effectRef>
                              <a:fontRef idx="minor">
                                <a:schemeClr val="dk1"/>
                              </a:fontRef>
                            </wps:style>
                            <wps:bodyPr/>
                          </wps:wsp>
                          <wpg:grpSp>
                            <wpg:cNvPr id="39" name="Groupe 39"/>
                            <wpg:cNvGrpSpPr/>
                            <wpg:grpSpPr>
                              <a:xfrm>
                                <a:off x="-165698" y="0"/>
                                <a:ext cx="4369801" cy="5489575"/>
                                <a:chOff x="-165698" y="0"/>
                                <a:chExt cx="4369801" cy="5489575"/>
                              </a:xfrm>
                            </wpg:grpSpPr>
                            <wpg:grpSp>
                              <wpg:cNvPr id="40" name="Groupe 40"/>
                              <wpg:cNvGrpSpPr/>
                              <wpg:grpSpPr>
                                <a:xfrm>
                                  <a:off x="-165698" y="0"/>
                                  <a:ext cx="4369801" cy="3782927"/>
                                  <a:chOff x="-164346" y="0"/>
                                  <a:chExt cx="4334225" cy="3795517"/>
                                </a:xfrm>
                              </wpg:grpSpPr>
                              <wpg:grpSp>
                                <wpg:cNvPr id="41" name="Groupe 41"/>
                                <wpg:cNvGrpSpPr/>
                                <wpg:grpSpPr>
                                  <a:xfrm>
                                    <a:off x="515073" y="1262545"/>
                                    <a:ext cx="1539240" cy="2022755"/>
                                    <a:chOff x="0" y="-305824"/>
                                    <a:chExt cx="1539240" cy="2022755"/>
                                  </a:xfrm>
                                </wpg:grpSpPr>
                                <wpg:grpSp>
                                  <wpg:cNvPr id="42" name="Groupe 42"/>
                                  <wpg:cNvGrpSpPr/>
                                  <wpg:grpSpPr>
                                    <a:xfrm>
                                      <a:off x="0" y="-305824"/>
                                      <a:ext cx="1522071" cy="646102"/>
                                      <a:chOff x="0" y="-305824"/>
                                      <a:chExt cx="1522071" cy="646102"/>
                                    </a:xfrm>
                                  </wpg:grpSpPr>
                                  <wps:wsp>
                                    <wps:cNvPr id="44" name="Connecteur droit 44"/>
                                    <wps:cNvCnPr/>
                                    <wps:spPr>
                                      <a:xfrm>
                                        <a:off x="752354" y="-305824"/>
                                        <a:ext cx="0" cy="324091"/>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45" name="Connecteur droit 45"/>
                                    <wps:cNvCnPr/>
                                    <wps:spPr>
                                      <a:xfrm>
                                        <a:off x="0" y="16278"/>
                                        <a:ext cx="1516283" cy="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46" name="Connecteur droit 46"/>
                                    <wps:cNvCnPr/>
                                    <wps:spPr>
                                      <a:xfrm>
                                        <a:off x="0" y="16278"/>
                                        <a:ext cx="0" cy="32400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47" name="Connecteur droit 47"/>
                                    <wps:cNvCnPr/>
                                    <wps:spPr>
                                      <a:xfrm>
                                        <a:off x="1522071" y="16275"/>
                                        <a:ext cx="0" cy="324000"/>
                                      </a:xfrm>
                                      <a:prstGeom prst="line">
                                        <a:avLst/>
                                      </a:prstGeom>
                                    </wps:spPr>
                                    <wps:style>
                                      <a:lnRef idx="1">
                                        <a:schemeClr val="accent3"/>
                                      </a:lnRef>
                                      <a:fillRef idx="2">
                                        <a:schemeClr val="accent3"/>
                                      </a:fillRef>
                                      <a:effectRef idx="1">
                                        <a:schemeClr val="accent3"/>
                                      </a:effectRef>
                                      <a:fontRef idx="minor">
                                        <a:schemeClr val="dk1"/>
                                      </a:fontRef>
                                    </wps:style>
                                    <wps:bodyPr/>
                                  </wps:wsp>
                                </wpg:grpSp>
                                <wpg:grpSp>
                                  <wpg:cNvPr id="48" name="Groupe 48"/>
                                  <wpg:cNvGrpSpPr/>
                                  <wpg:grpSpPr>
                                    <a:xfrm>
                                      <a:off x="0" y="686837"/>
                                      <a:ext cx="1539240" cy="1030094"/>
                                      <a:chOff x="0" y="-435908"/>
                                      <a:chExt cx="1539240" cy="1030094"/>
                                    </a:xfrm>
                                  </wpg:grpSpPr>
                                  <wps:wsp>
                                    <wps:cNvPr id="49" name="Connecteur droit 49"/>
                                    <wps:cNvCnPr/>
                                    <wps:spPr>
                                      <a:xfrm>
                                        <a:off x="0" y="426478"/>
                                        <a:ext cx="1539240" cy="0"/>
                                      </a:xfrm>
                                      <a:prstGeom prst="line">
                                        <a:avLst/>
                                      </a:prstGeom>
                                    </wps:spPr>
                                    <wps:style>
                                      <a:lnRef idx="1">
                                        <a:schemeClr val="accent3"/>
                                      </a:lnRef>
                                      <a:fillRef idx="2">
                                        <a:schemeClr val="accent3"/>
                                      </a:fillRef>
                                      <a:effectRef idx="1">
                                        <a:schemeClr val="accent3"/>
                                      </a:effectRef>
                                      <a:fontRef idx="minor">
                                        <a:schemeClr val="dk1"/>
                                      </a:fontRef>
                                    </wps:style>
                                    <wps:bodyPr/>
                                  </wps:wsp>
                                  <wpg:grpSp>
                                    <wpg:cNvPr id="50" name="Groupe 50"/>
                                    <wpg:cNvGrpSpPr/>
                                    <wpg:grpSpPr>
                                      <a:xfrm>
                                        <a:off x="1938" y="-435908"/>
                                        <a:ext cx="1525920" cy="1030094"/>
                                        <a:chOff x="1938" y="-435908"/>
                                        <a:chExt cx="1525920" cy="1030094"/>
                                      </a:xfrm>
                                    </wpg:grpSpPr>
                                    <wps:wsp>
                                      <wps:cNvPr id="51" name="Connecteur droit 51"/>
                                      <wps:cNvCnPr/>
                                      <wps:spPr>
                                        <a:xfrm>
                                          <a:off x="1938" y="-435908"/>
                                          <a:ext cx="0" cy="86400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52" name="Connecteur droit 52"/>
                                      <wps:cNvCnPr/>
                                      <wps:spPr>
                                        <a:xfrm>
                                          <a:off x="1527858" y="0"/>
                                          <a:ext cx="0" cy="20828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53" name="Connecteur droit 53"/>
                                      <wps:cNvCnPr/>
                                      <wps:spPr>
                                        <a:xfrm>
                                          <a:off x="769716" y="432261"/>
                                          <a:ext cx="0" cy="161925"/>
                                        </a:xfrm>
                                        <a:prstGeom prst="line">
                                          <a:avLst/>
                                        </a:prstGeom>
                                      </wps:spPr>
                                      <wps:style>
                                        <a:lnRef idx="1">
                                          <a:schemeClr val="accent3"/>
                                        </a:lnRef>
                                        <a:fillRef idx="2">
                                          <a:schemeClr val="accent3"/>
                                        </a:fillRef>
                                        <a:effectRef idx="1">
                                          <a:schemeClr val="accent3"/>
                                        </a:effectRef>
                                        <a:fontRef idx="minor">
                                          <a:schemeClr val="dk1"/>
                                        </a:fontRef>
                                      </wps:style>
                                      <wps:bodyPr/>
                                    </wps:wsp>
                                  </wpg:grpSp>
                                </wpg:grpSp>
                              </wpg:grpSp>
                              <wpg:grpSp>
                                <wpg:cNvPr id="55" name="Groupe 55"/>
                                <wpg:cNvGrpSpPr/>
                                <wpg:grpSpPr>
                                  <a:xfrm>
                                    <a:off x="-164346" y="0"/>
                                    <a:ext cx="4334225" cy="3795517"/>
                                    <a:chOff x="-164346" y="0"/>
                                    <a:chExt cx="4334225" cy="3795517"/>
                                  </a:xfrm>
                                </wpg:grpSpPr>
                                <wps:wsp>
                                  <wps:cNvPr id="56" name="Zone de texte 2"/>
                                  <wps:cNvSpPr txBox="1">
                                    <a:spLocks noChangeArrowheads="1"/>
                                  </wps:cNvSpPr>
                                  <wps:spPr bwMode="auto">
                                    <a:xfrm>
                                      <a:off x="377174" y="0"/>
                                      <a:ext cx="1795758" cy="754982"/>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E0044DB" w14:textId="77777777" w:rsidR="003F7889" w:rsidRPr="00381A52" w:rsidRDefault="003F7889" w:rsidP="00381A52">
                                        <w:pPr>
                                          <w:spacing w:line="240" w:lineRule="auto"/>
                                          <w:jc w:val="center"/>
                                          <w:rPr>
                                            <w:b/>
                                            <w:bCs/>
                                            <w:sz w:val="20"/>
                                            <w:szCs w:val="20"/>
                                            <w:lang w:val="fr-FR"/>
                                          </w:rPr>
                                        </w:pPr>
                                        <w:r w:rsidRPr="00381A52">
                                          <w:rPr>
                                            <w:b/>
                                            <w:bCs/>
                                            <w:sz w:val="20"/>
                                            <w:szCs w:val="20"/>
                                            <w:lang w:val="fr-FR"/>
                                          </w:rPr>
                                          <w:t>Vision à long terme</w:t>
                                        </w:r>
                                      </w:p>
                                      <w:p w14:paraId="3B5E50CA" w14:textId="738E2A4D" w:rsidR="003F7889" w:rsidRPr="00381A52" w:rsidRDefault="003F7889" w:rsidP="00381A52">
                                        <w:pPr>
                                          <w:spacing w:line="240" w:lineRule="auto"/>
                                          <w:jc w:val="center"/>
                                          <w:rPr>
                                            <w:b/>
                                            <w:bCs/>
                                            <w:sz w:val="20"/>
                                            <w:szCs w:val="20"/>
                                            <w:lang w:val="fr-FR"/>
                                          </w:rPr>
                                        </w:pPr>
                                        <w:proofErr w:type="gramStart"/>
                                        <w:r w:rsidRPr="00381A52">
                                          <w:rPr>
                                            <w:b/>
                                            <w:bCs/>
                                            <w:sz w:val="20"/>
                                            <w:szCs w:val="20"/>
                                            <w:lang w:val="fr-FR"/>
                                          </w:rPr>
                                          <w:t>du</w:t>
                                        </w:r>
                                        <w:proofErr w:type="gramEnd"/>
                                        <w:r w:rsidRPr="00381A52">
                                          <w:rPr>
                                            <w:b/>
                                            <w:bCs/>
                                            <w:sz w:val="20"/>
                                            <w:szCs w:val="20"/>
                                            <w:lang w:val="fr-FR"/>
                                          </w:rPr>
                                          <w:t xml:space="preserve"> Chef de l’État, des Autorités et </w:t>
                                        </w:r>
                                        <w:r w:rsidR="0040571F">
                                          <w:rPr>
                                            <w:b/>
                                            <w:bCs/>
                                            <w:sz w:val="20"/>
                                            <w:szCs w:val="20"/>
                                            <w:lang w:val="fr-FR"/>
                                          </w:rPr>
                                          <w:t>des A</w:t>
                                        </w:r>
                                        <w:r w:rsidRPr="00381A52">
                                          <w:rPr>
                                            <w:b/>
                                            <w:bCs/>
                                            <w:sz w:val="20"/>
                                            <w:szCs w:val="20"/>
                                            <w:lang w:val="fr-FR"/>
                                          </w:rPr>
                                          <w:t>spirations de la population</w:t>
                                        </w:r>
                                      </w:p>
                                    </w:txbxContent>
                                  </wps:txbx>
                                  <wps:bodyPr rot="0" vert="horz" wrap="square" lIns="91440" tIns="45720" rIns="91440" bIns="45720" anchor="t" anchorCtr="0">
                                    <a:noAutofit/>
                                  </wps:bodyPr>
                                </wps:wsp>
                                <wps:wsp>
                                  <wps:cNvPr id="57" name="Zone de texte 2"/>
                                  <wps:cNvSpPr txBox="1">
                                    <a:spLocks noChangeArrowheads="1"/>
                                  </wps:cNvSpPr>
                                  <wps:spPr bwMode="auto">
                                    <a:xfrm>
                                      <a:off x="531228" y="934815"/>
                                      <a:ext cx="1482874" cy="451972"/>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AD31948"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Plan National de Développement (PND)</w:t>
                                        </w:r>
                                      </w:p>
                                    </w:txbxContent>
                                  </wps:txbx>
                                  <wps:bodyPr rot="0" vert="horz" wrap="square" lIns="91440" tIns="45720" rIns="91440" bIns="45720" anchor="t" anchorCtr="0">
                                    <a:noAutofit/>
                                  </wps:bodyPr>
                                </wps:wsp>
                                <wps:wsp>
                                  <wps:cNvPr id="58" name="Forme automatique 2"/>
                                  <wps:cNvSpPr>
                                    <a:spLocks noChangeArrowheads="1"/>
                                  </wps:cNvSpPr>
                                  <wps:spPr bwMode="auto">
                                    <a:xfrm rot="5400000">
                                      <a:off x="3237829" y="1854633"/>
                                      <a:ext cx="719242" cy="1144858"/>
                                    </a:xfrm>
                                    <a:prstGeom prst="roundRect">
                                      <a:avLst>
                                        <a:gd name="adj" fmla="val 13032"/>
                                      </a:avLst>
                                    </a:prstGeom>
                                  </wps:spPr>
                                  <wps:style>
                                    <a:lnRef idx="1">
                                      <a:schemeClr val="accent4"/>
                                    </a:lnRef>
                                    <a:fillRef idx="2">
                                      <a:schemeClr val="accent4"/>
                                    </a:fillRef>
                                    <a:effectRef idx="1">
                                      <a:schemeClr val="accent4"/>
                                    </a:effectRef>
                                    <a:fontRef idx="minor">
                                      <a:schemeClr val="dk1"/>
                                    </a:fontRef>
                                  </wps:style>
                                  <wps:txbx>
                                    <w:txbxContent>
                                      <w:p w14:paraId="393837AE" w14:textId="6F921577" w:rsidR="003F7889" w:rsidRPr="00381A52" w:rsidRDefault="003F7889" w:rsidP="00381A52">
                                        <w:pPr>
                                          <w:spacing w:line="240" w:lineRule="auto"/>
                                          <w:jc w:val="center"/>
                                          <w:rPr>
                                            <w:rFonts w:eastAsiaTheme="majorEastAsia" w:cstheme="minorHAnsi"/>
                                            <w:b/>
                                            <w:bCs/>
                                            <w:i/>
                                            <w:iCs/>
                                            <w:color w:val="FFFFFF" w:themeColor="background1"/>
                                            <w:sz w:val="20"/>
                                            <w:szCs w:val="20"/>
                                            <w:lang w:val="fr-CA"/>
                                          </w:rPr>
                                        </w:pPr>
                                        <w:r w:rsidRPr="00381A52">
                                          <w:rPr>
                                            <w:rFonts w:eastAsiaTheme="majorEastAsia" w:cstheme="minorHAnsi"/>
                                            <w:b/>
                                            <w:bCs/>
                                            <w:i/>
                                            <w:iCs/>
                                            <w:color w:val="FFFFFF" w:themeColor="background1"/>
                                            <w:sz w:val="20"/>
                                            <w:szCs w:val="20"/>
                                            <w:lang w:val="fr-CA"/>
                                          </w:rPr>
                                          <w:t>Approche Stratégique</w:t>
                                        </w:r>
                                        <w:r w:rsidR="00A45584">
                                          <w:rPr>
                                            <w:rFonts w:eastAsiaTheme="majorEastAsia" w:cstheme="minorHAnsi"/>
                                            <w:b/>
                                            <w:bCs/>
                                            <w:i/>
                                            <w:iCs/>
                                            <w:color w:val="FFFFFF" w:themeColor="background1"/>
                                            <w:sz w:val="20"/>
                                            <w:szCs w:val="20"/>
                                            <w:lang w:val="fr-CA"/>
                                          </w:rPr>
                                          <w:t xml:space="preserve"> Sectorielle</w:t>
                                        </w:r>
                                        <w:r w:rsidRPr="00381A52">
                                          <w:rPr>
                                            <w:rFonts w:eastAsiaTheme="majorEastAsia" w:cstheme="minorHAnsi"/>
                                            <w:b/>
                                            <w:bCs/>
                                            <w:i/>
                                            <w:iCs/>
                                            <w:color w:val="FFFFFF" w:themeColor="background1"/>
                                            <w:sz w:val="20"/>
                                            <w:szCs w:val="20"/>
                                            <w:lang w:val="fr-CA"/>
                                          </w:rPr>
                                          <w:t xml:space="preserve"> </w:t>
                                        </w:r>
                                      </w:p>
                                    </w:txbxContent>
                                  </wps:txbx>
                                  <wps:bodyPr rot="0" vert="horz" wrap="square" lIns="91440" tIns="45720" rIns="91440" bIns="45720" anchor="ctr" anchorCtr="0" upright="1">
                                    <a:noAutofit/>
                                  </wps:bodyPr>
                                </wps:wsp>
                                <wps:wsp>
                                  <wps:cNvPr id="59" name="Zone de texte 2"/>
                                  <wps:cNvSpPr txBox="1">
                                    <a:spLocks noChangeArrowheads="1"/>
                                  </wps:cNvSpPr>
                                  <wps:spPr bwMode="auto">
                                    <a:xfrm>
                                      <a:off x="-164346" y="1837750"/>
                                      <a:ext cx="1405017" cy="106164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42DC2C5"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PAP Multisectoriel et Pluriannuel (Ensemble des programmes et des projets prioritaires)</w:t>
                                        </w:r>
                                      </w:p>
                                    </w:txbxContent>
                                  </wps:txbx>
                                  <wps:bodyPr rot="0" vert="horz" wrap="square" lIns="91440" tIns="45720" rIns="91440" bIns="45720" anchor="t" anchorCtr="0">
                                    <a:noAutofit/>
                                  </wps:bodyPr>
                                </wps:wsp>
                                <wps:wsp>
                                  <wps:cNvPr id="60" name="Zone de texte 2"/>
                                  <wps:cNvSpPr txBox="1">
                                    <a:spLocks noChangeArrowheads="1"/>
                                  </wps:cNvSpPr>
                                  <wps:spPr bwMode="auto">
                                    <a:xfrm>
                                      <a:off x="1435407" y="1845700"/>
                                      <a:ext cx="1209955" cy="438176"/>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F4CB8C7" w14:textId="77777777" w:rsidR="003F7889" w:rsidRPr="00381A52" w:rsidRDefault="003F7889" w:rsidP="00381A52">
                                        <w:pPr>
                                          <w:spacing w:line="240" w:lineRule="auto"/>
                                          <w:jc w:val="center"/>
                                          <w:rPr>
                                            <w:b/>
                                            <w:bCs/>
                                            <w:sz w:val="20"/>
                                            <w:szCs w:val="20"/>
                                          </w:rPr>
                                        </w:pPr>
                                        <w:proofErr w:type="spellStart"/>
                                        <w:r w:rsidRPr="00381A52">
                                          <w:rPr>
                                            <w:b/>
                                            <w:bCs/>
                                            <w:sz w:val="20"/>
                                            <w:szCs w:val="20"/>
                                          </w:rPr>
                                          <w:t>Stratégies</w:t>
                                        </w:r>
                                        <w:proofErr w:type="spellEnd"/>
                                        <w:r w:rsidRPr="00381A52">
                                          <w:rPr>
                                            <w:b/>
                                            <w:bCs/>
                                            <w:sz w:val="20"/>
                                            <w:szCs w:val="20"/>
                                          </w:rPr>
                                          <w:t xml:space="preserve"> </w:t>
                                        </w:r>
                                        <w:proofErr w:type="spellStart"/>
                                        <w:r w:rsidRPr="00381A52">
                                          <w:rPr>
                                            <w:b/>
                                            <w:bCs/>
                                            <w:sz w:val="20"/>
                                            <w:szCs w:val="20"/>
                                          </w:rPr>
                                          <w:t>Sectorielles</w:t>
                                        </w:r>
                                        <w:proofErr w:type="spellEnd"/>
                                      </w:p>
                                    </w:txbxContent>
                                  </wps:txbx>
                                  <wps:bodyPr rot="0" vert="horz" wrap="square" lIns="91440" tIns="45720" rIns="91440" bIns="45720" anchor="t" anchorCtr="0">
                                    <a:noAutofit/>
                                  </wps:bodyPr>
                                </wps:wsp>
                                <wps:wsp>
                                  <wps:cNvPr id="61" name="Zone de texte 2"/>
                                  <wps:cNvSpPr txBox="1">
                                    <a:spLocks noChangeArrowheads="1"/>
                                  </wps:cNvSpPr>
                                  <wps:spPr bwMode="auto">
                                    <a:xfrm>
                                      <a:off x="1435887" y="2468822"/>
                                      <a:ext cx="1221024" cy="430571"/>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B631E39" w14:textId="6CB685B4" w:rsidR="003F7889" w:rsidRPr="00381A52" w:rsidRDefault="003F7889" w:rsidP="00381A52">
                                        <w:pPr>
                                          <w:spacing w:line="240" w:lineRule="auto"/>
                                          <w:jc w:val="center"/>
                                          <w:rPr>
                                            <w:b/>
                                            <w:bCs/>
                                            <w:sz w:val="20"/>
                                            <w:szCs w:val="20"/>
                                          </w:rPr>
                                        </w:pPr>
                                        <w:proofErr w:type="spellStart"/>
                                        <w:r w:rsidRPr="00381A52">
                                          <w:rPr>
                                            <w:b/>
                                            <w:bCs/>
                                            <w:sz w:val="20"/>
                                            <w:szCs w:val="20"/>
                                          </w:rPr>
                                          <w:t>Approche</w:t>
                                        </w:r>
                                        <w:proofErr w:type="spellEnd"/>
                                        <w:r w:rsidRPr="00381A52">
                                          <w:rPr>
                                            <w:b/>
                                            <w:bCs/>
                                            <w:sz w:val="20"/>
                                            <w:szCs w:val="20"/>
                                          </w:rPr>
                                          <w:t xml:space="preserve"> </w:t>
                                        </w:r>
                                        <w:r w:rsidR="001D19DD">
                                          <w:rPr>
                                            <w:b/>
                                            <w:bCs/>
                                            <w:sz w:val="20"/>
                                            <w:szCs w:val="20"/>
                                          </w:rPr>
                                          <w:t>par Budget-</w:t>
                                        </w:r>
                                        <w:r w:rsidRPr="00381A52">
                                          <w:rPr>
                                            <w:b/>
                                            <w:bCs/>
                                            <w:sz w:val="20"/>
                                            <w:szCs w:val="20"/>
                                          </w:rPr>
                                          <w:t>Programme</w:t>
                                        </w:r>
                                      </w:p>
                                    </w:txbxContent>
                                  </wps:txbx>
                                  <wps:bodyPr rot="0" vert="horz" wrap="square" lIns="91440" tIns="45720" rIns="91440" bIns="45720" anchor="t" anchorCtr="0">
                                    <a:noAutofit/>
                                  </wps:bodyPr>
                                </wps:wsp>
                                <wps:wsp>
                                  <wps:cNvPr id="62" name="Zone de texte 2"/>
                                  <wps:cNvSpPr txBox="1">
                                    <a:spLocks noChangeArrowheads="1"/>
                                  </wps:cNvSpPr>
                                  <wps:spPr bwMode="auto">
                                    <a:xfrm>
                                      <a:off x="540740" y="3292767"/>
                                      <a:ext cx="1486460" cy="5027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2F63DBA"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Plan de Travail et Budget Annuel (PTBA)</w:t>
                                        </w:r>
                                      </w:p>
                                    </w:txbxContent>
                                  </wps:txbx>
                                  <wps:bodyPr rot="0" vert="horz" wrap="square" lIns="91440" tIns="45720" rIns="91440" bIns="45720" anchor="t" anchorCtr="0">
                                    <a:noAutofit/>
                                  </wps:bodyPr>
                                </wps:wsp>
                              </wpg:grpSp>
                            </wpg:grpSp>
                            <wps:wsp>
                              <wps:cNvPr id="63" name="Zone de texte 2"/>
                              <wps:cNvSpPr txBox="1">
                                <a:spLocks noChangeArrowheads="1"/>
                              </wps:cNvSpPr>
                              <wps:spPr bwMode="auto">
                                <a:xfrm>
                                  <a:off x="475785" y="4797425"/>
                                  <a:ext cx="1631950" cy="6921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D7BE6E0"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Rapports Annuel d’Avancement et de Performance</w:t>
                                    </w:r>
                                  </w:p>
                                </w:txbxContent>
                              </wps:txbx>
                              <wps:bodyPr rot="0" vert="horz" wrap="square" lIns="91440" tIns="45720" rIns="91440" bIns="45720" anchor="t" anchorCtr="0">
                                <a:noAutofit/>
                              </wps:bodyPr>
                            </wps:wsp>
                          </wpg:grpSp>
                        </wpg:grpSp>
                        <wps:wsp>
                          <wps:cNvPr id="2496" name="Accolade fermante 2496"/>
                          <wps:cNvSpPr/>
                          <wps:spPr>
                            <a:xfrm>
                              <a:off x="4343718" y="1812925"/>
                              <a:ext cx="228328" cy="1206500"/>
                            </a:xfrm>
                            <a:prstGeom prst="rightBrace">
                              <a:avLst/>
                            </a:prstGeom>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7" name="Forme automatique 2"/>
                          <wps:cNvSpPr>
                            <a:spLocks noChangeArrowheads="1"/>
                          </wps:cNvSpPr>
                          <wps:spPr bwMode="auto">
                            <a:xfrm rot="5400000">
                              <a:off x="174969" y="1812630"/>
                              <a:ext cx="710505" cy="1149253"/>
                            </a:xfrm>
                            <a:prstGeom prst="roundRect">
                              <a:avLst>
                                <a:gd name="adj" fmla="val 13032"/>
                              </a:avLst>
                            </a:prstGeom>
                          </wps:spPr>
                          <wps:style>
                            <a:lnRef idx="1">
                              <a:schemeClr val="accent4"/>
                            </a:lnRef>
                            <a:fillRef idx="2">
                              <a:schemeClr val="accent4"/>
                            </a:fillRef>
                            <a:effectRef idx="1">
                              <a:schemeClr val="accent4"/>
                            </a:effectRef>
                            <a:fontRef idx="minor">
                              <a:schemeClr val="dk1"/>
                            </a:fontRef>
                          </wps:style>
                          <wps:txbx>
                            <w:txbxContent>
                              <w:p w14:paraId="283609A5" w14:textId="3E512A54" w:rsidR="003F7889" w:rsidRPr="00381A52" w:rsidRDefault="003F7889" w:rsidP="00381A52">
                                <w:pPr>
                                  <w:spacing w:line="240" w:lineRule="auto"/>
                                  <w:jc w:val="center"/>
                                  <w:rPr>
                                    <w:rFonts w:eastAsiaTheme="majorEastAsia" w:cstheme="minorHAnsi"/>
                                    <w:b/>
                                    <w:bCs/>
                                    <w:i/>
                                    <w:iCs/>
                                    <w:color w:val="FFFFFF" w:themeColor="background1"/>
                                    <w:sz w:val="20"/>
                                    <w:szCs w:val="20"/>
                                    <w:lang w:val="fr-CA"/>
                                  </w:rPr>
                                </w:pPr>
                                <w:r w:rsidRPr="00381A52">
                                  <w:rPr>
                                    <w:rFonts w:eastAsiaTheme="majorEastAsia" w:cstheme="minorHAnsi"/>
                                    <w:b/>
                                    <w:bCs/>
                                    <w:i/>
                                    <w:iCs/>
                                    <w:color w:val="FFFFFF" w:themeColor="background1"/>
                                    <w:sz w:val="20"/>
                                    <w:szCs w:val="20"/>
                                    <w:lang w:val="fr-CA"/>
                                  </w:rPr>
                                  <w:t>Approche Plan d’Actions Prioritaires</w:t>
                                </w:r>
                                <w:r w:rsidR="00074F27">
                                  <w:rPr>
                                    <w:rFonts w:eastAsiaTheme="majorEastAsia" w:cstheme="minorHAnsi"/>
                                    <w:b/>
                                    <w:bCs/>
                                    <w:i/>
                                    <w:iCs/>
                                    <w:color w:val="FFFFFF" w:themeColor="background1"/>
                                    <w:sz w:val="20"/>
                                    <w:szCs w:val="20"/>
                                    <w:lang w:val="fr-CA"/>
                                  </w:rPr>
                                  <w:t xml:space="preserve"> (PAP)</w:t>
                                </w:r>
                                <w:r w:rsidRPr="00381A52">
                                  <w:rPr>
                                    <w:rFonts w:eastAsiaTheme="majorEastAsia" w:cstheme="minorHAnsi"/>
                                    <w:b/>
                                    <w:bCs/>
                                    <w:i/>
                                    <w:iCs/>
                                    <w:color w:val="FFFFFF" w:themeColor="background1"/>
                                    <w:sz w:val="20"/>
                                    <w:szCs w:val="20"/>
                                    <w:lang w:val="fr-CA"/>
                                  </w:rPr>
                                  <w:t xml:space="preserve"> </w:t>
                                </w:r>
                              </w:p>
                            </w:txbxContent>
                          </wps:txbx>
                          <wps:bodyPr rot="0" vert="horz" wrap="square" lIns="91440" tIns="45720" rIns="91440" bIns="45720" anchor="ctr" anchorCtr="0" upright="1">
                            <a:noAutofit/>
                          </wps:bodyPr>
                        </wps:wsp>
                        <wps:wsp>
                          <wps:cNvPr id="2498" name="Accolade ouvrante 2498"/>
                          <wps:cNvSpPr/>
                          <wps:spPr>
                            <a:xfrm>
                              <a:off x="1225868" y="1793875"/>
                              <a:ext cx="184785" cy="1187450"/>
                            </a:xfrm>
                            <a:prstGeom prst="leftBrace">
                              <a:avLst/>
                            </a:prstGeom>
                            <a:noFill/>
                            <a:ln/>
                          </wps:spPr>
                          <wps:style>
                            <a:lnRef idx="1">
                              <a:schemeClr val="accent3"/>
                            </a:lnRef>
                            <a:fillRef idx="2">
                              <a:schemeClr val="accent3"/>
                            </a:fillRef>
                            <a:effectRef idx="1">
                              <a:schemeClr val="accent3"/>
                            </a:effectRef>
                            <a:fontRef idx="minor">
                              <a:schemeClr val="dk1"/>
                            </a:fontRef>
                          </wps:style>
                          <wps:txbx>
                            <w:txbxContent>
                              <w:p w14:paraId="36540942" w14:textId="77777777" w:rsidR="003F7889" w:rsidRPr="00381A52" w:rsidRDefault="003F7889" w:rsidP="00381A52">
                                <w:pPr>
                                  <w:spacing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6" name="Zone de texte 2"/>
                        <wps:cNvSpPr txBox="1">
                          <a:spLocks noChangeArrowheads="1"/>
                        </wps:cNvSpPr>
                        <wps:spPr bwMode="auto">
                          <a:xfrm>
                            <a:off x="1266825" y="4238625"/>
                            <a:ext cx="3466114" cy="4191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2F6DB53" w14:textId="77777777" w:rsidR="003F7889" w:rsidRPr="00CB51C6" w:rsidRDefault="003F7889" w:rsidP="003F7889">
                              <w:pPr>
                                <w:jc w:val="center"/>
                                <w:rPr>
                                  <w:b/>
                                  <w:bCs/>
                                  <w:sz w:val="20"/>
                                  <w:szCs w:val="20"/>
                                  <w:lang w:val="fr-CA"/>
                                </w:rPr>
                              </w:pPr>
                              <w:r w:rsidRPr="00CB51C6">
                                <w:rPr>
                                  <w:b/>
                                  <w:bCs/>
                                  <w:sz w:val="20"/>
                                  <w:szCs w:val="20"/>
                                  <w:lang w:val="fr-CA"/>
                                </w:rPr>
                                <w:t>Système de suivi-évaluation du PND, des Plans stratégiques sectoriels, des Programmes et des Projets</w:t>
                              </w:r>
                            </w:p>
                          </w:txbxContent>
                        </wps:txbx>
                        <wps:bodyPr rot="0" vert="horz" wrap="square" lIns="91440" tIns="45720" rIns="91440" bIns="45720" anchor="t" anchorCtr="0">
                          <a:noAutofit/>
                        </wps:bodyPr>
                      </wps:wsp>
                      <wps:wsp>
                        <wps:cNvPr id="2060" name="Accolade ouvrante 2060"/>
                        <wps:cNvSpPr/>
                        <wps:spPr>
                          <a:xfrm rot="16200000">
                            <a:off x="2865438" y="2303462"/>
                            <a:ext cx="248285" cy="3397250"/>
                          </a:xfrm>
                          <a:prstGeom prst="leftBrace">
                            <a:avLst/>
                          </a:prstGeom>
                          <a:noFill/>
                          <a:ln/>
                        </wps:spPr>
                        <wps:style>
                          <a:lnRef idx="1">
                            <a:schemeClr val="accent3"/>
                          </a:lnRef>
                          <a:fillRef idx="2">
                            <a:schemeClr val="accent3"/>
                          </a:fillRef>
                          <a:effectRef idx="1">
                            <a:schemeClr val="accent3"/>
                          </a:effectRef>
                          <a:fontRef idx="minor">
                            <a:schemeClr val="dk1"/>
                          </a:fontRef>
                        </wps:style>
                        <wps:txbx>
                          <w:txbxContent>
                            <w:p w14:paraId="38376A79" w14:textId="77777777" w:rsidR="003F7889" w:rsidRDefault="003F7889" w:rsidP="003F7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54345F" id="Groupe 2504" o:spid="_x0000_s1036" style="position:absolute;left:0;text-align:left;margin-left:-1pt;margin-top:4.1pt;width:463.5pt;height:432.25pt;z-index:251637760" coordsize="58864,5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">
                <v:group id="Groupe 36" o:spid="_x0000_s1037" style="position:absolute;width:58864;height:54895" coordorigin="-444" coordsize="58864,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e 37" o:spid="_x0000_s1038" style="position:absolute;left:14729;width:43691;height:54895" coordorigin="-1656" coordsize="43698,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Connecteur droit 38" o:spid="_x0000_s1039" style="position:absolute;visibility:visible;mso-wrap-style:square" from="12953,46361" to="12953,4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" filled="t" fillcolor="#c3c3c3 [2166]" strokecolor="#a5a5a5 [3206]" strokeweight=".5pt">
                      <v:fill color2="#b6b6b6 [2614]" rotate="t" colors="0 #d2d2d2;.5 #c8c8c8;1 silver" focus="100%" type="gradient">
                        <o:fill v:ext="view" type="gradientUnscaled"/>
                      </v:fill>
                      <v:stroke joinstyle="miter"/>
                    </v:line>
                    <v:group id="Groupe 39" o:spid="_x0000_s1040" style="position:absolute;left:-1656;width:43697;height:54895" coordorigin="-1656" coordsize="43698,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0" o:spid="_x0000_s1041" style="position:absolute;left:-1656;width:43697;height:37829" coordorigin="-1643" coordsize="43342,3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41" o:spid="_x0000_s1042" style="position:absolute;left:5150;top:12625;width:15393;height:20228" coordorigin=",-3058" coordsize="15392,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e 42" o:spid="_x0000_s1043" style="position:absolute;top:-3058;width:15220;height:6460" coordorigin=",-3058" coordsize="15220,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Connecteur droit 44" o:spid="_x0000_s1044" style="position:absolute;visibility:visible;mso-wrap-style:square" from="7523,-3058" to="752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line id="Connecteur droit 45" o:spid="_x0000_s1045" style="position:absolute;visibility:visible;mso-wrap-style:square" from="0,162" to="151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line id="Connecteur droit 46" o:spid="_x0000_s1046" style="position:absolute;visibility:visible;mso-wrap-style:square" from="0,162" to="0,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line id="Connecteur droit 47" o:spid="_x0000_s1047" style="position:absolute;visibility:visible;mso-wrap-style:square" from="15220,162" to="15220,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group>
                          <v:group id="Groupe 48" o:spid="_x0000_s1048" style="position:absolute;top:6868;width:15392;height:10301" coordorigin=",-4359" coordsize="1539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Connecteur droit 49" o:spid="_x0000_s1049" style="position:absolute;visibility:visible;mso-wrap-style:square" from="0,4264" to="15392,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group id="Groupe 50" o:spid="_x0000_s1050" style="position:absolute;left:19;top:-4359;width:15259;height:10300" coordorigin="19,-4359" coordsize="15259,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Connecteur droit 51" o:spid="_x0000_s1051" style="position:absolute;visibility:visible;mso-wrap-style:square" from="19,-4359" to="19,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line id="Connecteur droit 52" o:spid="_x0000_s1052" style="position:absolute;visibility:visible;mso-wrap-style:square" from="15278,0" to="15278,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line id="Connecteur droit 53" o:spid="_x0000_s1053" style="position:absolute;visibility:visible;mso-wrap-style:square" from="7697,4322" to="7697,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" filled="t" fillcolor="#c3c3c3 [2166]" strokecolor="#a5a5a5 [3206]" strokeweight=".5pt">
                                <v:fill color2="#b6b6b6 [2614]" rotate="t" colors="0 #d2d2d2;.5 #c8c8c8;1 silver" focus="100%" type="gradient">
                                  <o:fill v:ext="view" type="gradientUnscaled"/>
                                </v:fill>
                                <v:stroke joinstyle="miter"/>
                              </v:line>
                            </v:group>
                          </v:group>
                        </v:group>
                        <v:group id="Groupe 55" o:spid="_x0000_s1054" style="position:absolute;left:-1643;width:43341;height:37955" coordorigin="-1643" coordsize="43342,3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_x0000_s1055" type="#_x0000_t202" style="position:absolute;left:3771;width:17958;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" fillcolor="#c3c3c3 [2166]" strokecolor="#a5a5a5 [3206]" strokeweight=".5pt">
                            <v:fill color2="#b6b6b6 [2614]" rotate="t" colors="0 #d2d2d2;.5 #c8c8c8;1 silver" focus="100%" type="gradient">
                              <o:fill v:ext="view" type="gradientUnscaled"/>
                            </v:fill>
                            <v:textbox>
                              <w:txbxContent>
                                <w:p w14:paraId="0E0044DB" w14:textId="77777777" w:rsidR="003F7889" w:rsidRPr="00381A52" w:rsidRDefault="003F7889" w:rsidP="00381A52">
                                  <w:pPr>
                                    <w:spacing w:line="240" w:lineRule="auto"/>
                                    <w:jc w:val="center"/>
                                    <w:rPr>
                                      <w:b/>
                                      <w:bCs/>
                                      <w:sz w:val="20"/>
                                      <w:szCs w:val="20"/>
                                      <w:lang w:val="fr-FR"/>
                                    </w:rPr>
                                  </w:pPr>
                                  <w:r w:rsidRPr="00381A52">
                                    <w:rPr>
                                      <w:b/>
                                      <w:bCs/>
                                      <w:sz w:val="20"/>
                                      <w:szCs w:val="20"/>
                                      <w:lang w:val="fr-FR"/>
                                    </w:rPr>
                                    <w:t>Vision à long terme</w:t>
                                  </w:r>
                                </w:p>
                                <w:p w14:paraId="3B5E50CA" w14:textId="738E2A4D" w:rsidR="003F7889" w:rsidRPr="00381A52" w:rsidRDefault="003F7889" w:rsidP="00381A52">
                                  <w:pPr>
                                    <w:spacing w:line="240" w:lineRule="auto"/>
                                    <w:jc w:val="center"/>
                                    <w:rPr>
                                      <w:b/>
                                      <w:bCs/>
                                      <w:sz w:val="20"/>
                                      <w:szCs w:val="20"/>
                                      <w:lang w:val="fr-FR"/>
                                    </w:rPr>
                                  </w:pPr>
                                  <w:proofErr w:type="gramStart"/>
                                  <w:r w:rsidRPr="00381A52">
                                    <w:rPr>
                                      <w:b/>
                                      <w:bCs/>
                                      <w:sz w:val="20"/>
                                      <w:szCs w:val="20"/>
                                      <w:lang w:val="fr-FR"/>
                                    </w:rPr>
                                    <w:t>du</w:t>
                                  </w:r>
                                  <w:proofErr w:type="gramEnd"/>
                                  <w:r w:rsidRPr="00381A52">
                                    <w:rPr>
                                      <w:b/>
                                      <w:bCs/>
                                      <w:sz w:val="20"/>
                                      <w:szCs w:val="20"/>
                                      <w:lang w:val="fr-FR"/>
                                    </w:rPr>
                                    <w:t xml:space="preserve"> Chef de l’État, des Autorités et </w:t>
                                  </w:r>
                                  <w:r w:rsidR="0040571F">
                                    <w:rPr>
                                      <w:b/>
                                      <w:bCs/>
                                      <w:sz w:val="20"/>
                                      <w:szCs w:val="20"/>
                                      <w:lang w:val="fr-FR"/>
                                    </w:rPr>
                                    <w:t>des A</w:t>
                                  </w:r>
                                  <w:r w:rsidRPr="00381A52">
                                    <w:rPr>
                                      <w:b/>
                                      <w:bCs/>
                                      <w:sz w:val="20"/>
                                      <w:szCs w:val="20"/>
                                      <w:lang w:val="fr-FR"/>
                                    </w:rPr>
                                    <w:t>spirations de la population</w:t>
                                  </w:r>
                                </w:p>
                              </w:txbxContent>
                            </v:textbox>
                          </v:shape>
                          <v:shape id="_x0000_s1056" type="#_x0000_t202" style="position:absolute;left:5312;top:9348;width:14829;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" fillcolor="#c3c3c3 [2166]" strokecolor="#a5a5a5 [3206]" strokeweight=".5pt">
                            <v:fill color2="#b6b6b6 [2614]" rotate="t" colors="0 #d2d2d2;.5 #c8c8c8;1 silver" focus="100%" type="gradient">
                              <o:fill v:ext="view" type="gradientUnscaled"/>
                            </v:fill>
                            <v:textbox>
                              <w:txbxContent>
                                <w:p w14:paraId="4AD31948"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Plan National de Développement (PND)</w:t>
                                  </w:r>
                                </w:p>
                              </w:txbxContent>
                            </v:textbox>
                          </v:shape>
                          <v:roundrect id="Forme automatique 2" o:spid="_x0000_s1057" style="position:absolute;left:32378;top:18546;width:7192;height:1144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" fillcolor="#ffd555 [2167]" strokecolor="#ffc000 [3207]" strokeweight=".5pt">
                            <v:fill color2="#ffcc31 [2615]" rotate="t" colors="0 #ffdd9c;.5 #ffd78e;1 #ffd479" focus="100%" type="gradient">
                              <o:fill v:ext="view" type="gradientUnscaled"/>
                            </v:fill>
                            <v:stroke joinstyle="miter"/>
                            <v:textbox>
                              <w:txbxContent>
                                <w:p w14:paraId="393837AE" w14:textId="6F921577" w:rsidR="003F7889" w:rsidRPr="00381A52" w:rsidRDefault="003F7889" w:rsidP="00381A52">
                                  <w:pPr>
                                    <w:spacing w:line="240" w:lineRule="auto"/>
                                    <w:jc w:val="center"/>
                                    <w:rPr>
                                      <w:rFonts w:eastAsiaTheme="majorEastAsia" w:cstheme="minorHAnsi"/>
                                      <w:b/>
                                      <w:bCs/>
                                      <w:i/>
                                      <w:iCs/>
                                      <w:color w:val="FFFFFF" w:themeColor="background1"/>
                                      <w:sz w:val="20"/>
                                      <w:szCs w:val="20"/>
                                      <w:lang w:val="fr-CA"/>
                                    </w:rPr>
                                  </w:pPr>
                                  <w:r w:rsidRPr="00381A52">
                                    <w:rPr>
                                      <w:rFonts w:eastAsiaTheme="majorEastAsia" w:cstheme="minorHAnsi"/>
                                      <w:b/>
                                      <w:bCs/>
                                      <w:i/>
                                      <w:iCs/>
                                      <w:color w:val="FFFFFF" w:themeColor="background1"/>
                                      <w:sz w:val="20"/>
                                      <w:szCs w:val="20"/>
                                      <w:lang w:val="fr-CA"/>
                                    </w:rPr>
                                    <w:t>Approche Stratégique</w:t>
                                  </w:r>
                                  <w:r w:rsidR="00A45584">
                                    <w:rPr>
                                      <w:rFonts w:eastAsiaTheme="majorEastAsia" w:cstheme="minorHAnsi"/>
                                      <w:b/>
                                      <w:bCs/>
                                      <w:i/>
                                      <w:iCs/>
                                      <w:color w:val="FFFFFF" w:themeColor="background1"/>
                                      <w:sz w:val="20"/>
                                      <w:szCs w:val="20"/>
                                      <w:lang w:val="fr-CA"/>
                                    </w:rPr>
                                    <w:t xml:space="preserve"> Sectorielle</w:t>
                                  </w:r>
                                  <w:r w:rsidRPr="00381A52">
                                    <w:rPr>
                                      <w:rFonts w:eastAsiaTheme="majorEastAsia" w:cstheme="minorHAnsi"/>
                                      <w:b/>
                                      <w:bCs/>
                                      <w:i/>
                                      <w:iCs/>
                                      <w:color w:val="FFFFFF" w:themeColor="background1"/>
                                      <w:sz w:val="20"/>
                                      <w:szCs w:val="20"/>
                                      <w:lang w:val="fr-CA"/>
                                    </w:rPr>
                                    <w:t xml:space="preserve"> </w:t>
                                  </w:r>
                                </w:p>
                              </w:txbxContent>
                            </v:textbox>
                          </v:roundrect>
                          <v:shape id="_x0000_s1058" type="#_x0000_t202" style="position:absolute;left:-1643;top:18377;width:14049;height:10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" fillcolor="#c3c3c3 [2166]" strokecolor="#a5a5a5 [3206]" strokeweight=".5pt">
                            <v:fill color2="#b6b6b6 [2614]" rotate="t" colors="0 #d2d2d2;.5 #c8c8c8;1 silver" focus="100%" type="gradient">
                              <o:fill v:ext="view" type="gradientUnscaled"/>
                            </v:fill>
                            <v:textbox>
                              <w:txbxContent>
                                <w:p w14:paraId="342DC2C5"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PAP Multisectoriel et Pluriannuel (Ensemble des programmes et des projets prioritaires)</w:t>
                                  </w:r>
                                </w:p>
                              </w:txbxContent>
                            </v:textbox>
                          </v:shape>
                          <v:shape id="_x0000_s1059" type="#_x0000_t202" style="position:absolute;left:14354;top:18457;width:1209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14:paraId="3F4CB8C7" w14:textId="77777777" w:rsidR="003F7889" w:rsidRPr="00381A52" w:rsidRDefault="003F7889" w:rsidP="00381A52">
                                  <w:pPr>
                                    <w:spacing w:line="240" w:lineRule="auto"/>
                                    <w:jc w:val="center"/>
                                    <w:rPr>
                                      <w:b/>
                                      <w:bCs/>
                                      <w:sz w:val="20"/>
                                      <w:szCs w:val="20"/>
                                    </w:rPr>
                                  </w:pPr>
                                  <w:proofErr w:type="spellStart"/>
                                  <w:r w:rsidRPr="00381A52">
                                    <w:rPr>
                                      <w:b/>
                                      <w:bCs/>
                                      <w:sz w:val="20"/>
                                      <w:szCs w:val="20"/>
                                    </w:rPr>
                                    <w:t>Stratégies</w:t>
                                  </w:r>
                                  <w:proofErr w:type="spellEnd"/>
                                  <w:r w:rsidRPr="00381A52">
                                    <w:rPr>
                                      <w:b/>
                                      <w:bCs/>
                                      <w:sz w:val="20"/>
                                      <w:szCs w:val="20"/>
                                    </w:rPr>
                                    <w:t xml:space="preserve"> </w:t>
                                  </w:r>
                                  <w:proofErr w:type="spellStart"/>
                                  <w:r w:rsidRPr="00381A52">
                                    <w:rPr>
                                      <w:b/>
                                      <w:bCs/>
                                      <w:sz w:val="20"/>
                                      <w:szCs w:val="20"/>
                                    </w:rPr>
                                    <w:t>Sectorielles</w:t>
                                  </w:r>
                                  <w:proofErr w:type="spellEnd"/>
                                </w:p>
                              </w:txbxContent>
                            </v:textbox>
                          </v:shape>
                          <v:shape id="_x0000_s1060" type="#_x0000_t202" style="position:absolute;left:14358;top:24688;width:1221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" fillcolor="#c3c3c3 [2166]" strokecolor="#a5a5a5 [3206]" strokeweight=".5pt">
                            <v:fill color2="#b6b6b6 [2614]" rotate="t" colors="0 #d2d2d2;.5 #c8c8c8;1 silver" focus="100%" type="gradient">
                              <o:fill v:ext="view" type="gradientUnscaled"/>
                            </v:fill>
                            <v:textbox>
                              <w:txbxContent>
                                <w:p w14:paraId="6B631E39" w14:textId="6CB685B4" w:rsidR="003F7889" w:rsidRPr="00381A52" w:rsidRDefault="003F7889" w:rsidP="00381A52">
                                  <w:pPr>
                                    <w:spacing w:line="240" w:lineRule="auto"/>
                                    <w:jc w:val="center"/>
                                    <w:rPr>
                                      <w:b/>
                                      <w:bCs/>
                                      <w:sz w:val="20"/>
                                      <w:szCs w:val="20"/>
                                    </w:rPr>
                                  </w:pPr>
                                  <w:proofErr w:type="spellStart"/>
                                  <w:r w:rsidRPr="00381A52">
                                    <w:rPr>
                                      <w:b/>
                                      <w:bCs/>
                                      <w:sz w:val="20"/>
                                      <w:szCs w:val="20"/>
                                    </w:rPr>
                                    <w:t>Approche</w:t>
                                  </w:r>
                                  <w:proofErr w:type="spellEnd"/>
                                  <w:r w:rsidRPr="00381A52">
                                    <w:rPr>
                                      <w:b/>
                                      <w:bCs/>
                                      <w:sz w:val="20"/>
                                      <w:szCs w:val="20"/>
                                    </w:rPr>
                                    <w:t xml:space="preserve"> </w:t>
                                  </w:r>
                                  <w:r w:rsidR="001D19DD">
                                    <w:rPr>
                                      <w:b/>
                                      <w:bCs/>
                                      <w:sz w:val="20"/>
                                      <w:szCs w:val="20"/>
                                    </w:rPr>
                                    <w:t>par Budget-</w:t>
                                  </w:r>
                                  <w:r w:rsidRPr="00381A52">
                                    <w:rPr>
                                      <w:b/>
                                      <w:bCs/>
                                      <w:sz w:val="20"/>
                                      <w:szCs w:val="20"/>
                                    </w:rPr>
                                    <w:t>Programme</w:t>
                                  </w:r>
                                </w:p>
                              </w:txbxContent>
                            </v:textbox>
                          </v:shape>
                          <v:shape id="_x0000_s1061" type="#_x0000_t202" style="position:absolute;left:5407;top:32927;width:14865;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" fillcolor="#c3c3c3 [2166]" strokecolor="#a5a5a5 [3206]" strokeweight=".5pt">
                            <v:fill color2="#b6b6b6 [2614]" rotate="t" colors="0 #d2d2d2;.5 #c8c8c8;1 silver" focus="100%" type="gradient">
                              <o:fill v:ext="view" type="gradientUnscaled"/>
                            </v:fill>
                            <v:textbox>
                              <w:txbxContent>
                                <w:p w14:paraId="02F63DBA"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Plan de Travail et Budget Annuel (PTBA)</w:t>
                                  </w:r>
                                </w:p>
                              </w:txbxContent>
                            </v:textbox>
                          </v:shape>
                        </v:group>
                      </v:group>
                      <v:shape id="_x0000_s1062" type="#_x0000_t202" style="position:absolute;left:4757;top:47974;width:1632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" fillcolor="#c3c3c3 [2166]" strokecolor="#a5a5a5 [3206]" strokeweight=".5pt">
                        <v:fill color2="#b6b6b6 [2614]" rotate="t" colors="0 #d2d2d2;.5 #c8c8c8;1 silver" focus="100%" type="gradient">
                          <o:fill v:ext="view" type="gradientUnscaled"/>
                        </v:fill>
                        <v:textbox>
                          <w:txbxContent>
                            <w:p w14:paraId="1D7BE6E0" w14:textId="77777777" w:rsidR="003F7889" w:rsidRPr="00381A52" w:rsidRDefault="003F7889" w:rsidP="00381A52">
                              <w:pPr>
                                <w:spacing w:line="240" w:lineRule="auto"/>
                                <w:jc w:val="center"/>
                                <w:rPr>
                                  <w:b/>
                                  <w:bCs/>
                                  <w:sz w:val="20"/>
                                  <w:szCs w:val="20"/>
                                  <w:lang w:val="fr-CA"/>
                                </w:rPr>
                              </w:pPr>
                              <w:r w:rsidRPr="00381A52">
                                <w:rPr>
                                  <w:b/>
                                  <w:bCs/>
                                  <w:sz w:val="20"/>
                                  <w:szCs w:val="20"/>
                                  <w:lang w:val="fr-CA"/>
                                </w:rPr>
                                <w:t>Rapports Annuel d’Avancement et de Performance</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496" o:spid="_x0000_s1063" type="#_x0000_t88" style="position:absolute;left:43437;top:18129;width:2283;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" adj="341" strokecolor="#a5a5a5 [3206]" strokeweight=".5pt">
                    <v:stroke joinstyle="miter"/>
                  </v:shape>
                  <v:roundrect id="Forme automatique 2" o:spid="_x0000_s1064" style="position:absolute;left:1749;top:18127;width:7105;height:11492;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" fillcolor="#ffd555 [2167]" strokecolor="#ffc000 [3207]" strokeweight=".5pt">
                    <v:fill color2="#ffcc31 [2615]" rotate="t" colors="0 #ffdd9c;.5 #ffd78e;1 #ffd479" focus="100%" type="gradient">
                      <o:fill v:ext="view" type="gradientUnscaled"/>
                    </v:fill>
                    <v:stroke joinstyle="miter"/>
                    <v:textbox>
                      <w:txbxContent>
                        <w:p w14:paraId="283609A5" w14:textId="3E512A54" w:rsidR="003F7889" w:rsidRPr="00381A52" w:rsidRDefault="003F7889" w:rsidP="00381A52">
                          <w:pPr>
                            <w:spacing w:line="240" w:lineRule="auto"/>
                            <w:jc w:val="center"/>
                            <w:rPr>
                              <w:rFonts w:eastAsiaTheme="majorEastAsia" w:cstheme="minorHAnsi"/>
                              <w:b/>
                              <w:bCs/>
                              <w:i/>
                              <w:iCs/>
                              <w:color w:val="FFFFFF" w:themeColor="background1"/>
                              <w:sz w:val="20"/>
                              <w:szCs w:val="20"/>
                              <w:lang w:val="fr-CA"/>
                            </w:rPr>
                          </w:pPr>
                          <w:r w:rsidRPr="00381A52">
                            <w:rPr>
                              <w:rFonts w:eastAsiaTheme="majorEastAsia" w:cstheme="minorHAnsi"/>
                              <w:b/>
                              <w:bCs/>
                              <w:i/>
                              <w:iCs/>
                              <w:color w:val="FFFFFF" w:themeColor="background1"/>
                              <w:sz w:val="20"/>
                              <w:szCs w:val="20"/>
                              <w:lang w:val="fr-CA"/>
                            </w:rPr>
                            <w:t>Approche Plan d’Actions Prioritaires</w:t>
                          </w:r>
                          <w:r w:rsidR="00074F27">
                            <w:rPr>
                              <w:rFonts w:eastAsiaTheme="majorEastAsia" w:cstheme="minorHAnsi"/>
                              <w:b/>
                              <w:bCs/>
                              <w:i/>
                              <w:iCs/>
                              <w:color w:val="FFFFFF" w:themeColor="background1"/>
                              <w:sz w:val="20"/>
                              <w:szCs w:val="20"/>
                              <w:lang w:val="fr-CA"/>
                            </w:rPr>
                            <w:t xml:space="preserve"> (PAP)</w:t>
                          </w:r>
                          <w:r w:rsidRPr="00381A52">
                            <w:rPr>
                              <w:rFonts w:eastAsiaTheme="majorEastAsia" w:cstheme="minorHAnsi"/>
                              <w:b/>
                              <w:bCs/>
                              <w:i/>
                              <w:iCs/>
                              <w:color w:val="FFFFFF" w:themeColor="background1"/>
                              <w:sz w:val="20"/>
                              <w:szCs w:val="20"/>
                              <w:lang w:val="fr-CA"/>
                            </w:rPr>
                            <w:t xml:space="preserve"> </w:t>
                          </w:r>
                        </w:p>
                      </w:txbxContent>
                    </v:textbox>
                  </v:roundrect>
                  <v:shape id="Accolade ouvrante 2498" o:spid="_x0000_s1065" type="#_x0000_t87" style="position:absolute;left:12258;top:17938;width:1848;height:1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" adj="280" strokecolor="#a5a5a5 [3206]" strokeweight=".5pt">
                    <v:stroke joinstyle="miter"/>
                    <v:textbox>
                      <w:txbxContent>
                        <w:p w14:paraId="36540942" w14:textId="77777777" w:rsidR="003F7889" w:rsidRPr="00381A52" w:rsidRDefault="003F7889" w:rsidP="00381A52">
                          <w:pPr>
                            <w:spacing w:line="240" w:lineRule="auto"/>
                            <w:jc w:val="center"/>
                            <w:rPr>
                              <w:b/>
                              <w:bCs/>
                              <w:sz w:val="20"/>
                              <w:szCs w:val="20"/>
                            </w:rPr>
                          </w:pPr>
                        </w:p>
                      </w:txbxContent>
                    </v:textbox>
                  </v:shape>
                </v:group>
                <v:shape id="_x0000_s1066" type="#_x0000_t202" style="position:absolute;left:12668;top:42386;width:3466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" fillcolor="#c3c3c3 [2166]" strokecolor="#a5a5a5 [3206]" strokeweight=".5pt">
                  <v:fill color2="#b6b6b6 [2614]" rotate="t" colors="0 #d2d2d2;.5 #c8c8c8;1 silver" focus="100%" type="gradient">
                    <o:fill v:ext="view" type="gradientUnscaled"/>
                  </v:fill>
                  <v:textbox>
                    <w:txbxContent>
                      <w:p w14:paraId="32F6DB53" w14:textId="77777777" w:rsidR="003F7889" w:rsidRPr="00CB51C6" w:rsidRDefault="003F7889" w:rsidP="003F7889">
                        <w:pPr>
                          <w:jc w:val="center"/>
                          <w:rPr>
                            <w:b/>
                            <w:bCs/>
                            <w:sz w:val="20"/>
                            <w:szCs w:val="20"/>
                            <w:lang w:val="fr-CA"/>
                          </w:rPr>
                        </w:pPr>
                        <w:r w:rsidRPr="00CB51C6">
                          <w:rPr>
                            <w:b/>
                            <w:bCs/>
                            <w:sz w:val="20"/>
                            <w:szCs w:val="20"/>
                            <w:lang w:val="fr-CA"/>
                          </w:rPr>
                          <w:t>Système de suivi-évaluation du PND, des Plans stratégiques sectoriels, des Programmes et des Projets</w:t>
                        </w:r>
                      </w:p>
                    </w:txbxContent>
                  </v:textbox>
                </v:shape>
                <v:shape id="Accolade ouvrante 2060" o:spid="_x0000_s1067" type="#_x0000_t87" style="position:absolute;left:28654;top:23034;width:2483;height:339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" adj="132" strokecolor="#a5a5a5 [3206]" strokeweight=".5pt">
                  <v:stroke joinstyle="miter"/>
                  <v:textbox>
                    <w:txbxContent>
                      <w:p w14:paraId="38376A79" w14:textId="77777777" w:rsidR="003F7889" w:rsidRDefault="003F7889" w:rsidP="003F7889">
                        <w:pPr>
                          <w:jc w:val="center"/>
                        </w:pPr>
                      </w:p>
                    </w:txbxContent>
                  </v:textbox>
                </v:shape>
              </v:group>
            </w:pict>
          </mc:Fallback>
        </mc:AlternateContent>
      </w:r>
    </w:p>
    <w:p w14:paraId="7D9E6604" w14:textId="3CFBD0DD" w:rsidR="003F7889" w:rsidRPr="00E27F6F" w:rsidRDefault="003F7889" w:rsidP="006B3585">
      <w:pPr>
        <w:spacing w:line="259" w:lineRule="auto"/>
        <w:jc w:val="center"/>
        <w:rPr>
          <w:rFonts w:cstheme="minorHAnsi"/>
          <w:szCs w:val="24"/>
          <w:lang w:val="fr-FR"/>
        </w:rPr>
      </w:pPr>
    </w:p>
    <w:p w14:paraId="40BCA3C2" w14:textId="5CBB6BE2" w:rsidR="003F7889" w:rsidRPr="00E27F6F" w:rsidRDefault="003F7889" w:rsidP="006B3585">
      <w:pPr>
        <w:spacing w:line="259" w:lineRule="auto"/>
        <w:rPr>
          <w:rFonts w:cstheme="minorHAnsi"/>
          <w:szCs w:val="24"/>
          <w:lang w:val="fr-FR"/>
        </w:rPr>
      </w:pPr>
    </w:p>
    <w:bookmarkStart w:id="24" w:name="_Hlk43449396"/>
    <w:p w14:paraId="1FE33081" w14:textId="70DB94BA" w:rsidR="003F7889" w:rsidRPr="00E27F6F" w:rsidRDefault="00381A52" w:rsidP="006B3585">
      <w:pPr>
        <w:spacing w:line="259" w:lineRule="auto"/>
        <w:rPr>
          <w:rFonts w:cstheme="minorHAnsi"/>
          <w:szCs w:val="24"/>
          <w:lang w:val="fr-FR"/>
        </w:rPr>
      </w:pPr>
      <w:r w:rsidRPr="00E27F6F">
        <w:rPr>
          <w:rFonts w:cstheme="minorHAnsi"/>
          <w:noProof/>
          <w:szCs w:val="24"/>
          <w:lang w:val="fr-FR"/>
        </w:rPr>
        <mc:AlternateContent>
          <mc:Choice Requires="wps">
            <w:drawing>
              <wp:anchor distT="0" distB="0" distL="114300" distR="114300" simplePos="0" relativeHeight="251636736" behindDoc="0" locked="0" layoutInCell="1" allowOverlap="1" wp14:anchorId="4B14D832" wp14:editId="0ACD411C">
                <wp:simplePos x="0" y="0"/>
                <wp:positionH relativeFrom="margin">
                  <wp:posOffset>2936875</wp:posOffset>
                </wp:positionH>
                <wp:positionV relativeFrom="paragraph">
                  <wp:posOffset>148590</wp:posOffset>
                </wp:positionV>
                <wp:extent cx="0" cy="256540"/>
                <wp:effectExtent l="0" t="0" r="38100" b="29210"/>
                <wp:wrapNone/>
                <wp:docPr id="198" name="Connecteur droit 198"/>
                <wp:cNvGraphicFramePr/>
                <a:graphic xmlns:a="http://schemas.openxmlformats.org/drawingml/2006/main">
                  <a:graphicData uri="http://schemas.microsoft.com/office/word/2010/wordprocessingShape">
                    <wps:wsp>
                      <wps:cNvCnPr/>
                      <wps:spPr>
                        <a:xfrm>
                          <a:off x="0" y="0"/>
                          <a:ext cx="0" cy="256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C5567" id="Connecteur droit 198" o:spid="_x0000_s1026" style="position:absolute;z-index:251636736;visibility:visible;mso-wrap-style:square;mso-wrap-distance-left:9pt;mso-wrap-distance-top:0;mso-wrap-distance-right:9pt;mso-wrap-distance-bottom:0;mso-position-horizontal:absolute;mso-position-horizontal-relative:margin;mso-position-vertical:absolute;mso-position-vertical-relative:text" from="231.25pt,11.7pt" to="231.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" strokecolor="#4472c4 [3204]" strokeweight=".5pt">
                <v:stroke joinstyle="miter"/>
                <w10:wrap anchorx="margin"/>
              </v:line>
            </w:pict>
          </mc:Fallback>
        </mc:AlternateContent>
      </w:r>
      <w:bookmarkEnd w:id="24"/>
    </w:p>
    <w:p w14:paraId="69C89556" w14:textId="09DB0DC4" w:rsidR="003F7889" w:rsidRPr="00E27F6F" w:rsidRDefault="003F7889" w:rsidP="006B3585">
      <w:pPr>
        <w:spacing w:line="259" w:lineRule="auto"/>
        <w:rPr>
          <w:rFonts w:cstheme="minorHAnsi"/>
          <w:szCs w:val="24"/>
          <w:lang w:val="fr-FR"/>
        </w:rPr>
      </w:pPr>
    </w:p>
    <w:p w14:paraId="4F15E13A" w14:textId="551F5171" w:rsidR="003F7889" w:rsidRPr="00E27F6F" w:rsidRDefault="003F7889" w:rsidP="006B3585">
      <w:pPr>
        <w:spacing w:line="259" w:lineRule="auto"/>
        <w:rPr>
          <w:rFonts w:cstheme="minorHAnsi"/>
          <w:szCs w:val="24"/>
          <w:lang w:val="fr-FR"/>
        </w:rPr>
      </w:pPr>
    </w:p>
    <w:p w14:paraId="156E57DF" w14:textId="00DE6C21" w:rsidR="003F7889" w:rsidRPr="00E27F6F" w:rsidRDefault="003F7889" w:rsidP="006B3585">
      <w:pPr>
        <w:spacing w:line="259" w:lineRule="auto"/>
        <w:rPr>
          <w:rFonts w:cstheme="minorHAnsi"/>
          <w:szCs w:val="24"/>
          <w:lang w:val="fr-FR"/>
        </w:rPr>
      </w:pPr>
    </w:p>
    <w:p w14:paraId="452DCBC5" w14:textId="7ACBFCEE" w:rsidR="003F7889" w:rsidRPr="00E27F6F" w:rsidRDefault="003F7889" w:rsidP="006B3585">
      <w:pPr>
        <w:spacing w:line="259" w:lineRule="auto"/>
        <w:rPr>
          <w:rFonts w:cstheme="minorHAnsi"/>
          <w:szCs w:val="24"/>
          <w:lang w:val="fr-FR"/>
        </w:rPr>
      </w:pPr>
    </w:p>
    <w:p w14:paraId="08EF2288" w14:textId="5A95906D" w:rsidR="003F7889" w:rsidRPr="00E27F6F" w:rsidRDefault="003F7889" w:rsidP="006B3585">
      <w:pPr>
        <w:spacing w:line="259" w:lineRule="auto"/>
        <w:rPr>
          <w:rFonts w:cstheme="minorHAnsi"/>
          <w:szCs w:val="24"/>
          <w:lang w:val="fr-FR"/>
        </w:rPr>
      </w:pPr>
    </w:p>
    <w:p w14:paraId="590C6657" w14:textId="3BD89DDC" w:rsidR="003F7889" w:rsidRPr="00E27F6F" w:rsidRDefault="003F7889" w:rsidP="006B3585">
      <w:pPr>
        <w:spacing w:line="259" w:lineRule="auto"/>
        <w:rPr>
          <w:rFonts w:cstheme="minorHAnsi"/>
          <w:szCs w:val="24"/>
          <w:lang w:val="fr-FR"/>
        </w:rPr>
      </w:pPr>
    </w:p>
    <w:p w14:paraId="4BBEF484" w14:textId="6C9731D7" w:rsidR="003F7889" w:rsidRPr="00E27F6F" w:rsidRDefault="003F7889" w:rsidP="006B3585">
      <w:pPr>
        <w:spacing w:line="259" w:lineRule="auto"/>
        <w:rPr>
          <w:rFonts w:cstheme="minorHAnsi"/>
          <w:szCs w:val="24"/>
          <w:lang w:val="fr-FR"/>
        </w:rPr>
      </w:pPr>
    </w:p>
    <w:p w14:paraId="77B74EC8" w14:textId="0CEF3E12" w:rsidR="003F7889" w:rsidRPr="00E27F6F" w:rsidRDefault="003F7889" w:rsidP="006B3585">
      <w:pPr>
        <w:spacing w:line="259" w:lineRule="auto"/>
        <w:rPr>
          <w:rFonts w:cstheme="minorHAnsi"/>
          <w:szCs w:val="24"/>
          <w:lang w:val="fr-FR"/>
        </w:rPr>
      </w:pPr>
    </w:p>
    <w:p w14:paraId="4E563EE6" w14:textId="71B3CA06" w:rsidR="003F7889" w:rsidRPr="00E27F6F" w:rsidRDefault="0096377E" w:rsidP="006B3585">
      <w:pPr>
        <w:spacing w:line="259" w:lineRule="auto"/>
        <w:rPr>
          <w:rFonts w:cstheme="minorHAnsi"/>
          <w:szCs w:val="24"/>
          <w:lang w:val="fr-FR"/>
        </w:rPr>
      </w:pPr>
      <w:r w:rsidRPr="00E27F6F">
        <w:rPr>
          <w:rFonts w:cstheme="minorHAnsi"/>
          <w:noProof/>
          <w:szCs w:val="24"/>
          <w:lang w:val="fr-FR"/>
        </w:rPr>
        <mc:AlternateContent>
          <mc:Choice Requires="wps">
            <w:drawing>
              <wp:anchor distT="0" distB="0" distL="114300" distR="114300" simplePos="0" relativeHeight="251624448" behindDoc="0" locked="0" layoutInCell="1" allowOverlap="1" wp14:anchorId="2728DD8F" wp14:editId="78C4AD53">
                <wp:simplePos x="0" y="0"/>
                <wp:positionH relativeFrom="column">
                  <wp:posOffset>3738140</wp:posOffset>
                </wp:positionH>
                <wp:positionV relativeFrom="paragraph">
                  <wp:posOffset>88900</wp:posOffset>
                </wp:positionV>
                <wp:extent cx="0" cy="861134"/>
                <wp:effectExtent l="0" t="0" r="38100" b="34290"/>
                <wp:wrapNone/>
                <wp:docPr id="454" name="Connecteur droit 454"/>
                <wp:cNvGraphicFramePr/>
                <a:graphic xmlns:a="http://schemas.openxmlformats.org/drawingml/2006/main">
                  <a:graphicData uri="http://schemas.microsoft.com/office/word/2010/wordprocessingShape">
                    <wps:wsp>
                      <wps:cNvCnPr/>
                      <wps:spPr>
                        <a:xfrm>
                          <a:off x="0" y="0"/>
                          <a:ext cx="0" cy="861134"/>
                        </a:xfrm>
                        <a:prstGeom prst="line">
                          <a:avLst/>
                        </a:prstGeom>
                      </wps:spPr>
                      <wps:style>
                        <a:lnRef idx="1">
                          <a:schemeClr val="accent1"/>
                        </a:lnRef>
                        <a:fillRef idx="2">
                          <a:schemeClr val="accent1"/>
                        </a:fillRef>
                        <a:effectRef idx="1">
                          <a:schemeClr val="accent1"/>
                        </a:effectRef>
                        <a:fontRef idx="minor">
                          <a:schemeClr val="dk1"/>
                        </a:fontRef>
                      </wps:style>
                      <wps:bodyPr/>
                    </wps:wsp>
                  </a:graphicData>
                </a:graphic>
              </wp:anchor>
            </w:drawing>
          </mc:Choice>
          <mc:Fallback>
            <w:pict>
              <v:line w14:anchorId="76FDC761" id="Connecteur droit 454"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94.35pt,7pt" to="294.3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" filled="t" fillcolor="#82a0d7 [2164]" strokecolor="#4472c4 [3204]" strokeweight=".5pt">
                <v:fill color2="#678ccf [2612]" rotate="t" colors="0 #a8b7df;.5 #9aabd9;1 #879ed7" focus="100%" type="gradient">
                  <o:fill v:ext="view" type="gradientUnscaled"/>
                </v:fill>
                <v:stroke joinstyle="miter"/>
              </v:line>
            </w:pict>
          </mc:Fallback>
        </mc:AlternateContent>
      </w:r>
    </w:p>
    <w:p w14:paraId="5DB7DB4A" w14:textId="2FA99180" w:rsidR="003F7889" w:rsidRPr="00E27F6F" w:rsidRDefault="003F7889" w:rsidP="006B3585">
      <w:pPr>
        <w:spacing w:line="259" w:lineRule="auto"/>
        <w:rPr>
          <w:rFonts w:cstheme="minorHAnsi"/>
          <w:szCs w:val="24"/>
          <w:lang w:val="fr-FR"/>
        </w:rPr>
      </w:pPr>
    </w:p>
    <w:p w14:paraId="716488A3" w14:textId="398E8DB7" w:rsidR="003F7889" w:rsidRPr="00E27F6F" w:rsidRDefault="00C27861" w:rsidP="006B3585">
      <w:pPr>
        <w:spacing w:line="259" w:lineRule="auto"/>
        <w:rPr>
          <w:rFonts w:cstheme="minorHAnsi"/>
          <w:szCs w:val="24"/>
          <w:lang w:val="fr-FR"/>
        </w:rPr>
      </w:pPr>
      <w:r w:rsidRPr="00E27F6F">
        <w:rPr>
          <w:rFonts w:cstheme="minorHAnsi"/>
          <w:noProof/>
          <w:szCs w:val="24"/>
          <w:lang w:val="fr-FR"/>
        </w:rPr>
        <mc:AlternateContent>
          <mc:Choice Requires="wps">
            <w:drawing>
              <wp:anchor distT="0" distB="0" distL="114300" distR="114300" simplePos="0" relativeHeight="251628544" behindDoc="0" locked="0" layoutInCell="1" allowOverlap="1" wp14:anchorId="31FE0A85" wp14:editId="1B8F1843">
                <wp:simplePos x="0" y="0"/>
                <wp:positionH relativeFrom="column">
                  <wp:posOffset>3734808</wp:posOffset>
                </wp:positionH>
                <wp:positionV relativeFrom="paragraph">
                  <wp:posOffset>31311</wp:posOffset>
                </wp:positionV>
                <wp:extent cx="0" cy="322924"/>
                <wp:effectExtent l="0" t="0" r="0" b="0"/>
                <wp:wrapNone/>
                <wp:docPr id="2503" name="Connecteur droit 2503"/>
                <wp:cNvGraphicFramePr/>
                <a:graphic xmlns:a="http://schemas.openxmlformats.org/drawingml/2006/main">
                  <a:graphicData uri="http://schemas.microsoft.com/office/word/2010/wordprocessingShape">
                    <wps:wsp>
                      <wps:cNvCnPr/>
                      <wps:spPr>
                        <a:xfrm>
                          <a:off x="0" y="0"/>
                          <a:ext cx="0" cy="322924"/>
                        </a:xfrm>
                        <a:prstGeom prst="line">
                          <a:avLst/>
                        </a:prstGeom>
                      </wps:spPr>
                      <wps:style>
                        <a:lnRef idx="1">
                          <a:schemeClr val="accent1"/>
                        </a:lnRef>
                        <a:fillRef idx="2">
                          <a:schemeClr val="accent1"/>
                        </a:fillRef>
                        <a:effectRef idx="1">
                          <a:schemeClr val="accent1"/>
                        </a:effectRef>
                        <a:fontRef idx="minor">
                          <a:schemeClr val="dk1"/>
                        </a:fontRef>
                      </wps:style>
                      <wps:bodyPr/>
                    </wps:wsp>
                  </a:graphicData>
                </a:graphic>
              </wp:anchor>
            </w:drawing>
          </mc:Choice>
          <mc:Fallback>
            <w:pict>
              <v:line w14:anchorId="55924876" id="Connecteur droit 2503"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294.1pt,2.45pt" to="294.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" filled="t" fillcolor="#82a0d7 [2164]" strokecolor="#4472c4 [3204]" strokeweight=".5pt">
                <v:fill color2="#678ccf [2612]" rotate="t" colors="0 #a8b7df;.5 #9aabd9;1 #879ed7" focus="100%" type="gradient">
                  <o:fill v:ext="view" type="gradientUnscaled"/>
                </v:fill>
                <v:stroke joinstyle="miter"/>
              </v:line>
            </w:pict>
          </mc:Fallback>
        </mc:AlternateContent>
      </w:r>
    </w:p>
    <w:p w14:paraId="38DABE7D" w14:textId="51C321E6" w:rsidR="003F7889" w:rsidRPr="00E27F6F" w:rsidRDefault="003F7889" w:rsidP="006B3585">
      <w:pPr>
        <w:spacing w:line="259" w:lineRule="auto"/>
        <w:rPr>
          <w:rFonts w:cstheme="minorHAnsi"/>
          <w:szCs w:val="24"/>
          <w:lang w:val="fr-FR"/>
        </w:rPr>
      </w:pPr>
    </w:p>
    <w:p w14:paraId="3ACAA331" w14:textId="2A728AAC" w:rsidR="003F7889" w:rsidRPr="00E27F6F" w:rsidRDefault="003F7889" w:rsidP="006B3585">
      <w:pPr>
        <w:spacing w:line="259" w:lineRule="auto"/>
        <w:rPr>
          <w:rFonts w:cstheme="minorHAnsi"/>
          <w:szCs w:val="24"/>
          <w:lang w:val="fr-FR"/>
        </w:rPr>
      </w:pPr>
    </w:p>
    <w:p w14:paraId="0AE36A38" w14:textId="2B4DB368" w:rsidR="003F7889" w:rsidRPr="00E27F6F" w:rsidRDefault="003F7889" w:rsidP="006B3585">
      <w:pPr>
        <w:spacing w:line="259" w:lineRule="auto"/>
        <w:rPr>
          <w:rFonts w:cstheme="minorHAnsi"/>
          <w:szCs w:val="24"/>
          <w:lang w:val="fr-FR"/>
        </w:rPr>
      </w:pPr>
    </w:p>
    <w:p w14:paraId="516E8A89" w14:textId="33BF626E" w:rsidR="003F7889" w:rsidRPr="00E27F6F" w:rsidRDefault="003F7889" w:rsidP="006B3585">
      <w:pPr>
        <w:spacing w:line="259" w:lineRule="auto"/>
        <w:rPr>
          <w:rFonts w:cstheme="minorHAnsi"/>
          <w:szCs w:val="24"/>
          <w:lang w:val="fr-FR"/>
        </w:rPr>
      </w:pPr>
    </w:p>
    <w:p w14:paraId="18C57959" w14:textId="24712EBF" w:rsidR="003F7889" w:rsidRPr="00E27F6F" w:rsidRDefault="003F7889" w:rsidP="006B3585">
      <w:pPr>
        <w:spacing w:line="259" w:lineRule="auto"/>
        <w:rPr>
          <w:rFonts w:cstheme="minorHAnsi"/>
          <w:szCs w:val="24"/>
          <w:lang w:val="fr-FR"/>
        </w:rPr>
      </w:pPr>
    </w:p>
    <w:p w14:paraId="6ACCFB0F" w14:textId="77777777" w:rsidR="003F7889" w:rsidRPr="00E27F6F" w:rsidRDefault="003F7889" w:rsidP="006B3585">
      <w:pPr>
        <w:spacing w:line="259" w:lineRule="auto"/>
        <w:rPr>
          <w:rFonts w:cstheme="minorHAnsi"/>
          <w:szCs w:val="24"/>
          <w:lang w:val="fr-FR"/>
        </w:rPr>
      </w:pPr>
    </w:p>
    <w:p w14:paraId="54C86356" w14:textId="114A93B9" w:rsidR="003F7889" w:rsidRPr="00E27F6F" w:rsidRDefault="003F7889" w:rsidP="006B3585">
      <w:pPr>
        <w:spacing w:line="259" w:lineRule="auto"/>
        <w:jc w:val="center"/>
        <w:rPr>
          <w:rFonts w:cstheme="minorHAnsi"/>
          <w:szCs w:val="24"/>
          <w:lang w:val="fr-FR"/>
        </w:rPr>
      </w:pPr>
    </w:p>
    <w:p w14:paraId="51302D7A" w14:textId="5ACB4F37" w:rsidR="00E878E0" w:rsidRPr="00E27F6F" w:rsidRDefault="00E878E0" w:rsidP="006B3585">
      <w:pPr>
        <w:spacing w:line="259" w:lineRule="auto"/>
        <w:rPr>
          <w:rFonts w:cstheme="minorHAnsi"/>
          <w:szCs w:val="24"/>
          <w:lang w:val="fr-FR"/>
        </w:rPr>
      </w:pPr>
    </w:p>
    <w:p w14:paraId="44AAD456" w14:textId="68A0BB89" w:rsidR="001F20A4" w:rsidRPr="00E27F6F" w:rsidRDefault="001F20A4" w:rsidP="006B3585">
      <w:pPr>
        <w:spacing w:line="259" w:lineRule="auto"/>
        <w:rPr>
          <w:rFonts w:cstheme="minorHAnsi"/>
          <w:szCs w:val="24"/>
          <w:lang w:val="fr-FR"/>
        </w:rPr>
      </w:pPr>
    </w:p>
    <w:p w14:paraId="79475DDE" w14:textId="41E90B74" w:rsidR="001F20A4" w:rsidRPr="00E27F6F" w:rsidRDefault="001F20A4" w:rsidP="006B3585">
      <w:pPr>
        <w:spacing w:line="259" w:lineRule="auto"/>
        <w:rPr>
          <w:rFonts w:cstheme="minorHAnsi"/>
          <w:szCs w:val="24"/>
          <w:lang w:val="fr-FR"/>
        </w:rPr>
      </w:pPr>
    </w:p>
    <w:p w14:paraId="24693A15" w14:textId="73E60268" w:rsidR="001F20A4" w:rsidRPr="00E27F6F" w:rsidRDefault="001F20A4" w:rsidP="006B3585">
      <w:pPr>
        <w:spacing w:line="259" w:lineRule="auto"/>
        <w:rPr>
          <w:rFonts w:cstheme="minorHAnsi"/>
          <w:szCs w:val="24"/>
          <w:lang w:val="fr-FR"/>
        </w:rPr>
      </w:pPr>
    </w:p>
    <w:p w14:paraId="59F73442" w14:textId="7B9CB824" w:rsidR="001F20A4" w:rsidRPr="00E27F6F" w:rsidRDefault="001F20A4" w:rsidP="006B3585">
      <w:pPr>
        <w:spacing w:line="259" w:lineRule="auto"/>
        <w:rPr>
          <w:rFonts w:cstheme="minorHAnsi"/>
          <w:szCs w:val="24"/>
          <w:lang w:val="fr-FR"/>
        </w:rPr>
      </w:pPr>
    </w:p>
    <w:p w14:paraId="46513A0F" w14:textId="352D2A64" w:rsidR="001F20A4" w:rsidRPr="00E27F6F" w:rsidRDefault="001F20A4" w:rsidP="006B3585">
      <w:pPr>
        <w:spacing w:line="259" w:lineRule="auto"/>
        <w:rPr>
          <w:rFonts w:cstheme="minorHAnsi"/>
          <w:szCs w:val="24"/>
          <w:lang w:val="fr-FR"/>
        </w:rPr>
      </w:pPr>
    </w:p>
    <w:p w14:paraId="20C0091C" w14:textId="022A354B" w:rsidR="001F20A4" w:rsidRPr="00E27F6F" w:rsidRDefault="001F20A4" w:rsidP="006B3585">
      <w:pPr>
        <w:spacing w:line="259" w:lineRule="auto"/>
        <w:rPr>
          <w:rFonts w:cstheme="minorHAnsi"/>
          <w:szCs w:val="24"/>
          <w:lang w:val="fr-FR"/>
        </w:rPr>
      </w:pPr>
    </w:p>
    <w:p w14:paraId="284B219D" w14:textId="655553AF" w:rsidR="001F20A4" w:rsidRPr="00E27F6F" w:rsidRDefault="001F20A4" w:rsidP="006B3585">
      <w:pPr>
        <w:spacing w:line="259" w:lineRule="auto"/>
        <w:rPr>
          <w:rFonts w:cstheme="minorHAnsi"/>
          <w:szCs w:val="24"/>
          <w:lang w:val="fr-FR"/>
        </w:rPr>
      </w:pPr>
    </w:p>
    <w:p w14:paraId="0DD458ED" w14:textId="7B815393" w:rsidR="00502F6C" w:rsidRPr="00E27F6F" w:rsidRDefault="003F7889" w:rsidP="006B3585">
      <w:pPr>
        <w:pStyle w:val="Paragraphedeliste"/>
        <w:numPr>
          <w:ilvl w:val="1"/>
          <w:numId w:val="1"/>
        </w:numPr>
        <w:spacing w:line="259" w:lineRule="auto"/>
        <w:ind w:left="564" w:right="84"/>
        <w:outlineLvl w:val="1"/>
        <w:rPr>
          <w:rFonts w:cstheme="minorHAnsi"/>
          <w:b/>
          <w:bCs/>
          <w:smallCaps/>
          <w:szCs w:val="24"/>
          <w:lang w:val="fr-FR"/>
        </w:rPr>
      </w:pPr>
      <w:bookmarkStart w:id="25" w:name="_Toc113819478"/>
      <w:r w:rsidRPr="00E27F6F">
        <w:rPr>
          <w:rFonts w:cstheme="minorHAnsi"/>
          <w:b/>
          <w:bCs/>
          <w:smallCaps/>
          <w:szCs w:val="24"/>
          <w:lang w:val="fr-FR"/>
        </w:rPr>
        <w:t xml:space="preserve">Démarche </w:t>
      </w:r>
      <w:r w:rsidR="00502F6C" w:rsidRPr="00E27F6F">
        <w:rPr>
          <w:rFonts w:cstheme="minorHAnsi"/>
          <w:b/>
          <w:bCs/>
          <w:smallCaps/>
          <w:szCs w:val="24"/>
          <w:lang w:val="fr-FR"/>
        </w:rPr>
        <w:t>de planification stratégique</w:t>
      </w:r>
      <w:bookmarkEnd w:id="25"/>
      <w:r w:rsidR="00502F6C" w:rsidRPr="00E27F6F">
        <w:rPr>
          <w:rFonts w:cstheme="minorHAnsi"/>
          <w:b/>
          <w:bCs/>
          <w:smallCaps/>
          <w:szCs w:val="24"/>
          <w:lang w:val="fr-FR"/>
        </w:rPr>
        <w:t xml:space="preserve"> </w:t>
      </w:r>
    </w:p>
    <w:p w14:paraId="135A64A9" w14:textId="77777777" w:rsidR="00502F6C" w:rsidRPr="00E27F6F" w:rsidRDefault="00502F6C" w:rsidP="006B3585">
      <w:pPr>
        <w:spacing w:line="259" w:lineRule="auto"/>
        <w:ind w:right="84"/>
        <w:rPr>
          <w:rFonts w:cstheme="minorHAnsi"/>
          <w:szCs w:val="24"/>
          <w:lang w:val="fr-FR"/>
        </w:rPr>
      </w:pPr>
    </w:p>
    <w:p w14:paraId="54478D9C" w14:textId="336A8E36" w:rsidR="00502F6C" w:rsidRPr="00E27F6F" w:rsidRDefault="00502F6C" w:rsidP="006B3585">
      <w:pPr>
        <w:spacing w:line="259" w:lineRule="auto"/>
        <w:rPr>
          <w:rFonts w:eastAsia="Times New Roman" w:cstheme="minorHAnsi"/>
          <w:color w:val="000000" w:themeColor="text1"/>
          <w:kern w:val="24"/>
          <w:szCs w:val="24"/>
          <w:lang w:val="fr-FR" w:eastAsia="en-CA"/>
        </w:rPr>
      </w:pPr>
      <w:r w:rsidRPr="00E27F6F">
        <w:rPr>
          <w:rFonts w:cstheme="minorHAnsi"/>
          <w:bCs/>
          <w:szCs w:val="24"/>
          <w:lang w:val="fr-FR"/>
        </w:rPr>
        <w:t xml:space="preserve">La démarche d’élaboration d’un plan stratégique </w:t>
      </w:r>
      <w:r w:rsidR="0038564A" w:rsidRPr="00E27F6F">
        <w:rPr>
          <w:rFonts w:cstheme="minorHAnsi"/>
          <w:bCs/>
          <w:szCs w:val="24"/>
          <w:lang w:val="fr-FR"/>
        </w:rPr>
        <w:t>s’articule</w:t>
      </w:r>
      <w:r w:rsidR="00AE14D1" w:rsidRPr="00E27F6F">
        <w:rPr>
          <w:rFonts w:cstheme="minorHAnsi"/>
          <w:bCs/>
          <w:szCs w:val="24"/>
          <w:lang w:val="fr-FR"/>
        </w:rPr>
        <w:t xml:space="preserve"> généralement autour de</w:t>
      </w:r>
      <w:r w:rsidRPr="00E27F6F">
        <w:rPr>
          <w:rFonts w:cstheme="minorHAnsi"/>
          <w:bCs/>
          <w:szCs w:val="24"/>
          <w:lang w:val="fr-FR"/>
        </w:rPr>
        <w:t xml:space="preserve"> quatre (4) grandes étapes</w:t>
      </w:r>
      <w:r w:rsidR="00F0688E" w:rsidRPr="00E27F6F">
        <w:rPr>
          <w:rFonts w:eastAsia="Times New Roman" w:cstheme="minorHAnsi"/>
          <w:kern w:val="24"/>
          <w:szCs w:val="24"/>
          <w:lang w:val="fr-FR" w:eastAsia="en-CA"/>
        </w:rPr>
        <w:t xml:space="preserve"> comme l’illustre la </w:t>
      </w:r>
      <w:r w:rsidR="00F0688E" w:rsidRPr="00E27F6F">
        <w:rPr>
          <w:rFonts w:eastAsia="Times New Roman" w:cstheme="minorHAnsi"/>
          <w:color w:val="000000" w:themeColor="text1"/>
          <w:kern w:val="24"/>
          <w:szCs w:val="24"/>
          <w:lang w:val="fr-FR" w:eastAsia="en-CA"/>
        </w:rPr>
        <w:t xml:space="preserve">Figure 3.3 </w:t>
      </w:r>
      <w:r w:rsidRPr="00E27F6F">
        <w:rPr>
          <w:rFonts w:eastAsia="Times New Roman" w:cstheme="minorHAnsi"/>
          <w:color w:val="000000" w:themeColor="text1"/>
          <w:kern w:val="24"/>
          <w:szCs w:val="24"/>
          <w:lang w:val="fr-FR" w:eastAsia="en-CA"/>
        </w:rPr>
        <w:t>: I) Diagnostic</w:t>
      </w:r>
      <w:r w:rsidR="009F4F46" w:rsidRPr="00E27F6F">
        <w:rPr>
          <w:rFonts w:eastAsia="Times New Roman" w:cstheme="minorHAnsi"/>
          <w:color w:val="000000" w:themeColor="text1"/>
          <w:kern w:val="24"/>
          <w:szCs w:val="24"/>
          <w:lang w:val="fr-FR" w:eastAsia="en-CA"/>
        </w:rPr>
        <w:t xml:space="preserve"> </w:t>
      </w:r>
      <w:r w:rsidRPr="00E27F6F">
        <w:rPr>
          <w:rFonts w:eastAsia="Times New Roman" w:cstheme="minorHAnsi"/>
          <w:color w:val="000000" w:themeColor="text1"/>
          <w:kern w:val="24"/>
          <w:szCs w:val="24"/>
          <w:lang w:val="fr-FR" w:eastAsia="en-CA"/>
        </w:rPr>
        <w:t xml:space="preserve">; II) </w:t>
      </w:r>
      <w:r w:rsidR="00CE038D" w:rsidRPr="00E27F6F">
        <w:rPr>
          <w:rFonts w:eastAsia="Times New Roman" w:cstheme="minorHAnsi"/>
          <w:color w:val="000000" w:themeColor="text1"/>
          <w:kern w:val="24"/>
          <w:szCs w:val="24"/>
          <w:lang w:val="fr-FR" w:eastAsia="en-CA"/>
        </w:rPr>
        <w:t>O</w:t>
      </w:r>
      <w:r w:rsidRPr="00E27F6F">
        <w:rPr>
          <w:rFonts w:eastAsia="Times New Roman" w:cstheme="minorHAnsi"/>
          <w:color w:val="000000" w:themeColor="text1"/>
          <w:kern w:val="24"/>
          <w:szCs w:val="24"/>
          <w:lang w:val="fr-FR" w:eastAsia="en-CA"/>
        </w:rPr>
        <w:t>bjectif</w:t>
      </w:r>
      <w:r w:rsidR="00AE14D1" w:rsidRPr="00E27F6F">
        <w:rPr>
          <w:rFonts w:eastAsia="Times New Roman" w:cstheme="minorHAnsi"/>
          <w:color w:val="000000" w:themeColor="text1"/>
          <w:kern w:val="24"/>
          <w:szCs w:val="24"/>
          <w:lang w:val="fr-FR" w:eastAsia="en-CA"/>
        </w:rPr>
        <w:t>s</w:t>
      </w:r>
      <w:r w:rsidR="00CE038D" w:rsidRPr="00E27F6F">
        <w:rPr>
          <w:rFonts w:eastAsia="Times New Roman" w:cstheme="minorHAnsi"/>
          <w:color w:val="000000" w:themeColor="text1"/>
          <w:kern w:val="24"/>
          <w:szCs w:val="24"/>
          <w:lang w:val="fr-FR" w:eastAsia="en-CA"/>
        </w:rPr>
        <w:t xml:space="preserve"> </w:t>
      </w:r>
      <w:r w:rsidRPr="00E27F6F">
        <w:rPr>
          <w:rFonts w:eastAsia="Times New Roman" w:cstheme="minorHAnsi"/>
          <w:color w:val="000000" w:themeColor="text1"/>
          <w:kern w:val="24"/>
          <w:szCs w:val="24"/>
          <w:lang w:val="fr-FR" w:eastAsia="en-CA"/>
        </w:rPr>
        <w:t xml:space="preserve">; III) </w:t>
      </w:r>
      <w:r w:rsidR="00CE038D" w:rsidRPr="00E27F6F">
        <w:rPr>
          <w:rFonts w:eastAsia="Times New Roman" w:cstheme="minorHAnsi"/>
          <w:color w:val="000000" w:themeColor="text1"/>
          <w:kern w:val="24"/>
          <w:szCs w:val="24"/>
          <w:lang w:val="fr-FR" w:eastAsia="en-CA"/>
        </w:rPr>
        <w:t>Stratégies</w:t>
      </w:r>
      <w:r w:rsidRPr="00E27F6F">
        <w:rPr>
          <w:rFonts w:eastAsia="Times New Roman" w:cstheme="minorHAnsi"/>
          <w:color w:val="000000" w:themeColor="text1"/>
          <w:kern w:val="24"/>
          <w:szCs w:val="24"/>
          <w:lang w:val="fr-FR" w:eastAsia="en-CA"/>
        </w:rPr>
        <w:t xml:space="preserve"> et moyens ; et IV) </w:t>
      </w:r>
      <w:r w:rsidR="00CE038D" w:rsidRPr="00E27F6F">
        <w:rPr>
          <w:rFonts w:eastAsia="Times New Roman" w:cstheme="minorHAnsi"/>
          <w:color w:val="000000" w:themeColor="text1"/>
          <w:kern w:val="24"/>
          <w:szCs w:val="24"/>
          <w:lang w:val="fr-FR" w:eastAsia="en-CA"/>
        </w:rPr>
        <w:t>S</w:t>
      </w:r>
      <w:r w:rsidRPr="00E27F6F">
        <w:rPr>
          <w:rFonts w:eastAsia="Times New Roman" w:cstheme="minorHAnsi"/>
          <w:color w:val="000000" w:themeColor="text1"/>
          <w:kern w:val="24"/>
          <w:szCs w:val="24"/>
          <w:lang w:val="fr-FR" w:eastAsia="en-CA"/>
        </w:rPr>
        <w:t>uivi</w:t>
      </w:r>
      <w:r w:rsidR="00E30FD3" w:rsidRPr="00E27F6F">
        <w:rPr>
          <w:rFonts w:eastAsia="Times New Roman" w:cstheme="minorHAnsi"/>
          <w:color w:val="000000" w:themeColor="text1"/>
          <w:kern w:val="24"/>
          <w:szCs w:val="24"/>
          <w:lang w:val="fr-FR" w:eastAsia="en-CA"/>
        </w:rPr>
        <w:t>-</w:t>
      </w:r>
      <w:r w:rsidRPr="00E27F6F">
        <w:rPr>
          <w:rFonts w:eastAsia="Times New Roman" w:cstheme="minorHAnsi"/>
          <w:color w:val="000000" w:themeColor="text1"/>
          <w:kern w:val="24"/>
          <w:szCs w:val="24"/>
          <w:lang w:val="fr-FR" w:eastAsia="en-CA"/>
        </w:rPr>
        <w:t>évaluation</w:t>
      </w:r>
      <w:r w:rsidR="00F0688E" w:rsidRPr="00E27F6F">
        <w:rPr>
          <w:rFonts w:eastAsia="Times New Roman" w:cstheme="minorHAnsi"/>
          <w:color w:val="000000" w:themeColor="text1"/>
          <w:kern w:val="24"/>
          <w:szCs w:val="24"/>
          <w:lang w:val="fr-FR" w:eastAsia="en-CA"/>
        </w:rPr>
        <w:t>.</w:t>
      </w:r>
      <w:r w:rsidR="00F0688E" w:rsidRPr="00E27F6F">
        <w:rPr>
          <w:rFonts w:eastAsia="Times New Roman" w:cstheme="minorHAnsi"/>
          <w:kern w:val="24"/>
          <w:szCs w:val="24"/>
          <w:lang w:val="fr-FR" w:eastAsia="en-CA"/>
        </w:rPr>
        <w:t xml:space="preserve"> </w:t>
      </w:r>
    </w:p>
    <w:p w14:paraId="151712CC" w14:textId="77777777" w:rsidR="00735A08" w:rsidRPr="00E27F6F" w:rsidRDefault="00735A08" w:rsidP="006B3585">
      <w:pPr>
        <w:spacing w:line="259" w:lineRule="auto"/>
        <w:rPr>
          <w:rFonts w:eastAsia="Times New Roman" w:cstheme="minorHAnsi"/>
          <w:color w:val="000000" w:themeColor="text1"/>
          <w:kern w:val="24"/>
          <w:szCs w:val="24"/>
          <w:lang w:val="fr-FR" w:eastAsia="en-CA"/>
        </w:rPr>
      </w:pPr>
    </w:p>
    <w:p w14:paraId="6F5792EF" w14:textId="77777777" w:rsidR="00735A08" w:rsidRPr="00E27F6F" w:rsidRDefault="00735A08" w:rsidP="006B3585">
      <w:pPr>
        <w:spacing w:line="259" w:lineRule="auto"/>
        <w:jc w:val="left"/>
        <w:rPr>
          <w:rFonts w:eastAsia="Times New Roman" w:cstheme="minorHAnsi"/>
          <w:b/>
          <w:kern w:val="24"/>
          <w:szCs w:val="24"/>
          <w:lang w:val="fr-FR" w:eastAsia="en-CA"/>
        </w:rPr>
      </w:pPr>
      <w:r w:rsidRPr="00E27F6F">
        <w:rPr>
          <w:rFonts w:eastAsia="Times New Roman" w:cstheme="minorHAnsi"/>
          <w:b/>
          <w:kern w:val="24"/>
          <w:szCs w:val="24"/>
          <w:lang w:val="fr-FR" w:eastAsia="en-CA"/>
        </w:rPr>
        <w:br w:type="page"/>
      </w:r>
    </w:p>
    <w:p w14:paraId="0B572CD1" w14:textId="3138E936" w:rsidR="00502F6C" w:rsidRPr="00E27F6F" w:rsidRDefault="00502F6C" w:rsidP="006B3585">
      <w:pPr>
        <w:pStyle w:val="Paragraphedeliste"/>
        <w:spacing w:line="259" w:lineRule="auto"/>
        <w:ind w:left="426"/>
        <w:jc w:val="center"/>
        <w:rPr>
          <w:rFonts w:eastAsia="Times New Roman" w:cstheme="minorHAnsi"/>
          <w:b/>
          <w:kern w:val="24"/>
          <w:szCs w:val="24"/>
          <w:lang w:val="fr-FR" w:eastAsia="en-CA"/>
        </w:rPr>
      </w:pPr>
      <w:r w:rsidRPr="00E27F6F">
        <w:rPr>
          <w:rFonts w:eastAsia="Times New Roman" w:cstheme="minorHAnsi"/>
          <w:b/>
          <w:kern w:val="24"/>
          <w:szCs w:val="24"/>
          <w:lang w:val="fr-FR" w:eastAsia="en-CA"/>
        </w:rPr>
        <w:lastRenderedPageBreak/>
        <w:t xml:space="preserve">Figure </w:t>
      </w:r>
      <w:r w:rsidR="00AE14D1" w:rsidRPr="00E27F6F">
        <w:rPr>
          <w:rFonts w:eastAsia="Times New Roman" w:cstheme="minorHAnsi"/>
          <w:b/>
          <w:kern w:val="24"/>
          <w:szCs w:val="24"/>
          <w:lang w:val="fr-FR" w:eastAsia="en-CA"/>
        </w:rPr>
        <w:t>3.3</w:t>
      </w:r>
      <w:r w:rsidRPr="00E27F6F">
        <w:rPr>
          <w:rFonts w:eastAsia="Times New Roman" w:cstheme="minorHAnsi"/>
          <w:b/>
          <w:kern w:val="24"/>
          <w:szCs w:val="24"/>
          <w:lang w:val="fr-FR" w:eastAsia="en-CA"/>
        </w:rPr>
        <w:t> : Les quatre (4) grandes étapes de la planification stratégique</w:t>
      </w:r>
    </w:p>
    <w:p w14:paraId="2A5EFA5C" w14:textId="77777777" w:rsidR="00502F6C" w:rsidRPr="00E27F6F" w:rsidRDefault="00502F6C" w:rsidP="006B3585">
      <w:pPr>
        <w:pStyle w:val="Paragraphedeliste"/>
        <w:spacing w:line="259" w:lineRule="auto"/>
        <w:ind w:left="426"/>
        <w:jc w:val="center"/>
        <w:rPr>
          <w:rFonts w:eastAsia="Times New Roman" w:cstheme="minorHAnsi"/>
          <w:b/>
          <w:kern w:val="24"/>
          <w:szCs w:val="24"/>
          <w:lang w:val="fr-FR" w:eastAsia="en-CA"/>
        </w:rPr>
      </w:pPr>
    </w:p>
    <w:p w14:paraId="18B76A40" w14:textId="77777777" w:rsidR="00502F6C" w:rsidRPr="00E27F6F" w:rsidRDefault="00502F6C" w:rsidP="006B3585">
      <w:pPr>
        <w:pStyle w:val="Paragraphedeliste"/>
        <w:spacing w:line="259" w:lineRule="auto"/>
        <w:ind w:left="426"/>
        <w:jc w:val="center"/>
        <w:rPr>
          <w:rFonts w:eastAsia="Times New Roman" w:cstheme="minorHAnsi"/>
          <w:kern w:val="24"/>
          <w:szCs w:val="24"/>
          <w:lang w:val="fr-FR" w:eastAsia="en-CA"/>
        </w:rPr>
      </w:pPr>
      <w:r w:rsidRPr="00E27F6F">
        <w:rPr>
          <w:rFonts w:eastAsia="Times New Roman" w:cstheme="minorHAnsi"/>
          <w:noProof/>
          <w:kern w:val="24"/>
          <w:szCs w:val="24"/>
          <w:lang w:val="fr-FR" w:eastAsia="en-CA"/>
        </w:rPr>
        <mc:AlternateContent>
          <mc:Choice Requires="wpg">
            <w:drawing>
              <wp:anchor distT="0" distB="0" distL="114300" distR="114300" simplePos="0" relativeHeight="251635712" behindDoc="0" locked="0" layoutInCell="1" allowOverlap="1" wp14:anchorId="53911F68" wp14:editId="3201D175">
                <wp:simplePos x="0" y="0"/>
                <wp:positionH relativeFrom="column">
                  <wp:posOffset>2261870</wp:posOffset>
                </wp:positionH>
                <wp:positionV relativeFrom="paragraph">
                  <wp:posOffset>1403350</wp:posOffset>
                </wp:positionV>
                <wp:extent cx="1493520" cy="1356360"/>
                <wp:effectExtent l="0" t="0" r="0" b="0"/>
                <wp:wrapNone/>
                <wp:docPr id="2075" name="Groupe 2075"/>
                <wp:cNvGraphicFramePr/>
                <a:graphic xmlns:a="http://schemas.openxmlformats.org/drawingml/2006/main">
                  <a:graphicData uri="http://schemas.microsoft.com/office/word/2010/wordprocessingGroup">
                    <wpg:wgp>
                      <wpg:cNvGrpSpPr/>
                      <wpg:grpSpPr>
                        <a:xfrm>
                          <a:off x="0" y="0"/>
                          <a:ext cx="1493520" cy="1356360"/>
                          <a:chOff x="0" y="0"/>
                          <a:chExt cx="1081847" cy="1111636"/>
                        </a:xfrm>
                      </wpg:grpSpPr>
                      <wps:wsp>
                        <wps:cNvPr id="2076" name="Zone de texte 2076"/>
                        <wps:cNvSpPr txBox="1"/>
                        <wps:spPr>
                          <a:xfrm>
                            <a:off x="850788" y="0"/>
                            <a:ext cx="186902" cy="230588"/>
                          </a:xfrm>
                          <a:prstGeom prst="rect">
                            <a:avLst/>
                          </a:prstGeom>
                          <a:solidFill>
                            <a:schemeClr val="lt1"/>
                          </a:solidFill>
                          <a:ln w="6350">
                            <a:noFill/>
                          </a:ln>
                        </wps:spPr>
                        <wps:txbx>
                          <w:txbxContent>
                            <w:p w14:paraId="34CFE78D" w14:textId="5DFBA67E" w:rsidR="00502F6C" w:rsidRPr="00E30FD3" w:rsidRDefault="00E30FD3"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Zone de texte 2077"/>
                        <wps:cNvSpPr txBox="1"/>
                        <wps:spPr>
                          <a:xfrm>
                            <a:off x="899160" y="853440"/>
                            <a:ext cx="182687" cy="222637"/>
                          </a:xfrm>
                          <a:prstGeom prst="rect">
                            <a:avLst/>
                          </a:prstGeom>
                          <a:solidFill>
                            <a:schemeClr val="lt1"/>
                          </a:solidFill>
                          <a:ln w="6350">
                            <a:noFill/>
                          </a:ln>
                        </wps:spPr>
                        <wps:txbx>
                          <w:txbxContent>
                            <w:p w14:paraId="4EE9AB90" w14:textId="77777777" w:rsidR="00502F6C" w:rsidRPr="00E30FD3" w:rsidRDefault="00502F6C"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8" name="Zone de texte 2078"/>
                        <wps:cNvSpPr txBox="1"/>
                        <wps:spPr>
                          <a:xfrm>
                            <a:off x="69850" y="889000"/>
                            <a:ext cx="217171" cy="222636"/>
                          </a:xfrm>
                          <a:prstGeom prst="rect">
                            <a:avLst/>
                          </a:prstGeom>
                          <a:solidFill>
                            <a:schemeClr val="lt1"/>
                          </a:solidFill>
                          <a:ln w="6350">
                            <a:noFill/>
                          </a:ln>
                        </wps:spPr>
                        <wps:txbx>
                          <w:txbxContent>
                            <w:p w14:paraId="20D58063" w14:textId="77777777" w:rsidR="00502F6C" w:rsidRPr="00E30FD3" w:rsidRDefault="00502F6C"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9" name="Zone de texte 2079"/>
                        <wps:cNvSpPr txBox="1"/>
                        <wps:spPr>
                          <a:xfrm>
                            <a:off x="0" y="25400"/>
                            <a:ext cx="220785" cy="193180"/>
                          </a:xfrm>
                          <a:prstGeom prst="rect">
                            <a:avLst/>
                          </a:prstGeom>
                          <a:solidFill>
                            <a:schemeClr val="lt1"/>
                          </a:solidFill>
                          <a:ln w="6350">
                            <a:noFill/>
                          </a:ln>
                        </wps:spPr>
                        <wps:txbx>
                          <w:txbxContent>
                            <w:p w14:paraId="714B4915" w14:textId="77777777" w:rsidR="00502F6C" w:rsidRPr="00E30FD3" w:rsidRDefault="00502F6C"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11F68" id="Groupe 2075" o:spid="_x0000_s1068" style="position:absolute;left:0;text-align:left;margin-left:178.1pt;margin-top:110.5pt;width:117.6pt;height:106.8pt;z-index:251635712;mso-width-relative:margin;mso-height-relative:margin" coordsize="10818,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">
                <v:shape id="Zone de texte 2076" o:spid="_x0000_s1069" type="#_x0000_t202" style="position:absolute;left:8507;width:186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" fillcolor="white [3201]" stroked="f" strokeweight=".5pt">
                  <v:textbox>
                    <w:txbxContent>
                      <w:p w14:paraId="34CFE78D" w14:textId="5DFBA67E" w:rsidR="00502F6C" w:rsidRPr="00E30FD3" w:rsidRDefault="00E30FD3"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 xml:space="preserve"> I</w:t>
                        </w:r>
                      </w:p>
                    </w:txbxContent>
                  </v:textbox>
                </v:shape>
                <v:shape id="Zone de texte 2077" o:spid="_x0000_s1070" type="#_x0000_t202" style="position:absolute;left:8991;top:8534;width:1827;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" fillcolor="white [3201]" stroked="f" strokeweight=".5pt">
                  <v:textbox>
                    <w:txbxContent>
                      <w:p w14:paraId="4EE9AB90" w14:textId="77777777" w:rsidR="00502F6C" w:rsidRPr="00E30FD3" w:rsidRDefault="00502F6C"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II</w:t>
                        </w:r>
                      </w:p>
                    </w:txbxContent>
                  </v:textbox>
                </v:shape>
                <v:shape id="Zone de texte 2078" o:spid="_x0000_s1071" type="#_x0000_t202" style="position:absolute;left:698;top:8890;width:217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" fillcolor="white [3201]" stroked="f" strokeweight=".5pt">
                  <v:textbox>
                    <w:txbxContent>
                      <w:p w14:paraId="20D58063" w14:textId="77777777" w:rsidR="00502F6C" w:rsidRPr="00E30FD3" w:rsidRDefault="00502F6C"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III</w:t>
                        </w:r>
                      </w:p>
                    </w:txbxContent>
                  </v:textbox>
                </v:shape>
                <v:shape id="Zone de texte 2079" o:spid="_x0000_s1072" type="#_x0000_t202" style="position:absolute;top:254;width:2207;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" fillcolor="white [3201]" stroked="f" strokeweight=".5pt">
                  <v:textbox>
                    <w:txbxContent>
                      <w:p w14:paraId="714B4915" w14:textId="77777777" w:rsidR="00502F6C" w:rsidRPr="00E30FD3" w:rsidRDefault="00502F6C" w:rsidP="00502F6C">
                        <w:pPr>
                          <w:rPr>
                            <w:rFonts w:asciiTheme="majorHAnsi" w:hAnsiTheme="majorHAnsi" w:cstheme="majorHAnsi"/>
                            <w:b/>
                            <w:sz w:val="20"/>
                            <w:szCs w:val="20"/>
                            <w:lang w:val="fr-CA"/>
                          </w:rPr>
                        </w:pPr>
                        <w:r w:rsidRPr="00E30FD3">
                          <w:rPr>
                            <w:rFonts w:asciiTheme="majorHAnsi" w:hAnsiTheme="majorHAnsi" w:cstheme="majorHAnsi"/>
                            <w:b/>
                            <w:sz w:val="20"/>
                            <w:szCs w:val="20"/>
                            <w:lang w:val="fr-CA"/>
                          </w:rPr>
                          <w:t>IV</w:t>
                        </w:r>
                      </w:p>
                    </w:txbxContent>
                  </v:textbox>
                </v:shape>
              </v:group>
            </w:pict>
          </mc:Fallback>
        </mc:AlternateContent>
      </w:r>
      <w:r w:rsidRPr="00FF6B07">
        <w:rPr>
          <w:rFonts w:eastAsia="Times New Roman" w:cstheme="minorHAnsi"/>
          <w:noProof/>
          <w:kern w:val="24"/>
          <w:sz w:val="20"/>
          <w:szCs w:val="20"/>
          <w:lang w:val="fr-FR" w:eastAsia="en-CA"/>
        </w:rPr>
        <w:drawing>
          <wp:inline distT="0" distB="0" distL="0" distR="0" wp14:anchorId="11C10D2A" wp14:editId="78C2D20E">
            <wp:extent cx="3447262" cy="3467100"/>
            <wp:effectExtent l="0" t="0" r="127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3675" cy="3523838"/>
                    </a:xfrm>
                    <a:prstGeom prst="rect">
                      <a:avLst/>
                    </a:prstGeom>
                    <a:noFill/>
                  </pic:spPr>
                </pic:pic>
              </a:graphicData>
            </a:graphic>
          </wp:inline>
        </w:drawing>
      </w:r>
    </w:p>
    <w:p w14:paraId="4F73D006" w14:textId="77777777" w:rsidR="00502F6C" w:rsidRPr="00E27F6F" w:rsidRDefault="00502F6C" w:rsidP="006B3585">
      <w:pPr>
        <w:spacing w:line="259" w:lineRule="auto"/>
        <w:rPr>
          <w:rFonts w:eastAsia="Times New Roman" w:cstheme="minorHAnsi"/>
          <w:kern w:val="24"/>
          <w:szCs w:val="24"/>
          <w:lang w:val="fr-FR" w:eastAsia="en-CA"/>
        </w:rPr>
      </w:pPr>
    </w:p>
    <w:p w14:paraId="2900478E" w14:textId="12C045CF" w:rsidR="00502F6C" w:rsidRPr="00E27F6F" w:rsidRDefault="00502F6C">
      <w:pPr>
        <w:pStyle w:val="Paragraphedeliste"/>
        <w:numPr>
          <w:ilvl w:val="0"/>
          <w:numId w:val="13"/>
        </w:numPr>
        <w:spacing w:line="259" w:lineRule="auto"/>
        <w:ind w:left="567"/>
        <w:rPr>
          <w:rFonts w:eastAsia="Times New Roman" w:cstheme="minorHAnsi"/>
          <w:b/>
          <w:kern w:val="24"/>
          <w:szCs w:val="24"/>
          <w:lang w:val="fr-FR" w:eastAsia="en-CA"/>
        </w:rPr>
      </w:pPr>
      <w:r w:rsidRPr="00E27F6F">
        <w:rPr>
          <w:rFonts w:eastAsia="Times New Roman" w:cstheme="minorHAnsi"/>
          <w:b/>
          <w:kern w:val="24"/>
          <w:szCs w:val="24"/>
          <w:lang w:val="fr-FR" w:eastAsia="en-CA"/>
        </w:rPr>
        <w:t xml:space="preserve">Étape </w:t>
      </w:r>
      <w:r w:rsidR="00E25926" w:rsidRPr="00E27F6F">
        <w:rPr>
          <w:rFonts w:eastAsia="Times New Roman" w:cstheme="minorHAnsi"/>
          <w:b/>
          <w:kern w:val="24"/>
          <w:szCs w:val="24"/>
          <w:lang w:val="fr-FR" w:eastAsia="en-CA"/>
        </w:rPr>
        <w:t>I</w:t>
      </w:r>
      <w:r w:rsidRPr="00E27F6F">
        <w:rPr>
          <w:rFonts w:eastAsia="Times New Roman" w:cstheme="minorHAnsi"/>
          <w:b/>
          <w:kern w:val="24"/>
          <w:szCs w:val="24"/>
          <w:lang w:val="fr-FR" w:eastAsia="en-CA"/>
        </w:rPr>
        <w:t xml:space="preserve"> - Diagnostic</w:t>
      </w:r>
      <w:r w:rsidRPr="00E27F6F">
        <w:rPr>
          <w:rFonts w:eastAsia="Times New Roman" w:cstheme="minorHAnsi"/>
          <w:kern w:val="24"/>
          <w:szCs w:val="24"/>
          <w:lang w:val="fr-FR" w:eastAsia="en-CA"/>
        </w:rPr>
        <w:t> :</w:t>
      </w:r>
      <w:r w:rsidRPr="00E27F6F">
        <w:rPr>
          <w:rFonts w:cstheme="minorHAnsi"/>
          <w:szCs w:val="24"/>
          <w:lang w:val="fr-FR"/>
        </w:rPr>
        <w:t xml:space="preserve"> Il </w:t>
      </w:r>
      <w:r w:rsidRPr="00E27F6F">
        <w:rPr>
          <w:rFonts w:cstheme="minorHAnsi"/>
          <w:color w:val="000000" w:themeColor="text1"/>
          <w:szCs w:val="24"/>
          <w:lang w:val="fr-FR"/>
        </w:rPr>
        <w:t>s’agit de faire un d</w:t>
      </w:r>
      <w:r w:rsidRPr="00E27F6F">
        <w:rPr>
          <w:rFonts w:eastAsia="Times New Roman" w:cstheme="minorHAnsi"/>
          <w:color w:val="000000" w:themeColor="text1"/>
          <w:kern w:val="24"/>
          <w:szCs w:val="24"/>
          <w:lang w:val="fr-FR" w:eastAsia="en-CA"/>
        </w:rPr>
        <w:t>iagnostic de la situation socio-économique actuelle, d’analyser les acquis du plan stratégique antérieur</w:t>
      </w:r>
      <w:r w:rsidRPr="00E27F6F">
        <w:rPr>
          <w:rFonts w:cstheme="minorHAnsi"/>
          <w:color w:val="000000" w:themeColor="text1"/>
          <w:szCs w:val="24"/>
          <w:lang w:val="fr-FR"/>
        </w:rPr>
        <w:t xml:space="preserve"> et d’identifier les grands enjeux et défis à relever au cours des prochaines années, soit la durée </w:t>
      </w:r>
      <w:r w:rsidRPr="00E27F6F">
        <w:rPr>
          <w:rFonts w:cstheme="minorHAnsi"/>
          <w:szCs w:val="24"/>
          <w:lang w:val="fr-FR"/>
        </w:rPr>
        <w:t>du plan.</w:t>
      </w:r>
    </w:p>
    <w:p w14:paraId="0AC5D01B" w14:textId="77777777" w:rsidR="00502F6C" w:rsidRPr="00E27F6F" w:rsidRDefault="00502F6C" w:rsidP="006B3585">
      <w:pPr>
        <w:pStyle w:val="Paragraphedeliste"/>
        <w:spacing w:line="259" w:lineRule="auto"/>
        <w:ind w:left="567"/>
        <w:rPr>
          <w:rFonts w:eastAsia="Times New Roman" w:cstheme="minorHAnsi"/>
          <w:b/>
          <w:kern w:val="24"/>
          <w:szCs w:val="24"/>
          <w:lang w:val="fr-FR" w:eastAsia="en-CA"/>
        </w:rPr>
      </w:pPr>
    </w:p>
    <w:p w14:paraId="61CD5427" w14:textId="4E033CDF" w:rsidR="00502F6C" w:rsidRPr="00E27F6F" w:rsidRDefault="00502F6C">
      <w:pPr>
        <w:pStyle w:val="Paragraphedeliste"/>
        <w:numPr>
          <w:ilvl w:val="1"/>
          <w:numId w:val="13"/>
        </w:numPr>
        <w:spacing w:line="259" w:lineRule="auto"/>
        <w:ind w:left="567"/>
        <w:rPr>
          <w:rFonts w:eastAsia="Times New Roman" w:cstheme="minorHAnsi"/>
          <w:kern w:val="24"/>
          <w:szCs w:val="24"/>
          <w:lang w:val="fr-FR" w:eastAsia="en-CA"/>
        </w:rPr>
      </w:pPr>
      <w:r w:rsidRPr="00E27F6F">
        <w:rPr>
          <w:rFonts w:cstheme="minorHAnsi"/>
          <w:b/>
          <w:szCs w:val="24"/>
          <w:lang w:val="fr-FR"/>
        </w:rPr>
        <w:t xml:space="preserve">Étape </w:t>
      </w:r>
      <w:r w:rsidR="00E25926" w:rsidRPr="00E27F6F">
        <w:rPr>
          <w:rFonts w:cstheme="minorHAnsi"/>
          <w:b/>
          <w:szCs w:val="24"/>
          <w:lang w:val="fr-FR"/>
        </w:rPr>
        <w:t>II</w:t>
      </w:r>
      <w:r w:rsidRPr="00E27F6F">
        <w:rPr>
          <w:rFonts w:cstheme="minorHAnsi"/>
          <w:b/>
          <w:szCs w:val="24"/>
          <w:lang w:val="fr-FR"/>
        </w:rPr>
        <w:t xml:space="preserve"> - Objectifs</w:t>
      </w:r>
      <w:r w:rsidRPr="00E27F6F">
        <w:rPr>
          <w:rFonts w:cstheme="minorHAnsi"/>
          <w:szCs w:val="24"/>
          <w:lang w:val="fr-FR"/>
        </w:rPr>
        <w:t> : Il s’agit de définir</w:t>
      </w:r>
      <w:r w:rsidR="00AE14D1" w:rsidRPr="00E27F6F">
        <w:rPr>
          <w:rFonts w:cstheme="minorHAnsi"/>
          <w:szCs w:val="24"/>
          <w:lang w:val="fr-FR"/>
        </w:rPr>
        <w:t xml:space="preserve"> les priorités</w:t>
      </w:r>
      <w:r w:rsidR="00E25926" w:rsidRPr="00E27F6F">
        <w:rPr>
          <w:rFonts w:cstheme="minorHAnsi"/>
          <w:szCs w:val="24"/>
          <w:lang w:val="fr-FR"/>
        </w:rPr>
        <w:t xml:space="preserve"> </w:t>
      </w:r>
      <w:r w:rsidR="009F4F46" w:rsidRPr="00E27F6F">
        <w:rPr>
          <w:rFonts w:cstheme="minorHAnsi"/>
          <w:szCs w:val="24"/>
          <w:lang w:val="fr-FR"/>
        </w:rPr>
        <w:t xml:space="preserve">et les objectifs </w:t>
      </w:r>
      <w:r w:rsidR="00AE14D1" w:rsidRPr="00E27F6F">
        <w:rPr>
          <w:rFonts w:cstheme="minorHAnsi"/>
          <w:szCs w:val="24"/>
          <w:lang w:val="fr-FR"/>
        </w:rPr>
        <w:t>du plan</w:t>
      </w:r>
      <w:r w:rsidR="00E25926" w:rsidRPr="00E27F6F">
        <w:rPr>
          <w:rFonts w:cstheme="minorHAnsi"/>
          <w:szCs w:val="24"/>
          <w:lang w:val="fr-FR"/>
        </w:rPr>
        <w:t xml:space="preserve"> pour la période concernée</w:t>
      </w:r>
      <w:r w:rsidRPr="00E27F6F">
        <w:rPr>
          <w:rFonts w:cstheme="minorHAnsi"/>
          <w:szCs w:val="24"/>
          <w:lang w:val="fr-FR"/>
        </w:rPr>
        <w:t xml:space="preserve">. </w:t>
      </w:r>
      <w:r w:rsidR="00E25926" w:rsidRPr="00E27F6F">
        <w:rPr>
          <w:rFonts w:cstheme="minorHAnsi"/>
          <w:szCs w:val="24"/>
          <w:lang w:val="fr-FR"/>
        </w:rPr>
        <w:t>On déterminera</w:t>
      </w:r>
      <w:r w:rsidRPr="00E27F6F">
        <w:rPr>
          <w:rFonts w:cstheme="minorHAnsi"/>
          <w:szCs w:val="24"/>
          <w:lang w:val="fr-FR"/>
        </w:rPr>
        <w:t xml:space="preserve"> en outre les grandes orientations</w:t>
      </w:r>
      <w:r w:rsidR="00E25926" w:rsidRPr="00E27F6F">
        <w:rPr>
          <w:rFonts w:cstheme="minorHAnsi"/>
          <w:szCs w:val="24"/>
          <w:lang w:val="fr-FR"/>
        </w:rPr>
        <w:t xml:space="preserve">, </w:t>
      </w:r>
      <w:r w:rsidRPr="00E27F6F">
        <w:rPr>
          <w:rFonts w:cstheme="minorHAnsi"/>
          <w:szCs w:val="24"/>
          <w:lang w:val="fr-FR"/>
        </w:rPr>
        <w:t xml:space="preserve">les grands programmes prioritaires et </w:t>
      </w:r>
      <w:r w:rsidR="00E25926" w:rsidRPr="00E27F6F">
        <w:rPr>
          <w:rFonts w:cstheme="minorHAnsi"/>
          <w:szCs w:val="24"/>
          <w:lang w:val="fr-FR"/>
        </w:rPr>
        <w:t>l</w:t>
      </w:r>
      <w:r w:rsidRPr="00E27F6F">
        <w:rPr>
          <w:rFonts w:cstheme="minorHAnsi"/>
          <w:szCs w:val="24"/>
          <w:lang w:val="fr-FR"/>
        </w:rPr>
        <w:t xml:space="preserve">es objectifs stratégiques sur le moyen terme (5 </w:t>
      </w:r>
      <w:r w:rsidR="00E25926" w:rsidRPr="00E27F6F">
        <w:rPr>
          <w:rFonts w:cstheme="minorHAnsi"/>
          <w:szCs w:val="24"/>
          <w:lang w:val="fr-FR"/>
        </w:rPr>
        <w:t xml:space="preserve">à 10 </w:t>
      </w:r>
      <w:r w:rsidRPr="00E27F6F">
        <w:rPr>
          <w:rFonts w:cstheme="minorHAnsi"/>
          <w:szCs w:val="24"/>
          <w:lang w:val="fr-FR"/>
        </w:rPr>
        <w:t xml:space="preserve">ans).  L’atteinte des objectifs sera évaluée par rapport à un ensemble d’indicateurs de performance et de cibles de résultats à atteindre. Ces derniers permettront d’élaborer le </w:t>
      </w:r>
      <w:r w:rsidR="009F4F46" w:rsidRPr="00E27F6F">
        <w:rPr>
          <w:rFonts w:cstheme="minorHAnsi"/>
          <w:szCs w:val="24"/>
          <w:lang w:val="fr-FR"/>
        </w:rPr>
        <w:t>C</w:t>
      </w:r>
      <w:r w:rsidRPr="00E27F6F">
        <w:rPr>
          <w:rFonts w:cstheme="minorHAnsi"/>
          <w:szCs w:val="24"/>
          <w:lang w:val="fr-FR"/>
        </w:rPr>
        <w:t xml:space="preserve">adre </w:t>
      </w:r>
      <w:r w:rsidR="00E25926" w:rsidRPr="00E27F6F">
        <w:rPr>
          <w:rFonts w:cstheme="minorHAnsi"/>
          <w:szCs w:val="24"/>
          <w:lang w:val="fr-FR"/>
        </w:rPr>
        <w:t xml:space="preserve">de </w:t>
      </w:r>
      <w:r w:rsidR="009F4F46" w:rsidRPr="00E27F6F">
        <w:rPr>
          <w:rFonts w:cstheme="minorHAnsi"/>
          <w:szCs w:val="24"/>
          <w:lang w:val="fr-FR"/>
        </w:rPr>
        <w:t>Mesure des R</w:t>
      </w:r>
      <w:r w:rsidR="00E25926" w:rsidRPr="00E27F6F">
        <w:rPr>
          <w:rFonts w:cstheme="minorHAnsi"/>
          <w:szCs w:val="24"/>
          <w:lang w:val="fr-FR"/>
        </w:rPr>
        <w:t>ésultats</w:t>
      </w:r>
      <w:r w:rsidR="009F4F46" w:rsidRPr="00E27F6F">
        <w:rPr>
          <w:rFonts w:cstheme="minorHAnsi"/>
          <w:szCs w:val="24"/>
          <w:lang w:val="fr-FR"/>
        </w:rPr>
        <w:t xml:space="preserve"> (CMR)</w:t>
      </w:r>
      <w:r w:rsidR="00E25926" w:rsidRPr="00E27F6F">
        <w:rPr>
          <w:rFonts w:cstheme="minorHAnsi"/>
          <w:szCs w:val="24"/>
          <w:lang w:val="fr-FR"/>
        </w:rPr>
        <w:t xml:space="preserve"> du plan stratégique</w:t>
      </w:r>
      <w:r w:rsidRPr="00E27F6F">
        <w:rPr>
          <w:rFonts w:cstheme="minorHAnsi"/>
          <w:szCs w:val="24"/>
          <w:lang w:val="fr-FR"/>
        </w:rPr>
        <w:t xml:space="preserve"> et constituer</w:t>
      </w:r>
      <w:r w:rsidR="00E25926" w:rsidRPr="00E27F6F">
        <w:rPr>
          <w:rFonts w:cstheme="minorHAnsi"/>
          <w:szCs w:val="24"/>
          <w:lang w:val="fr-FR"/>
        </w:rPr>
        <w:t>a</w:t>
      </w:r>
      <w:r w:rsidRPr="00E27F6F">
        <w:rPr>
          <w:rFonts w:cstheme="minorHAnsi"/>
          <w:szCs w:val="24"/>
          <w:lang w:val="fr-FR"/>
        </w:rPr>
        <w:t xml:space="preserve"> la référence pour le suivi de l’avancement de la stratégie.</w:t>
      </w:r>
    </w:p>
    <w:p w14:paraId="1D224CCA" w14:textId="77777777" w:rsidR="00502F6C" w:rsidRPr="00E27F6F" w:rsidRDefault="00502F6C" w:rsidP="006B3585">
      <w:pPr>
        <w:pStyle w:val="Paragraphedeliste"/>
        <w:spacing w:line="259" w:lineRule="auto"/>
        <w:ind w:left="567"/>
        <w:rPr>
          <w:rFonts w:eastAsia="Times New Roman" w:cstheme="minorHAnsi"/>
          <w:kern w:val="24"/>
          <w:szCs w:val="24"/>
          <w:lang w:val="fr-FR" w:eastAsia="en-CA"/>
        </w:rPr>
      </w:pPr>
    </w:p>
    <w:p w14:paraId="47E89515" w14:textId="1683A32B" w:rsidR="00502F6C" w:rsidRPr="00E27F6F" w:rsidRDefault="00502F6C">
      <w:pPr>
        <w:pStyle w:val="Paragraphedeliste"/>
        <w:numPr>
          <w:ilvl w:val="1"/>
          <w:numId w:val="13"/>
        </w:numPr>
        <w:spacing w:line="259" w:lineRule="auto"/>
        <w:ind w:left="567"/>
        <w:rPr>
          <w:rFonts w:eastAsia="Times New Roman" w:cstheme="minorHAnsi"/>
          <w:kern w:val="24"/>
          <w:szCs w:val="24"/>
          <w:lang w:val="fr-FR" w:eastAsia="en-CA"/>
        </w:rPr>
      </w:pPr>
      <w:r w:rsidRPr="00E27F6F">
        <w:rPr>
          <w:rFonts w:eastAsia="Times New Roman" w:cstheme="minorHAnsi"/>
          <w:b/>
          <w:kern w:val="24"/>
          <w:szCs w:val="24"/>
          <w:lang w:val="fr-FR" w:eastAsia="en-CA"/>
        </w:rPr>
        <w:t xml:space="preserve">Étape </w:t>
      </w:r>
      <w:r w:rsidR="00E25926" w:rsidRPr="00E27F6F">
        <w:rPr>
          <w:rFonts w:eastAsia="Times New Roman" w:cstheme="minorHAnsi"/>
          <w:b/>
          <w:kern w:val="24"/>
          <w:szCs w:val="24"/>
          <w:lang w:val="fr-FR" w:eastAsia="en-CA"/>
        </w:rPr>
        <w:t>III</w:t>
      </w:r>
      <w:r w:rsidRPr="00E27F6F">
        <w:rPr>
          <w:rFonts w:eastAsia="Times New Roman" w:cstheme="minorHAnsi"/>
          <w:b/>
          <w:kern w:val="24"/>
          <w:szCs w:val="24"/>
          <w:lang w:val="fr-FR" w:eastAsia="en-CA"/>
        </w:rPr>
        <w:t xml:space="preserve"> - Stratégies et moyens</w:t>
      </w:r>
      <w:r w:rsidRPr="00E27F6F">
        <w:rPr>
          <w:rFonts w:eastAsia="Times New Roman" w:cstheme="minorHAnsi"/>
          <w:kern w:val="24"/>
          <w:szCs w:val="24"/>
          <w:lang w:val="fr-FR" w:eastAsia="en-CA"/>
        </w:rPr>
        <w:t> : Il s’agit de spécifier l’architecture</w:t>
      </w:r>
      <w:r w:rsidR="00D10E7B" w:rsidRPr="00E27F6F">
        <w:rPr>
          <w:rFonts w:eastAsia="Times New Roman" w:cstheme="minorHAnsi"/>
          <w:kern w:val="24"/>
          <w:szCs w:val="24"/>
          <w:lang w:val="fr-FR" w:eastAsia="en-CA"/>
        </w:rPr>
        <w:t>-</w:t>
      </w:r>
      <w:r w:rsidRPr="00E27F6F">
        <w:rPr>
          <w:rFonts w:eastAsia="Times New Roman" w:cstheme="minorHAnsi"/>
          <w:kern w:val="24"/>
          <w:szCs w:val="24"/>
          <w:lang w:val="fr-FR" w:eastAsia="en-CA"/>
        </w:rPr>
        <w:t>programme et le contenu sommaire des programmes prioritaires retenus en fonction des orientations stratégiques et de les articuler avec les objectifs stratégiques identifiés à l’Étape II. La finalité étant que les programmes prioritaires contribuent à atteindre les cibles de résultats</w:t>
      </w:r>
      <w:r w:rsidR="00D10E7B" w:rsidRPr="00E27F6F">
        <w:rPr>
          <w:rFonts w:eastAsia="Times New Roman" w:cstheme="minorHAnsi"/>
          <w:kern w:val="24"/>
          <w:szCs w:val="24"/>
          <w:lang w:val="fr-FR" w:eastAsia="en-CA"/>
        </w:rPr>
        <w:t xml:space="preserve"> indiquées dans le CMR</w:t>
      </w:r>
      <w:r w:rsidRPr="00E27F6F">
        <w:rPr>
          <w:rFonts w:eastAsia="Times New Roman" w:cstheme="minorHAnsi"/>
          <w:kern w:val="24"/>
          <w:szCs w:val="24"/>
          <w:lang w:val="fr-FR" w:eastAsia="en-CA"/>
        </w:rPr>
        <w:t xml:space="preserve">. C’est pour cela qu’il importe de décrire clairement la stratégie d’intervention à mettre en œuvre.  </w:t>
      </w:r>
      <w:r w:rsidR="00D10E7B" w:rsidRPr="00E27F6F">
        <w:rPr>
          <w:rFonts w:eastAsia="Times New Roman" w:cstheme="minorHAnsi"/>
          <w:kern w:val="24"/>
          <w:szCs w:val="24"/>
          <w:lang w:val="fr-FR" w:eastAsia="en-CA"/>
        </w:rPr>
        <w:t>C’est dans cette section qu’on précisera les mécanismes de coordination et de mise en œuvre</w:t>
      </w:r>
      <w:r w:rsidR="00733D2E" w:rsidRPr="00E27F6F">
        <w:rPr>
          <w:rFonts w:eastAsia="Times New Roman" w:cstheme="minorHAnsi"/>
          <w:kern w:val="24"/>
          <w:szCs w:val="24"/>
          <w:lang w:val="fr-FR" w:eastAsia="en-CA"/>
        </w:rPr>
        <w:t xml:space="preserve">, et donnera une appréciation du coût de </w:t>
      </w:r>
      <w:r w:rsidR="0038725B" w:rsidRPr="00E27F6F">
        <w:rPr>
          <w:rFonts w:eastAsia="Times New Roman" w:cstheme="minorHAnsi"/>
          <w:kern w:val="24"/>
          <w:szCs w:val="24"/>
          <w:lang w:val="fr-FR" w:eastAsia="en-CA"/>
        </w:rPr>
        <w:t xml:space="preserve">mise en œuvre de </w:t>
      </w:r>
      <w:r w:rsidR="00733D2E" w:rsidRPr="00E27F6F">
        <w:rPr>
          <w:rFonts w:eastAsia="Times New Roman" w:cstheme="minorHAnsi"/>
          <w:kern w:val="24"/>
          <w:szCs w:val="24"/>
          <w:lang w:val="fr-FR" w:eastAsia="en-CA"/>
        </w:rPr>
        <w:t>la stratégique</w:t>
      </w:r>
      <w:r w:rsidR="00D10E7B" w:rsidRPr="00E27F6F">
        <w:rPr>
          <w:rFonts w:eastAsia="Times New Roman" w:cstheme="minorHAnsi"/>
          <w:kern w:val="24"/>
          <w:szCs w:val="24"/>
          <w:lang w:val="fr-FR" w:eastAsia="en-CA"/>
        </w:rPr>
        <w:t>.</w:t>
      </w:r>
    </w:p>
    <w:p w14:paraId="40AC2D35" w14:textId="77777777" w:rsidR="00502F6C" w:rsidRPr="00E27F6F" w:rsidRDefault="00502F6C" w:rsidP="006B3585">
      <w:pPr>
        <w:pStyle w:val="Paragraphedeliste"/>
        <w:spacing w:line="259" w:lineRule="auto"/>
        <w:ind w:left="567"/>
        <w:rPr>
          <w:rFonts w:eastAsia="Times New Roman" w:cstheme="minorHAnsi"/>
          <w:kern w:val="24"/>
          <w:szCs w:val="24"/>
          <w:lang w:val="fr-FR" w:eastAsia="en-CA"/>
        </w:rPr>
      </w:pPr>
    </w:p>
    <w:p w14:paraId="284F1748" w14:textId="4A31B626" w:rsidR="00502F6C" w:rsidRPr="00E27F6F" w:rsidRDefault="00502F6C">
      <w:pPr>
        <w:pStyle w:val="Paragraphedeliste"/>
        <w:numPr>
          <w:ilvl w:val="1"/>
          <w:numId w:val="13"/>
        </w:numPr>
        <w:spacing w:line="259" w:lineRule="auto"/>
        <w:ind w:left="567"/>
        <w:rPr>
          <w:rFonts w:eastAsia="Times New Roman" w:cstheme="minorHAnsi"/>
          <w:kern w:val="24"/>
          <w:szCs w:val="24"/>
          <w:lang w:val="fr-FR" w:eastAsia="en-CA"/>
        </w:rPr>
      </w:pPr>
      <w:r w:rsidRPr="00E27F6F">
        <w:rPr>
          <w:rFonts w:eastAsia="Times New Roman" w:cstheme="minorHAnsi"/>
          <w:b/>
          <w:kern w:val="24"/>
          <w:szCs w:val="24"/>
          <w:lang w:val="fr-FR" w:eastAsia="en-CA"/>
        </w:rPr>
        <w:t xml:space="preserve">Étape </w:t>
      </w:r>
      <w:r w:rsidR="00E25926" w:rsidRPr="00E27F6F">
        <w:rPr>
          <w:rFonts w:eastAsia="Times New Roman" w:cstheme="minorHAnsi"/>
          <w:b/>
          <w:kern w:val="24"/>
          <w:szCs w:val="24"/>
          <w:lang w:val="fr-FR" w:eastAsia="en-CA"/>
        </w:rPr>
        <w:t>IV</w:t>
      </w:r>
      <w:r w:rsidRPr="00E27F6F">
        <w:rPr>
          <w:rFonts w:eastAsia="Times New Roman" w:cstheme="minorHAnsi"/>
          <w:b/>
          <w:kern w:val="24"/>
          <w:szCs w:val="24"/>
          <w:lang w:val="fr-FR" w:eastAsia="en-CA"/>
        </w:rPr>
        <w:t xml:space="preserve"> - Suivi-Évaluation </w:t>
      </w:r>
      <w:r w:rsidRPr="00E27F6F">
        <w:rPr>
          <w:rFonts w:eastAsia="Times New Roman" w:cstheme="minorHAnsi"/>
          <w:kern w:val="24"/>
          <w:szCs w:val="24"/>
          <w:lang w:val="fr-FR" w:eastAsia="en-CA"/>
        </w:rPr>
        <w:t xml:space="preserve">: </w:t>
      </w:r>
      <w:r w:rsidR="00D10E7B" w:rsidRPr="00E27F6F">
        <w:rPr>
          <w:rFonts w:eastAsia="Times New Roman" w:cstheme="minorHAnsi"/>
          <w:kern w:val="24"/>
          <w:szCs w:val="24"/>
          <w:lang w:val="fr-FR" w:eastAsia="en-CA"/>
        </w:rPr>
        <w:t xml:space="preserve">Cette section précisera </w:t>
      </w:r>
      <w:r w:rsidR="00733D2E" w:rsidRPr="00E27F6F">
        <w:rPr>
          <w:rFonts w:eastAsia="Times New Roman" w:cstheme="minorHAnsi"/>
          <w:kern w:val="24"/>
          <w:szCs w:val="24"/>
          <w:lang w:val="fr-FR" w:eastAsia="en-CA"/>
        </w:rPr>
        <w:t>les périmètres du dispositif</w:t>
      </w:r>
      <w:r w:rsidR="00D10E7B" w:rsidRPr="00E27F6F">
        <w:rPr>
          <w:rFonts w:eastAsia="Times New Roman" w:cstheme="minorHAnsi"/>
          <w:kern w:val="24"/>
          <w:szCs w:val="24"/>
          <w:lang w:val="fr-FR" w:eastAsia="en-CA"/>
        </w:rPr>
        <w:t xml:space="preserve"> de suivi-évaluation</w:t>
      </w:r>
      <w:r w:rsidR="006E64E6">
        <w:rPr>
          <w:rFonts w:eastAsia="Times New Roman" w:cstheme="minorHAnsi"/>
          <w:kern w:val="24"/>
          <w:szCs w:val="24"/>
          <w:lang w:val="fr-FR" w:eastAsia="en-CA"/>
        </w:rPr>
        <w:t>.</w:t>
      </w:r>
      <w:r w:rsidR="00D10E7B" w:rsidRPr="00E27F6F">
        <w:rPr>
          <w:rFonts w:cstheme="minorHAnsi"/>
          <w:szCs w:val="24"/>
          <w:lang w:val="fr-FR"/>
        </w:rPr>
        <w:t xml:space="preserve"> </w:t>
      </w:r>
      <w:r w:rsidRPr="00E27F6F">
        <w:rPr>
          <w:rFonts w:cstheme="minorHAnsi"/>
          <w:szCs w:val="24"/>
          <w:lang w:val="fr-FR"/>
        </w:rPr>
        <w:t>L</w:t>
      </w:r>
      <w:r w:rsidRPr="00E27F6F">
        <w:rPr>
          <w:rFonts w:eastAsia="Times New Roman" w:cstheme="minorHAnsi"/>
          <w:kern w:val="24"/>
          <w:szCs w:val="24"/>
          <w:lang w:val="fr-FR" w:eastAsia="en-CA"/>
        </w:rPr>
        <w:t xml:space="preserve">es indicateurs de performance identifiés à l’Étape </w:t>
      </w:r>
      <w:r w:rsidR="00E25926" w:rsidRPr="00E27F6F">
        <w:rPr>
          <w:rFonts w:eastAsia="Times New Roman" w:cstheme="minorHAnsi"/>
          <w:kern w:val="24"/>
          <w:szCs w:val="24"/>
          <w:lang w:val="fr-FR" w:eastAsia="en-CA"/>
        </w:rPr>
        <w:t>II</w:t>
      </w:r>
      <w:r w:rsidRPr="00E27F6F">
        <w:rPr>
          <w:rFonts w:eastAsia="Times New Roman" w:cstheme="minorHAnsi"/>
          <w:kern w:val="24"/>
          <w:szCs w:val="24"/>
          <w:lang w:val="fr-FR" w:eastAsia="en-CA"/>
        </w:rPr>
        <w:t xml:space="preserve"> permettront de </w:t>
      </w:r>
      <w:r w:rsidRPr="00E27F6F">
        <w:rPr>
          <w:rFonts w:eastAsia="Times New Roman" w:cstheme="minorHAnsi"/>
          <w:kern w:val="24"/>
          <w:szCs w:val="24"/>
          <w:lang w:val="fr-FR" w:eastAsia="en-CA"/>
        </w:rPr>
        <w:lastRenderedPageBreak/>
        <w:t xml:space="preserve">construire le cadre de </w:t>
      </w:r>
      <w:r w:rsidR="00D10E7B" w:rsidRPr="00E27F6F">
        <w:rPr>
          <w:rFonts w:eastAsia="Times New Roman" w:cstheme="minorHAnsi"/>
          <w:kern w:val="24"/>
          <w:szCs w:val="24"/>
          <w:lang w:val="fr-FR" w:eastAsia="en-CA"/>
        </w:rPr>
        <w:t xml:space="preserve">mesure de </w:t>
      </w:r>
      <w:r w:rsidR="00E25926" w:rsidRPr="00E27F6F">
        <w:rPr>
          <w:rFonts w:eastAsia="Times New Roman" w:cstheme="minorHAnsi"/>
          <w:kern w:val="24"/>
          <w:szCs w:val="24"/>
          <w:lang w:val="fr-FR" w:eastAsia="en-CA"/>
        </w:rPr>
        <w:t>résultats</w:t>
      </w:r>
      <w:r w:rsidR="00D10E7B" w:rsidRPr="00E27F6F">
        <w:rPr>
          <w:rFonts w:eastAsia="Times New Roman" w:cstheme="minorHAnsi"/>
          <w:kern w:val="24"/>
          <w:szCs w:val="24"/>
          <w:lang w:val="fr-FR" w:eastAsia="en-CA"/>
        </w:rPr>
        <w:t xml:space="preserve"> qui sera à la base du système de suivi-évaluation. On précisera la</w:t>
      </w:r>
      <w:r w:rsidRPr="00E27F6F">
        <w:rPr>
          <w:rFonts w:eastAsia="Times New Roman" w:cstheme="minorHAnsi"/>
          <w:kern w:val="24"/>
          <w:szCs w:val="24"/>
          <w:lang w:val="fr-FR" w:eastAsia="en-CA"/>
        </w:rPr>
        <w:t xml:space="preserve"> ligne de base (</w:t>
      </w:r>
      <w:r w:rsidR="006E64E6">
        <w:rPr>
          <w:rFonts w:eastAsia="Times New Roman" w:cstheme="minorHAnsi"/>
          <w:kern w:val="24"/>
          <w:szCs w:val="24"/>
          <w:lang w:val="fr-FR" w:eastAsia="en-CA"/>
        </w:rPr>
        <w:t xml:space="preserve">situation de référence ou </w:t>
      </w:r>
      <w:r w:rsidRPr="00E27F6F">
        <w:rPr>
          <w:rFonts w:eastAsia="Times New Roman" w:cstheme="minorHAnsi"/>
          <w:kern w:val="24"/>
          <w:szCs w:val="24"/>
          <w:lang w:val="fr-FR" w:eastAsia="en-CA"/>
        </w:rPr>
        <w:t>valeur initiale des indicateurs de résultats)</w:t>
      </w:r>
      <w:r w:rsidR="00733D2E" w:rsidRPr="00E27F6F">
        <w:rPr>
          <w:rFonts w:eastAsia="Times New Roman" w:cstheme="minorHAnsi"/>
          <w:kern w:val="24"/>
          <w:szCs w:val="24"/>
          <w:lang w:val="fr-FR" w:eastAsia="en-CA"/>
        </w:rPr>
        <w:t xml:space="preserve"> et</w:t>
      </w:r>
      <w:r w:rsidRPr="00E27F6F">
        <w:rPr>
          <w:rFonts w:eastAsia="Times New Roman" w:cstheme="minorHAnsi"/>
          <w:kern w:val="24"/>
          <w:szCs w:val="24"/>
          <w:lang w:val="fr-FR" w:eastAsia="en-CA"/>
        </w:rPr>
        <w:t xml:space="preserve"> les cibles </w:t>
      </w:r>
      <w:r w:rsidR="00E25926" w:rsidRPr="00E27F6F">
        <w:rPr>
          <w:rFonts w:eastAsia="Times New Roman" w:cstheme="minorHAnsi"/>
          <w:kern w:val="24"/>
          <w:szCs w:val="24"/>
          <w:lang w:val="fr-FR" w:eastAsia="en-CA"/>
        </w:rPr>
        <w:t>à atteindre dans le temps</w:t>
      </w:r>
      <w:r w:rsidRPr="00E27F6F">
        <w:rPr>
          <w:rFonts w:eastAsia="Times New Roman" w:cstheme="minorHAnsi"/>
          <w:kern w:val="24"/>
          <w:szCs w:val="24"/>
          <w:lang w:val="fr-FR" w:eastAsia="en-CA"/>
        </w:rPr>
        <w:t xml:space="preserve">. </w:t>
      </w:r>
      <w:r w:rsidR="00733D2E" w:rsidRPr="00E27F6F">
        <w:rPr>
          <w:rFonts w:eastAsia="Times New Roman" w:cstheme="minorHAnsi"/>
          <w:kern w:val="24"/>
          <w:szCs w:val="24"/>
          <w:lang w:val="fr-FR" w:eastAsia="en-CA"/>
        </w:rPr>
        <w:t>Elle</w:t>
      </w:r>
      <w:r w:rsidRPr="00E27F6F">
        <w:rPr>
          <w:rFonts w:eastAsia="Times New Roman" w:cstheme="minorHAnsi"/>
          <w:kern w:val="24"/>
          <w:szCs w:val="24"/>
          <w:lang w:val="fr-FR" w:eastAsia="en-CA"/>
        </w:rPr>
        <w:t xml:space="preserve"> décrira sommairement le cadre institutionnel de suivi</w:t>
      </w:r>
      <w:r w:rsidR="00E25926" w:rsidRPr="00E27F6F">
        <w:rPr>
          <w:rFonts w:eastAsia="Times New Roman" w:cstheme="minorHAnsi"/>
          <w:kern w:val="24"/>
          <w:szCs w:val="24"/>
          <w:lang w:val="fr-FR" w:eastAsia="en-CA"/>
        </w:rPr>
        <w:t>-</w:t>
      </w:r>
      <w:r w:rsidRPr="00E27F6F">
        <w:rPr>
          <w:rFonts w:eastAsia="Times New Roman" w:cstheme="minorHAnsi"/>
          <w:kern w:val="24"/>
          <w:szCs w:val="24"/>
          <w:lang w:val="fr-FR" w:eastAsia="en-CA"/>
        </w:rPr>
        <w:t xml:space="preserve">évaluation et de rapportage. </w:t>
      </w:r>
    </w:p>
    <w:p w14:paraId="7D3CF480" w14:textId="77777777" w:rsidR="00502F6C" w:rsidRPr="00E27F6F" w:rsidRDefault="00502F6C" w:rsidP="006B3585">
      <w:pPr>
        <w:spacing w:line="259" w:lineRule="auto"/>
        <w:rPr>
          <w:rFonts w:cstheme="minorHAnsi"/>
          <w:szCs w:val="24"/>
          <w:lang w:val="fr-FR"/>
        </w:rPr>
      </w:pPr>
    </w:p>
    <w:p w14:paraId="267CE06B" w14:textId="4C3C89D9" w:rsidR="00502F6C" w:rsidRPr="00E27F6F" w:rsidRDefault="00C63112" w:rsidP="006B3585">
      <w:pPr>
        <w:spacing w:line="259" w:lineRule="auto"/>
        <w:rPr>
          <w:rFonts w:cstheme="minorHAnsi"/>
          <w:szCs w:val="24"/>
          <w:lang w:val="fr-FR"/>
        </w:rPr>
      </w:pPr>
      <w:r w:rsidRPr="00E27F6F">
        <w:rPr>
          <w:rFonts w:cstheme="minorHAnsi"/>
          <w:szCs w:val="24"/>
          <w:lang w:val="fr-FR"/>
        </w:rPr>
        <w:t>L</w:t>
      </w:r>
      <w:r w:rsidR="00502F6C" w:rsidRPr="00E27F6F">
        <w:rPr>
          <w:rFonts w:cstheme="minorHAnsi"/>
          <w:szCs w:val="24"/>
          <w:lang w:val="fr-FR"/>
        </w:rPr>
        <w:t xml:space="preserve">e plan stratégique tient compte des réalisations passées, s’inscrit dans les grands enjeux </w:t>
      </w:r>
      <w:r w:rsidR="005E41FD" w:rsidRPr="00E27F6F">
        <w:rPr>
          <w:rFonts w:cstheme="minorHAnsi"/>
          <w:szCs w:val="24"/>
          <w:lang w:val="fr-FR"/>
        </w:rPr>
        <w:t xml:space="preserve">futurs </w:t>
      </w:r>
      <w:r w:rsidR="00502F6C" w:rsidRPr="00E27F6F">
        <w:rPr>
          <w:rFonts w:cstheme="minorHAnsi"/>
          <w:szCs w:val="24"/>
          <w:lang w:val="fr-FR"/>
        </w:rPr>
        <w:t xml:space="preserve">de développement du pays ou du secteur, donne des orientations claires à l’ensemble des acteurs quant aux priorités de développement à moyen terme, précise les objectifs stratégiques et regroupe un ensemble d’indicateurs de performance, de valeurs de référence et de valeurs cibles à atteindre à des horizons donnés au sein d’un cadre de mesure de performance. En général, ces derniers éléments constituent les fondements techniques du cadre de suivi-évaluation.  </w:t>
      </w:r>
    </w:p>
    <w:p w14:paraId="1FBA1D8C" w14:textId="77777777" w:rsidR="00502F6C" w:rsidRPr="00E27F6F" w:rsidRDefault="00502F6C" w:rsidP="006B3585">
      <w:pPr>
        <w:spacing w:line="259" w:lineRule="auto"/>
        <w:rPr>
          <w:rFonts w:cstheme="minorHAnsi"/>
          <w:szCs w:val="24"/>
          <w:lang w:val="fr-FR"/>
        </w:rPr>
      </w:pPr>
    </w:p>
    <w:p w14:paraId="5FB732B3" w14:textId="77777777" w:rsidR="00857356" w:rsidRPr="00E27F6F" w:rsidRDefault="00502F6C" w:rsidP="006B3585">
      <w:pPr>
        <w:spacing w:line="259" w:lineRule="auto"/>
        <w:rPr>
          <w:rFonts w:cstheme="minorHAnsi"/>
          <w:szCs w:val="24"/>
          <w:lang w:val="fr-FR"/>
        </w:rPr>
      </w:pPr>
      <w:r w:rsidRPr="00E27F6F">
        <w:rPr>
          <w:rFonts w:cstheme="minorHAnsi"/>
          <w:szCs w:val="24"/>
          <w:lang w:val="fr-FR"/>
        </w:rPr>
        <w:t>En somme, les bonnes pratiques en matière de planification stratégique suggèrent de limiter autant que possible : i) la complexité de l’architecture de planification (nombre de niveaux), ii) le nombre d’objectifs stratégiques, et iii) le nombre d’indicateurs de performance (1 à 3 indicateurs par objectif). Le but étant d’avoir un document qui sera facile à comprendre et pourra être opérationnalisé, soit à travers l’élaboration d’un Plan d’actions</w:t>
      </w:r>
      <w:r w:rsidR="00857356" w:rsidRPr="00E27F6F">
        <w:rPr>
          <w:rFonts w:cstheme="minorHAnsi"/>
          <w:szCs w:val="24"/>
          <w:lang w:val="fr-FR"/>
        </w:rPr>
        <w:t xml:space="preserve"> multisectoriel</w:t>
      </w:r>
      <w:r w:rsidRPr="00E27F6F">
        <w:rPr>
          <w:rFonts w:cstheme="minorHAnsi"/>
          <w:szCs w:val="24"/>
          <w:lang w:val="fr-FR"/>
        </w:rPr>
        <w:t>, soit à travers la mise en œuvre d’une approche stratégique et programmatique</w:t>
      </w:r>
      <w:r w:rsidR="00857356" w:rsidRPr="00E27F6F">
        <w:rPr>
          <w:rFonts w:cstheme="minorHAnsi"/>
          <w:szCs w:val="24"/>
          <w:lang w:val="fr-FR"/>
        </w:rPr>
        <w:t xml:space="preserve"> de développement</w:t>
      </w:r>
      <w:r w:rsidRPr="00E27F6F">
        <w:rPr>
          <w:rFonts w:cstheme="minorHAnsi"/>
          <w:szCs w:val="24"/>
          <w:lang w:val="fr-FR"/>
        </w:rPr>
        <w:t xml:space="preserve">. </w:t>
      </w:r>
    </w:p>
    <w:p w14:paraId="150A4458" w14:textId="77777777" w:rsidR="00857356" w:rsidRPr="00E27F6F" w:rsidRDefault="00857356" w:rsidP="006B3585">
      <w:pPr>
        <w:spacing w:line="259" w:lineRule="auto"/>
        <w:rPr>
          <w:rFonts w:cstheme="minorHAnsi"/>
          <w:szCs w:val="24"/>
          <w:lang w:val="fr-FR"/>
        </w:rPr>
      </w:pPr>
    </w:p>
    <w:p w14:paraId="4D5BBDE7" w14:textId="2F89F475" w:rsidR="00502F6C" w:rsidRPr="00E27F6F" w:rsidRDefault="00502F6C" w:rsidP="006B3585">
      <w:pPr>
        <w:spacing w:line="259" w:lineRule="auto"/>
        <w:rPr>
          <w:rFonts w:cstheme="minorHAnsi"/>
          <w:szCs w:val="24"/>
          <w:lang w:val="fr-FR"/>
        </w:rPr>
      </w:pPr>
      <w:r w:rsidRPr="00E27F6F">
        <w:rPr>
          <w:rFonts w:cstheme="minorHAnsi"/>
          <w:szCs w:val="24"/>
          <w:lang w:val="fr-FR"/>
        </w:rPr>
        <w:t xml:space="preserve">Enfin, la planification stratégique et </w:t>
      </w:r>
      <w:r w:rsidR="00857356" w:rsidRPr="00E27F6F">
        <w:rPr>
          <w:rFonts w:cstheme="minorHAnsi"/>
          <w:szCs w:val="24"/>
          <w:lang w:val="fr-FR"/>
        </w:rPr>
        <w:t xml:space="preserve">la planification </w:t>
      </w:r>
      <w:r w:rsidRPr="00E27F6F">
        <w:rPr>
          <w:rFonts w:cstheme="minorHAnsi"/>
          <w:szCs w:val="24"/>
          <w:lang w:val="fr-FR"/>
        </w:rPr>
        <w:t xml:space="preserve">opérationnelle </w:t>
      </w:r>
      <w:r w:rsidR="00857356" w:rsidRPr="00E27F6F">
        <w:rPr>
          <w:rFonts w:cstheme="minorHAnsi"/>
          <w:szCs w:val="24"/>
          <w:lang w:val="fr-FR"/>
        </w:rPr>
        <w:t xml:space="preserve">sont </w:t>
      </w:r>
      <w:r w:rsidRPr="00E27F6F">
        <w:rPr>
          <w:rFonts w:cstheme="minorHAnsi"/>
          <w:szCs w:val="24"/>
          <w:lang w:val="fr-FR"/>
        </w:rPr>
        <w:t>nécessaire</w:t>
      </w:r>
      <w:r w:rsidR="00857356" w:rsidRPr="00E27F6F">
        <w:rPr>
          <w:rFonts w:cstheme="minorHAnsi"/>
          <w:szCs w:val="24"/>
          <w:lang w:val="fr-FR"/>
        </w:rPr>
        <w:t>s</w:t>
      </w:r>
      <w:r w:rsidRPr="00E27F6F">
        <w:rPr>
          <w:rFonts w:cstheme="minorHAnsi"/>
          <w:szCs w:val="24"/>
          <w:lang w:val="fr-FR"/>
        </w:rPr>
        <w:t xml:space="preserve"> pour que les </w:t>
      </w:r>
      <w:r w:rsidR="008B2024" w:rsidRPr="00E27F6F">
        <w:rPr>
          <w:rFonts w:cstheme="minorHAnsi"/>
          <w:szCs w:val="24"/>
          <w:lang w:val="fr-FR"/>
        </w:rPr>
        <w:t>départements ministériels</w:t>
      </w:r>
      <w:r w:rsidRPr="00E27F6F">
        <w:rPr>
          <w:rFonts w:cstheme="minorHAnsi"/>
          <w:szCs w:val="24"/>
          <w:lang w:val="fr-FR"/>
        </w:rPr>
        <w:t xml:space="preserve"> puissent </w:t>
      </w:r>
      <w:r w:rsidR="008B2024" w:rsidRPr="00E27F6F">
        <w:rPr>
          <w:rFonts w:cstheme="minorHAnsi"/>
          <w:szCs w:val="24"/>
          <w:lang w:val="fr-FR"/>
        </w:rPr>
        <w:t>coordonner la mise</w:t>
      </w:r>
      <w:r w:rsidRPr="00E27F6F">
        <w:rPr>
          <w:rFonts w:cstheme="minorHAnsi"/>
          <w:szCs w:val="24"/>
          <w:lang w:val="fr-FR"/>
        </w:rPr>
        <w:t xml:space="preserve"> en œuvre </w:t>
      </w:r>
      <w:r w:rsidR="008B2024" w:rsidRPr="00E27F6F">
        <w:rPr>
          <w:rFonts w:cstheme="minorHAnsi"/>
          <w:szCs w:val="24"/>
          <w:lang w:val="fr-FR"/>
        </w:rPr>
        <w:t>des</w:t>
      </w:r>
      <w:r w:rsidRPr="00E27F6F">
        <w:rPr>
          <w:rFonts w:cstheme="minorHAnsi"/>
          <w:szCs w:val="24"/>
          <w:lang w:val="fr-FR"/>
        </w:rPr>
        <w:t xml:space="preserve"> programmes et </w:t>
      </w:r>
      <w:r w:rsidR="008B2024" w:rsidRPr="00E27F6F">
        <w:rPr>
          <w:rFonts w:cstheme="minorHAnsi"/>
          <w:szCs w:val="24"/>
          <w:lang w:val="fr-FR"/>
        </w:rPr>
        <w:t>des</w:t>
      </w:r>
      <w:r w:rsidRPr="00E27F6F">
        <w:rPr>
          <w:rFonts w:cstheme="minorHAnsi"/>
          <w:szCs w:val="24"/>
          <w:lang w:val="fr-FR"/>
        </w:rPr>
        <w:t xml:space="preserve"> projets, et en assurer le suivi-évaluation et le rapportage</w:t>
      </w:r>
      <w:r w:rsidR="00857356" w:rsidRPr="00E27F6F">
        <w:rPr>
          <w:rFonts w:cstheme="minorHAnsi"/>
          <w:szCs w:val="24"/>
          <w:lang w:val="fr-FR"/>
        </w:rPr>
        <w:t xml:space="preserve"> dans le cadre d’une gestion </w:t>
      </w:r>
      <w:r w:rsidR="006E64E6">
        <w:rPr>
          <w:rFonts w:cstheme="minorHAnsi"/>
          <w:szCs w:val="24"/>
          <w:lang w:val="fr-FR"/>
        </w:rPr>
        <w:t xml:space="preserve">coordonnée et synchronisée </w:t>
      </w:r>
      <w:r w:rsidR="00857356" w:rsidRPr="00E27F6F">
        <w:rPr>
          <w:rFonts w:cstheme="minorHAnsi"/>
          <w:szCs w:val="24"/>
          <w:lang w:val="fr-FR"/>
        </w:rPr>
        <w:t>axée sur les résultats</w:t>
      </w:r>
      <w:r w:rsidRPr="00E27F6F">
        <w:rPr>
          <w:rFonts w:cstheme="minorHAnsi"/>
          <w:szCs w:val="24"/>
          <w:lang w:val="fr-FR"/>
        </w:rPr>
        <w:t xml:space="preserve">. </w:t>
      </w:r>
    </w:p>
    <w:p w14:paraId="15719D84" w14:textId="77777777" w:rsidR="00C63112" w:rsidRPr="00E27F6F" w:rsidRDefault="00C63112" w:rsidP="006B3585">
      <w:pPr>
        <w:spacing w:line="259" w:lineRule="auto"/>
        <w:rPr>
          <w:rFonts w:cstheme="minorHAnsi"/>
          <w:b/>
          <w:bCs/>
          <w:szCs w:val="24"/>
          <w:lang w:val="fr-FR"/>
        </w:rPr>
      </w:pPr>
    </w:p>
    <w:p w14:paraId="24B738AD" w14:textId="5BB6F16A" w:rsidR="00A43FF1" w:rsidRPr="00E27F6F" w:rsidRDefault="00A43FF1" w:rsidP="006B3585">
      <w:pPr>
        <w:pStyle w:val="Paragraphedeliste"/>
        <w:numPr>
          <w:ilvl w:val="1"/>
          <w:numId w:val="1"/>
        </w:numPr>
        <w:spacing w:line="259" w:lineRule="auto"/>
        <w:ind w:left="564" w:right="84"/>
        <w:outlineLvl w:val="1"/>
        <w:rPr>
          <w:rFonts w:cstheme="minorHAnsi"/>
          <w:b/>
          <w:bCs/>
          <w:smallCaps/>
          <w:szCs w:val="24"/>
          <w:lang w:val="fr-FR"/>
        </w:rPr>
      </w:pPr>
      <w:bookmarkStart w:id="26" w:name="_Toc113819479"/>
      <w:r w:rsidRPr="00E27F6F">
        <w:rPr>
          <w:rFonts w:cstheme="minorHAnsi"/>
          <w:b/>
          <w:bCs/>
          <w:smallCaps/>
          <w:szCs w:val="24"/>
          <w:lang w:val="fr-FR"/>
        </w:rPr>
        <w:t>Contenu indicatif d’un plan stratégique</w:t>
      </w:r>
      <w:bookmarkEnd w:id="26"/>
    </w:p>
    <w:p w14:paraId="45D63782" w14:textId="41B7C319" w:rsidR="00A43FF1" w:rsidRPr="00E27F6F" w:rsidRDefault="00A43FF1" w:rsidP="006B3585">
      <w:pPr>
        <w:spacing w:line="259" w:lineRule="auto"/>
        <w:ind w:right="84"/>
        <w:rPr>
          <w:rFonts w:cstheme="minorHAnsi"/>
          <w:smallCaps/>
          <w:szCs w:val="24"/>
          <w:lang w:val="fr-FR"/>
        </w:rPr>
      </w:pPr>
    </w:p>
    <w:p w14:paraId="6D1F7873" w14:textId="605A0717" w:rsidR="00C63112" w:rsidRPr="00E27F6F" w:rsidRDefault="00C63112" w:rsidP="006B3585">
      <w:pPr>
        <w:spacing w:line="259" w:lineRule="auto"/>
        <w:rPr>
          <w:rFonts w:cstheme="minorHAnsi"/>
          <w:szCs w:val="24"/>
          <w:lang w:val="fr-FR"/>
        </w:rPr>
      </w:pPr>
      <w:r w:rsidRPr="00E27F6F">
        <w:rPr>
          <w:rFonts w:cstheme="minorHAnsi"/>
          <w:szCs w:val="24"/>
          <w:lang w:val="fr-FR"/>
        </w:rPr>
        <w:t>Il n’existe pas un contenu-type de plan stratégique. Idéalement, le document ne devrait pas être trop long. Il est important de bien le structurer</w:t>
      </w:r>
      <w:r w:rsidR="00D811CB" w:rsidRPr="00E27F6F">
        <w:rPr>
          <w:rFonts w:cstheme="minorHAnsi"/>
          <w:szCs w:val="24"/>
          <w:lang w:val="fr-FR"/>
        </w:rPr>
        <w:t xml:space="preserve"> et</w:t>
      </w:r>
      <w:r w:rsidRPr="00E27F6F">
        <w:rPr>
          <w:rFonts w:cstheme="minorHAnsi"/>
          <w:szCs w:val="24"/>
          <w:lang w:val="fr-FR"/>
        </w:rPr>
        <w:t xml:space="preserve"> d’éviter les redites et/ou les contradictions. </w:t>
      </w:r>
      <w:r w:rsidR="00D811CB" w:rsidRPr="00E27F6F">
        <w:rPr>
          <w:rFonts w:cstheme="minorHAnsi"/>
          <w:szCs w:val="24"/>
          <w:lang w:val="fr-FR"/>
        </w:rPr>
        <w:t>U</w:t>
      </w:r>
      <w:r w:rsidRPr="00E27F6F">
        <w:rPr>
          <w:rFonts w:cstheme="minorHAnsi"/>
          <w:szCs w:val="24"/>
          <w:lang w:val="fr-FR"/>
        </w:rPr>
        <w:t>n plan stratégique devrait être un document relativement intéressant</w:t>
      </w:r>
      <w:r w:rsidR="00783FAB" w:rsidRPr="00E27F6F">
        <w:rPr>
          <w:rFonts w:cstheme="minorHAnsi"/>
          <w:szCs w:val="24"/>
          <w:lang w:val="fr-FR"/>
        </w:rPr>
        <w:t xml:space="preserve"> à lire</w:t>
      </w:r>
      <w:r w:rsidR="00D811CB" w:rsidRPr="00E27F6F">
        <w:rPr>
          <w:rFonts w:cstheme="minorHAnsi"/>
          <w:szCs w:val="24"/>
          <w:lang w:val="fr-FR"/>
        </w:rPr>
        <w:t>, bien écrit,</w:t>
      </w:r>
      <w:r w:rsidRPr="00E27F6F">
        <w:rPr>
          <w:rFonts w:cstheme="minorHAnsi"/>
          <w:szCs w:val="24"/>
          <w:lang w:val="fr-FR"/>
        </w:rPr>
        <w:t xml:space="preserve"> </w:t>
      </w:r>
      <w:r w:rsidR="00783FAB" w:rsidRPr="00E27F6F">
        <w:rPr>
          <w:rFonts w:cstheme="minorHAnsi"/>
          <w:szCs w:val="24"/>
          <w:lang w:val="fr-FR"/>
        </w:rPr>
        <w:t xml:space="preserve">clairement articulé et donc </w:t>
      </w:r>
      <w:r w:rsidRPr="00E27F6F">
        <w:rPr>
          <w:rFonts w:cstheme="minorHAnsi"/>
          <w:szCs w:val="24"/>
          <w:lang w:val="fr-FR"/>
        </w:rPr>
        <w:t xml:space="preserve">facile </w:t>
      </w:r>
      <w:r w:rsidR="00783FAB" w:rsidRPr="00E27F6F">
        <w:rPr>
          <w:rFonts w:cstheme="minorHAnsi"/>
          <w:szCs w:val="24"/>
          <w:lang w:val="fr-FR"/>
        </w:rPr>
        <w:t>à comprendre</w:t>
      </w:r>
      <w:r w:rsidRPr="00E27F6F">
        <w:rPr>
          <w:rFonts w:cstheme="minorHAnsi"/>
          <w:szCs w:val="24"/>
          <w:lang w:val="fr-FR"/>
        </w:rPr>
        <w:t>. Il faut garder à l’esprit qu</w:t>
      </w:r>
      <w:r w:rsidR="00783FAB" w:rsidRPr="00E27F6F">
        <w:rPr>
          <w:rFonts w:cstheme="minorHAnsi"/>
          <w:szCs w:val="24"/>
          <w:lang w:val="fr-FR"/>
        </w:rPr>
        <w:t>’un plan stratégique est</w:t>
      </w:r>
      <w:r w:rsidRPr="00E27F6F">
        <w:rPr>
          <w:rFonts w:cstheme="minorHAnsi"/>
          <w:szCs w:val="24"/>
          <w:lang w:val="fr-FR"/>
        </w:rPr>
        <w:t xml:space="preserve"> un document appelé à être largement diffusé. </w:t>
      </w:r>
      <w:r w:rsidR="00783FAB" w:rsidRPr="00E27F6F">
        <w:rPr>
          <w:rFonts w:cstheme="minorHAnsi"/>
          <w:szCs w:val="24"/>
          <w:lang w:val="fr-FR"/>
        </w:rPr>
        <w:t xml:space="preserve">Les priorités doivent donc être précisés en nombre limité pour bien orienter </w:t>
      </w:r>
      <w:r w:rsidRPr="00E27F6F">
        <w:rPr>
          <w:rFonts w:cstheme="minorHAnsi"/>
          <w:szCs w:val="24"/>
          <w:lang w:val="fr-FR"/>
        </w:rPr>
        <w:t>l</w:t>
      </w:r>
      <w:r w:rsidR="00783FAB" w:rsidRPr="00E27F6F">
        <w:rPr>
          <w:rFonts w:cstheme="minorHAnsi"/>
          <w:szCs w:val="24"/>
          <w:lang w:val="fr-FR"/>
        </w:rPr>
        <w:t>a contribution des</w:t>
      </w:r>
      <w:r w:rsidRPr="00E27F6F">
        <w:rPr>
          <w:rFonts w:cstheme="minorHAnsi"/>
          <w:szCs w:val="24"/>
          <w:lang w:val="fr-FR"/>
        </w:rPr>
        <w:t xml:space="preserve"> parties prenantes. </w:t>
      </w:r>
    </w:p>
    <w:p w14:paraId="6B5CBB53" w14:textId="77777777" w:rsidR="00C63112" w:rsidRPr="00E27F6F" w:rsidRDefault="00C63112" w:rsidP="006B3585">
      <w:pPr>
        <w:spacing w:line="259" w:lineRule="auto"/>
        <w:rPr>
          <w:rFonts w:cstheme="minorHAnsi"/>
          <w:szCs w:val="24"/>
          <w:lang w:val="fr-FR"/>
        </w:rPr>
      </w:pPr>
    </w:p>
    <w:p w14:paraId="017AFEB0" w14:textId="34C30C93" w:rsidR="00C63112" w:rsidRPr="00E27F6F" w:rsidRDefault="00783FAB" w:rsidP="006B3585">
      <w:pPr>
        <w:spacing w:line="259" w:lineRule="auto"/>
        <w:rPr>
          <w:rFonts w:cstheme="minorHAnsi"/>
          <w:szCs w:val="24"/>
          <w:lang w:val="fr-FR"/>
        </w:rPr>
      </w:pPr>
      <w:r w:rsidRPr="00E27F6F">
        <w:rPr>
          <w:rFonts w:cstheme="minorHAnsi"/>
          <w:szCs w:val="24"/>
          <w:lang w:val="fr-FR"/>
        </w:rPr>
        <w:t>Cela étant</w:t>
      </w:r>
      <w:r w:rsidR="00C63112" w:rsidRPr="00E27F6F">
        <w:rPr>
          <w:rFonts w:cstheme="minorHAnsi"/>
          <w:szCs w:val="24"/>
          <w:lang w:val="fr-FR"/>
        </w:rPr>
        <w:t xml:space="preserve">, un plan stratégique inclura généralement au moins les éléments suivants : </w:t>
      </w:r>
    </w:p>
    <w:p w14:paraId="1002B265" w14:textId="77777777" w:rsidR="00C63112" w:rsidRPr="00E27F6F" w:rsidRDefault="00C63112" w:rsidP="006B3585">
      <w:pPr>
        <w:spacing w:line="259" w:lineRule="auto"/>
        <w:rPr>
          <w:rFonts w:cstheme="minorHAnsi"/>
          <w:szCs w:val="24"/>
          <w:lang w:val="fr-FR"/>
        </w:rPr>
      </w:pPr>
    </w:p>
    <w:p w14:paraId="3FD04251" w14:textId="2B7ABA67"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t>Résumé-synthèse</w:t>
      </w:r>
      <w:r w:rsidR="006479B7" w:rsidRPr="00E27F6F">
        <w:rPr>
          <w:rFonts w:cstheme="minorHAnsi"/>
          <w:szCs w:val="24"/>
          <w:lang w:val="fr-FR"/>
        </w:rPr>
        <w:t xml:space="preserve"> </w:t>
      </w:r>
      <w:r w:rsidRPr="00E27F6F">
        <w:rPr>
          <w:rFonts w:cstheme="minorHAnsi"/>
          <w:szCs w:val="24"/>
          <w:lang w:val="fr-FR"/>
        </w:rPr>
        <w:t xml:space="preserve">; </w:t>
      </w:r>
    </w:p>
    <w:p w14:paraId="3F30BD52" w14:textId="1E4DD843"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t>Contexte et démarche d’élaboration</w:t>
      </w:r>
      <w:r w:rsidR="006479B7" w:rsidRPr="00E27F6F">
        <w:rPr>
          <w:rFonts w:cstheme="minorHAnsi"/>
          <w:szCs w:val="24"/>
          <w:lang w:val="fr-FR"/>
        </w:rPr>
        <w:t xml:space="preserve"> </w:t>
      </w:r>
      <w:r w:rsidRPr="00E27F6F">
        <w:rPr>
          <w:rFonts w:cstheme="minorHAnsi"/>
          <w:szCs w:val="24"/>
          <w:lang w:val="fr-FR"/>
        </w:rPr>
        <w:t xml:space="preserve">; </w:t>
      </w:r>
    </w:p>
    <w:p w14:paraId="4785CDD8" w14:textId="2B6E49D3" w:rsidR="00C63112" w:rsidRPr="00E27F6F" w:rsidRDefault="00857356">
      <w:pPr>
        <w:pStyle w:val="Paragraphedeliste"/>
        <w:numPr>
          <w:ilvl w:val="0"/>
          <w:numId w:val="14"/>
        </w:numPr>
        <w:spacing w:line="259" w:lineRule="auto"/>
        <w:rPr>
          <w:rFonts w:cstheme="minorHAnsi"/>
          <w:szCs w:val="24"/>
          <w:lang w:val="fr-FR"/>
        </w:rPr>
      </w:pPr>
      <w:r w:rsidRPr="00E27F6F">
        <w:rPr>
          <w:rFonts w:cstheme="minorHAnsi"/>
          <w:szCs w:val="24"/>
          <w:lang w:val="fr-FR"/>
        </w:rPr>
        <w:t>Sommaire</w:t>
      </w:r>
      <w:r w:rsidR="00C63112" w:rsidRPr="00E27F6F">
        <w:rPr>
          <w:rFonts w:cstheme="minorHAnsi"/>
          <w:szCs w:val="24"/>
          <w:lang w:val="fr-FR"/>
        </w:rPr>
        <w:t xml:space="preserve"> des leçons apprises du précédent plan stratégique</w:t>
      </w:r>
      <w:r w:rsidR="006479B7" w:rsidRPr="00E27F6F">
        <w:rPr>
          <w:rFonts w:cstheme="minorHAnsi"/>
          <w:szCs w:val="24"/>
          <w:lang w:val="fr-FR"/>
        </w:rPr>
        <w:t xml:space="preserve"> </w:t>
      </w:r>
      <w:r w:rsidR="00C63112" w:rsidRPr="00E27F6F">
        <w:rPr>
          <w:rFonts w:cstheme="minorHAnsi"/>
          <w:szCs w:val="24"/>
          <w:lang w:val="fr-FR"/>
        </w:rPr>
        <w:t xml:space="preserve">; </w:t>
      </w:r>
    </w:p>
    <w:p w14:paraId="16004112" w14:textId="4112E211"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t>Grands défis et domaines prioritaires de développement à moyen terme</w:t>
      </w:r>
      <w:r w:rsidR="006479B7" w:rsidRPr="00E27F6F">
        <w:rPr>
          <w:rFonts w:cstheme="minorHAnsi"/>
          <w:szCs w:val="24"/>
          <w:lang w:val="fr-FR"/>
        </w:rPr>
        <w:t xml:space="preserve"> </w:t>
      </w:r>
      <w:r w:rsidRPr="00E27F6F">
        <w:rPr>
          <w:rFonts w:cstheme="minorHAnsi"/>
          <w:szCs w:val="24"/>
          <w:lang w:val="fr-FR"/>
        </w:rPr>
        <w:t xml:space="preserve">; </w:t>
      </w:r>
    </w:p>
    <w:p w14:paraId="2EB179D9" w14:textId="0C778BC8"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t>Objectif global et objectifs stratégiques</w:t>
      </w:r>
      <w:r w:rsidR="006479B7" w:rsidRPr="00E27F6F">
        <w:rPr>
          <w:rFonts w:cstheme="minorHAnsi"/>
          <w:szCs w:val="24"/>
          <w:lang w:val="fr-FR"/>
        </w:rPr>
        <w:t xml:space="preserve"> </w:t>
      </w:r>
      <w:r w:rsidRPr="00E27F6F">
        <w:rPr>
          <w:rFonts w:cstheme="minorHAnsi"/>
          <w:szCs w:val="24"/>
          <w:lang w:val="fr-FR"/>
        </w:rPr>
        <w:t xml:space="preserve">; </w:t>
      </w:r>
    </w:p>
    <w:p w14:paraId="2DE977A8" w14:textId="39C6378C"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t>Cadre de mesure de performance</w:t>
      </w:r>
      <w:r w:rsidR="006479B7" w:rsidRPr="00E27F6F">
        <w:rPr>
          <w:rFonts w:cstheme="minorHAnsi"/>
          <w:szCs w:val="24"/>
          <w:lang w:val="fr-FR"/>
        </w:rPr>
        <w:t xml:space="preserve"> </w:t>
      </w:r>
      <w:r w:rsidRPr="00E27F6F">
        <w:rPr>
          <w:rFonts w:cstheme="minorHAnsi"/>
          <w:szCs w:val="24"/>
          <w:lang w:val="fr-FR"/>
        </w:rPr>
        <w:t xml:space="preserve">; </w:t>
      </w:r>
    </w:p>
    <w:p w14:paraId="044DCF07" w14:textId="2AF7F558" w:rsidR="00783FAB" w:rsidRPr="00E27F6F" w:rsidRDefault="00783FAB">
      <w:pPr>
        <w:pStyle w:val="Paragraphedeliste"/>
        <w:numPr>
          <w:ilvl w:val="0"/>
          <w:numId w:val="14"/>
        </w:numPr>
        <w:spacing w:line="259" w:lineRule="auto"/>
        <w:rPr>
          <w:rFonts w:cstheme="minorHAnsi"/>
          <w:szCs w:val="24"/>
          <w:lang w:val="fr-FR"/>
        </w:rPr>
      </w:pPr>
      <w:r w:rsidRPr="00E27F6F">
        <w:rPr>
          <w:rFonts w:cstheme="minorHAnsi"/>
          <w:szCs w:val="24"/>
          <w:lang w:val="fr-FR"/>
        </w:rPr>
        <w:t>Architecture-programme ;</w:t>
      </w:r>
    </w:p>
    <w:p w14:paraId="4DA769B8" w14:textId="4F8F8916"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lastRenderedPageBreak/>
        <w:t xml:space="preserve">Mécanisme de </w:t>
      </w:r>
      <w:r w:rsidR="008972F1" w:rsidRPr="00E27F6F">
        <w:rPr>
          <w:rFonts w:cstheme="minorHAnsi"/>
          <w:szCs w:val="24"/>
          <w:lang w:val="fr-FR"/>
        </w:rPr>
        <w:t>coordination, mise</w:t>
      </w:r>
      <w:r w:rsidRPr="00E27F6F">
        <w:rPr>
          <w:rFonts w:cstheme="minorHAnsi"/>
          <w:szCs w:val="24"/>
          <w:lang w:val="fr-FR"/>
        </w:rPr>
        <w:t xml:space="preserve"> en œuvre</w:t>
      </w:r>
      <w:r w:rsidR="006479B7" w:rsidRPr="00E27F6F">
        <w:rPr>
          <w:rFonts w:cstheme="minorHAnsi"/>
          <w:szCs w:val="24"/>
          <w:lang w:val="fr-FR"/>
        </w:rPr>
        <w:t xml:space="preserve"> </w:t>
      </w:r>
      <w:r w:rsidR="00783FAB" w:rsidRPr="00E27F6F">
        <w:rPr>
          <w:rFonts w:cstheme="minorHAnsi"/>
          <w:szCs w:val="24"/>
          <w:lang w:val="fr-FR"/>
        </w:rPr>
        <w:t>et budget indicatif ;</w:t>
      </w:r>
    </w:p>
    <w:p w14:paraId="5F8B608D" w14:textId="11F704E2" w:rsidR="00C63112" w:rsidRPr="00E27F6F" w:rsidRDefault="00C63112">
      <w:pPr>
        <w:pStyle w:val="Paragraphedeliste"/>
        <w:numPr>
          <w:ilvl w:val="0"/>
          <w:numId w:val="14"/>
        </w:numPr>
        <w:spacing w:line="259" w:lineRule="auto"/>
        <w:rPr>
          <w:rFonts w:cstheme="minorHAnsi"/>
          <w:szCs w:val="24"/>
          <w:lang w:val="fr-FR"/>
        </w:rPr>
      </w:pPr>
      <w:r w:rsidRPr="00E27F6F">
        <w:rPr>
          <w:rFonts w:cstheme="minorHAnsi"/>
          <w:szCs w:val="24"/>
          <w:lang w:val="fr-FR"/>
        </w:rPr>
        <w:t>Mécanisme de suivi-évaluation et de rapportage.</w:t>
      </w:r>
    </w:p>
    <w:p w14:paraId="4C8300B5" w14:textId="77777777" w:rsidR="00B01242" w:rsidRPr="00E27F6F" w:rsidRDefault="00B01242" w:rsidP="006B3585">
      <w:pPr>
        <w:pStyle w:val="Paragraphedeliste"/>
        <w:spacing w:line="259" w:lineRule="auto"/>
        <w:rPr>
          <w:rFonts w:cstheme="minorHAnsi"/>
          <w:szCs w:val="24"/>
          <w:lang w:val="fr-FR"/>
        </w:rPr>
      </w:pPr>
    </w:p>
    <w:p w14:paraId="24060224" w14:textId="4E468C9F" w:rsidR="00A43FF1" w:rsidRPr="00E27F6F" w:rsidRDefault="000D2F32" w:rsidP="006B3585">
      <w:pPr>
        <w:pStyle w:val="Paragraphedeliste"/>
        <w:numPr>
          <w:ilvl w:val="1"/>
          <w:numId w:val="1"/>
        </w:numPr>
        <w:spacing w:line="259" w:lineRule="auto"/>
        <w:ind w:left="564" w:right="84"/>
        <w:outlineLvl w:val="1"/>
        <w:rPr>
          <w:rFonts w:cstheme="minorHAnsi"/>
          <w:b/>
          <w:bCs/>
          <w:smallCaps/>
          <w:szCs w:val="24"/>
          <w:lang w:val="fr-FR"/>
        </w:rPr>
      </w:pPr>
      <w:bookmarkStart w:id="27" w:name="_Toc113819480"/>
      <w:r w:rsidRPr="00E27F6F">
        <w:rPr>
          <w:rFonts w:cstheme="minorHAnsi"/>
          <w:b/>
          <w:bCs/>
          <w:smallCaps/>
          <w:szCs w:val="24"/>
          <w:lang w:val="fr-FR"/>
        </w:rPr>
        <w:t>L</w:t>
      </w:r>
      <w:r w:rsidR="00A43FF1" w:rsidRPr="00E27F6F">
        <w:rPr>
          <w:rFonts w:cstheme="minorHAnsi"/>
          <w:b/>
          <w:bCs/>
          <w:smallCaps/>
          <w:szCs w:val="24"/>
          <w:lang w:val="fr-FR"/>
        </w:rPr>
        <w:t>a planification stratégique au Burundi</w:t>
      </w:r>
      <w:bookmarkEnd w:id="27"/>
    </w:p>
    <w:p w14:paraId="0DDFA425" w14:textId="77777777" w:rsidR="006E64E6" w:rsidRDefault="006E64E6">
      <w:pPr>
        <w:spacing w:after="160" w:line="259" w:lineRule="auto"/>
        <w:jc w:val="left"/>
        <w:rPr>
          <w:rFonts w:cstheme="minorHAnsi"/>
          <w:color w:val="FF0000"/>
          <w:szCs w:val="24"/>
          <w:lang w:val="fr-FR"/>
        </w:rPr>
      </w:pPr>
    </w:p>
    <w:p w14:paraId="39C5CE2E" w14:textId="24D6C806" w:rsidR="006E64E6" w:rsidRPr="006E64E6" w:rsidRDefault="006E64E6" w:rsidP="006E64E6">
      <w:pPr>
        <w:spacing w:line="259" w:lineRule="auto"/>
        <w:rPr>
          <w:rFonts w:cstheme="minorHAnsi"/>
          <w:szCs w:val="24"/>
          <w:lang w:val="fr-FR"/>
        </w:rPr>
      </w:pPr>
      <w:r w:rsidRPr="006E64E6">
        <w:rPr>
          <w:rFonts w:cstheme="minorHAnsi"/>
          <w:szCs w:val="24"/>
          <w:lang w:val="fr-FR"/>
        </w:rPr>
        <w:t>La planification stratégique au Burundi a été caractérisée par l’élaboration et la mise en œuvre d’une série de documents stratégiques visant à la croissance économique et sociale du pays</w:t>
      </w:r>
      <w:r w:rsidR="005E592E">
        <w:rPr>
          <w:rFonts w:cstheme="minorHAnsi"/>
          <w:szCs w:val="24"/>
          <w:lang w:val="fr-FR"/>
        </w:rPr>
        <w:t>.</w:t>
      </w:r>
      <w:r w:rsidRPr="006E64E6">
        <w:rPr>
          <w:rFonts w:cstheme="minorHAnsi"/>
          <w:szCs w:val="24"/>
          <w:lang w:val="fr-FR"/>
        </w:rPr>
        <w:t xml:space="preserve"> </w:t>
      </w:r>
    </w:p>
    <w:p w14:paraId="74839CCA" w14:textId="77777777" w:rsidR="006E64E6" w:rsidRPr="006E64E6" w:rsidRDefault="006E64E6" w:rsidP="006E64E6">
      <w:pPr>
        <w:spacing w:line="259" w:lineRule="auto"/>
        <w:rPr>
          <w:rFonts w:cstheme="minorHAnsi"/>
          <w:szCs w:val="24"/>
          <w:lang w:val="fr-FR"/>
        </w:rPr>
      </w:pPr>
    </w:p>
    <w:p w14:paraId="7822E8AA" w14:textId="5FB5D91F" w:rsidR="006E64E6" w:rsidRPr="005E592E" w:rsidRDefault="006E64E6" w:rsidP="005E592E">
      <w:pPr>
        <w:spacing w:line="259" w:lineRule="auto"/>
        <w:rPr>
          <w:rFonts w:cstheme="minorHAnsi"/>
          <w:szCs w:val="24"/>
          <w:lang w:val="fr-FR"/>
        </w:rPr>
      </w:pPr>
      <w:r w:rsidRPr="005E592E">
        <w:rPr>
          <w:rFonts w:cstheme="minorHAnsi"/>
          <w:szCs w:val="24"/>
          <w:lang w:val="fr-FR"/>
        </w:rPr>
        <w:t>L’élaboration et l’adoption de la Vision Burundi 2025 est intervenu dans un contexte de changement politique important marqué par la restauration de la paix et de la sécurité et d’une perspective socio-économique favorable. La vision a pour but de doter le Burundi d’un instrument de planification du développement partagé à l’horizon d’une génération, afin d’élaborer des politiques et des stratégies pour un développement durable. Le choix du Burundi d’engager une planification stratégique pour le développement à long terme offre de nouvelles perspectives et trace une nouvelle voie pour faire face aux défis à relever, en vue de réaliser les objectifs que la vision se fixe à l’horizon 2025.</w:t>
      </w:r>
    </w:p>
    <w:p w14:paraId="6E44C88D" w14:textId="77777777" w:rsidR="006E64E6" w:rsidRPr="006E64E6" w:rsidRDefault="006E64E6" w:rsidP="006E64E6">
      <w:pPr>
        <w:spacing w:line="259" w:lineRule="auto"/>
        <w:rPr>
          <w:rFonts w:cstheme="minorHAnsi"/>
          <w:szCs w:val="24"/>
          <w:lang w:val="fr-FR"/>
        </w:rPr>
      </w:pPr>
    </w:p>
    <w:p w14:paraId="5FCEC0BB" w14:textId="3FE698AD" w:rsidR="006E64E6" w:rsidRPr="005E592E" w:rsidRDefault="006E64E6" w:rsidP="005E592E">
      <w:pPr>
        <w:spacing w:line="259" w:lineRule="auto"/>
        <w:rPr>
          <w:rFonts w:cstheme="minorHAnsi"/>
          <w:szCs w:val="24"/>
          <w:lang w:val="fr-FR"/>
        </w:rPr>
      </w:pPr>
      <w:r w:rsidRPr="005E592E">
        <w:rPr>
          <w:rFonts w:cstheme="minorHAnsi"/>
          <w:szCs w:val="24"/>
          <w:lang w:val="fr-FR"/>
        </w:rPr>
        <w:t>A l’issue du CSLP Intérimaire (2003-2004), le premier CSLP dont le processus d’élaboration s’est achevé en 2006 a servi depuis lors comme cadre de référence, de programmation et de budgétisation des programmes gouvernementaux et de dialogue avec les Partenaires Techniques et Financiers. Le CSLP consolidait les acquis du CSLP-Intérimaire qui a été adopté en janvier 2004 par les deux conseils d’administration du FMI et la Banque Mondiale. Sa mise en œuvre a permis au Burundi d’atteindre le point de décision de l’initiative Pays Pauvres Très Endettés (PPTE) et d’accéder à la Facilité pour la Réduction de la Pauvreté et la Croissance (FRPC) financé par le FMI.</w:t>
      </w:r>
    </w:p>
    <w:p w14:paraId="19C4BB59" w14:textId="77777777" w:rsidR="006E64E6" w:rsidRPr="006E64E6" w:rsidRDefault="006E64E6" w:rsidP="006E64E6">
      <w:pPr>
        <w:spacing w:line="259" w:lineRule="auto"/>
        <w:rPr>
          <w:rFonts w:cstheme="minorHAnsi"/>
          <w:szCs w:val="24"/>
          <w:lang w:val="fr-FR"/>
        </w:rPr>
      </w:pPr>
    </w:p>
    <w:p w14:paraId="2B541103" w14:textId="5EE38A08" w:rsidR="006E64E6" w:rsidRPr="005E592E" w:rsidRDefault="006E64E6" w:rsidP="005E592E">
      <w:pPr>
        <w:spacing w:line="259" w:lineRule="auto"/>
        <w:rPr>
          <w:rFonts w:cstheme="minorHAnsi"/>
          <w:szCs w:val="24"/>
          <w:lang w:val="fr-FR"/>
        </w:rPr>
      </w:pPr>
      <w:r w:rsidRPr="005E592E">
        <w:rPr>
          <w:rFonts w:cstheme="minorHAnsi"/>
          <w:szCs w:val="24"/>
          <w:lang w:val="fr-FR"/>
        </w:rPr>
        <w:t>Au terme de sa mise en œuvre, le Gouvernement a entrepris la préparation du Cadre Stratégique de Croissance et de Réduction de la Pauvreté, de seconde génération, le CSLP II, couvrant la période 2012-2015 avec comme enjeu majeur la transformation de l’économie, en vue d’une croissance suffisante pour une réduction sensible de la pauvreté. Ainsi, le CSLP II est devenu le mécanisme renforcé de mobilisation et de coordination des ressources extérieures, fondé sur les priorités nationales et le leadership du Gouvernement.</w:t>
      </w:r>
    </w:p>
    <w:p w14:paraId="7A91F02A" w14:textId="77777777" w:rsidR="006E64E6" w:rsidRPr="006E64E6" w:rsidRDefault="006E64E6" w:rsidP="006E64E6">
      <w:pPr>
        <w:pStyle w:val="Paragraphedeliste"/>
        <w:rPr>
          <w:rFonts w:cstheme="minorHAnsi"/>
          <w:szCs w:val="24"/>
          <w:lang w:val="fr-FR"/>
        </w:rPr>
      </w:pPr>
    </w:p>
    <w:p w14:paraId="531D6519" w14:textId="77777777" w:rsidR="006E64E6" w:rsidRPr="005E592E" w:rsidRDefault="006E64E6" w:rsidP="005E592E">
      <w:pPr>
        <w:spacing w:line="259" w:lineRule="auto"/>
        <w:rPr>
          <w:rFonts w:cstheme="minorHAnsi"/>
          <w:szCs w:val="24"/>
          <w:lang w:val="fr-FR"/>
        </w:rPr>
      </w:pPr>
      <w:r w:rsidRPr="005E592E">
        <w:rPr>
          <w:rFonts w:cstheme="minorHAnsi"/>
          <w:szCs w:val="24"/>
          <w:lang w:val="fr-FR"/>
        </w:rPr>
        <w:t xml:space="preserve">Le bilan de mise en œuvre du CSLP II révèle que les résultats macro-économiques se sont dégradés avec l’année 2015 tandis que la suspension de certains financements intervenue à cette même période a quelque peu compliqué la poursuite de la plupart des programmes sectoriels en cours et retardé le démarrage des actions déjà programmées. </w:t>
      </w:r>
    </w:p>
    <w:p w14:paraId="29BC5516" w14:textId="77777777" w:rsidR="006E64E6" w:rsidRPr="006E64E6" w:rsidRDefault="006E64E6" w:rsidP="006E64E6">
      <w:pPr>
        <w:spacing w:line="259" w:lineRule="auto"/>
        <w:rPr>
          <w:rFonts w:cstheme="minorHAnsi"/>
          <w:szCs w:val="24"/>
          <w:lang w:val="fr-FR"/>
        </w:rPr>
      </w:pPr>
    </w:p>
    <w:p w14:paraId="6EDCEF28" w14:textId="77777777" w:rsidR="005E592E" w:rsidRPr="005E592E" w:rsidRDefault="006E64E6" w:rsidP="005E592E">
      <w:pPr>
        <w:spacing w:line="259" w:lineRule="auto"/>
        <w:rPr>
          <w:rFonts w:cstheme="minorHAnsi"/>
          <w:szCs w:val="24"/>
          <w:lang w:val="fr-FR"/>
        </w:rPr>
      </w:pPr>
      <w:r w:rsidRPr="005E592E">
        <w:rPr>
          <w:rFonts w:cstheme="minorHAnsi"/>
          <w:szCs w:val="24"/>
          <w:lang w:val="fr-FR"/>
        </w:rPr>
        <w:t xml:space="preserve">Dans le document de programme national de capitalisation de la paix (PNCP), nous apprenons que depuis l’arrivée au pouvoir, le Chef de l’Etat, s’est donné comme objectif principal : la lutte contre la pauvreté, la relance socio-économique et la bonne gouvernance en s’appuyant sur un Gouvernement baptise : “Gouvernement Responsable et Laborieux” avec comme sloguant : chaque bouche ait à manger et chaque poche ait de l’argent. Le programme national </w:t>
      </w:r>
      <w:r w:rsidRPr="005E592E">
        <w:rPr>
          <w:rFonts w:cstheme="minorHAnsi"/>
          <w:szCs w:val="24"/>
          <w:lang w:val="fr-FR"/>
        </w:rPr>
        <w:lastRenderedPageBreak/>
        <w:t xml:space="preserve">de capitalisation de la paix est articulé sous 5 piliers essentiels: (1) Développer un secteur privé responsable dynamique et générateur de revenus, (2) Développer la formation professionnelle et des métiers et renforcer les institutions, (3) Améliorer l’accès aux infrastructures et services socio-économiques de base pour tous, (4) Accélérer la réinsertion et la réinstallation durable des personnes vulnérables, (5) Concevoir et mettre en œuvre des projets multisectoriels, structurants, et créateurs d’emplois. </w:t>
      </w:r>
    </w:p>
    <w:p w14:paraId="2CCFCA78" w14:textId="77777777" w:rsidR="005E592E" w:rsidRPr="005E592E" w:rsidRDefault="005E592E" w:rsidP="005E592E">
      <w:pPr>
        <w:pStyle w:val="Paragraphedeliste"/>
        <w:rPr>
          <w:rFonts w:cstheme="minorHAnsi"/>
          <w:szCs w:val="24"/>
          <w:lang w:val="fr-FR"/>
        </w:rPr>
      </w:pPr>
    </w:p>
    <w:p w14:paraId="2989BB6C" w14:textId="51957CAE" w:rsidR="006E64E6" w:rsidRPr="005E592E" w:rsidRDefault="006E64E6" w:rsidP="005E592E">
      <w:pPr>
        <w:spacing w:line="259" w:lineRule="auto"/>
        <w:rPr>
          <w:rFonts w:cstheme="minorHAnsi"/>
          <w:szCs w:val="24"/>
          <w:lang w:val="fr-FR"/>
        </w:rPr>
      </w:pPr>
      <w:r w:rsidRPr="005E592E">
        <w:rPr>
          <w:rFonts w:cstheme="minorHAnsi"/>
          <w:szCs w:val="24"/>
          <w:lang w:val="fr-FR"/>
        </w:rPr>
        <w:t xml:space="preserve">Depuis 2019, le Burundi s’est doté d’un Guide National de Planification Locale comprenant d’abord les indicateurs prioritaires nationaux. Puis ensuite, les cibles des Objectifs de Développement Durable (ODD) des Nations Unis (ONU) qui demeurent issus d’une politique exogène globale de l’ONU. Le Guide National de Planification Locale fait partie de la Planification du Burundi. </w:t>
      </w:r>
    </w:p>
    <w:p w14:paraId="23E7F65A" w14:textId="77777777" w:rsidR="006E64E6" w:rsidRPr="006E64E6" w:rsidRDefault="006E64E6" w:rsidP="006E64E6">
      <w:pPr>
        <w:spacing w:line="259" w:lineRule="auto"/>
        <w:rPr>
          <w:rFonts w:cstheme="minorHAnsi"/>
          <w:szCs w:val="24"/>
          <w:lang w:val="fr-FR"/>
        </w:rPr>
      </w:pPr>
    </w:p>
    <w:p w14:paraId="14E2A58D" w14:textId="1B22FA70" w:rsidR="006E64E6" w:rsidRPr="005E592E" w:rsidRDefault="006E64E6" w:rsidP="005E592E">
      <w:pPr>
        <w:spacing w:line="259" w:lineRule="auto"/>
        <w:rPr>
          <w:rFonts w:cstheme="minorHAnsi"/>
          <w:szCs w:val="24"/>
          <w:lang w:val="fr-FR"/>
        </w:rPr>
      </w:pPr>
      <w:r w:rsidRPr="005E592E">
        <w:rPr>
          <w:rFonts w:cstheme="minorHAnsi"/>
          <w:szCs w:val="24"/>
          <w:lang w:val="fr-FR"/>
        </w:rPr>
        <w:t>De commun accord avec le peuple burundais, le Gouvernement s’est doté en 2018 d’un Plan National de Développement PND 2018‒2027 et de son Plan Action Prioritaire pour établir un cadre de développement cohérent pour l'ensemble des politiques et stratégies sectorielles et traduire les engagements du Gouvernement à l'égard du Programme de développement durable à l'horizon 2030. Dans le monde complexe du développement durable, chaque Etat-Nation fait face, de manière permanente, à l’enjeu de cerner les priorités de son peuple et de définir souverainement la trajectoire de sa croissance dans le but de réconcilier, au mieux, amélioration de la productivité agricole, modernisation des infrastructures de base, création d’emplois pour la jeunesse et préservation des écosystèmes. Dans le point de mire de cet enjeu, le Burundi avait besoin d’entreprendre de vastes chantiers devant aboutir aux changements d’approches et de pratiques fondées sur la transformation mentale et structurelle des acteurs de notre économie circulaire en pleine mutation.</w:t>
      </w:r>
    </w:p>
    <w:p w14:paraId="55F5D74E" w14:textId="77777777" w:rsidR="006E64E6" w:rsidRPr="006E64E6" w:rsidRDefault="006E64E6" w:rsidP="006E64E6">
      <w:pPr>
        <w:spacing w:line="259" w:lineRule="auto"/>
        <w:rPr>
          <w:rFonts w:cstheme="minorHAnsi"/>
          <w:szCs w:val="24"/>
          <w:lang w:val="fr-FR"/>
        </w:rPr>
      </w:pPr>
    </w:p>
    <w:p w14:paraId="5351B74F" w14:textId="77777777" w:rsidR="006E64E6" w:rsidRPr="006E64E6" w:rsidRDefault="006E64E6" w:rsidP="006E64E6">
      <w:pPr>
        <w:spacing w:line="259" w:lineRule="auto"/>
        <w:rPr>
          <w:rFonts w:cstheme="minorHAnsi"/>
          <w:szCs w:val="24"/>
          <w:lang w:val="fr-FR"/>
        </w:rPr>
      </w:pPr>
      <w:r w:rsidRPr="006E64E6">
        <w:rPr>
          <w:rFonts w:cstheme="minorHAnsi"/>
          <w:szCs w:val="24"/>
          <w:lang w:val="fr-FR"/>
        </w:rPr>
        <w:t xml:space="preserve">Afin d’aider à l’accélération de la mise en œuvre du PND 2018-2027, l’objectif global (impact) du plan cadre de coopération (PCC) des Nations Unies pour le Burundi est de contribuer à « une société burundaise plus prospère, inclusive, et résiliente d’ici 2027 ». Pour progresser vers cet impact, 3 Priorités Stratégiques, qui prennent en compte l’avantage comparatif du SNU, ont été </w:t>
      </w:r>
      <w:proofErr w:type="gramStart"/>
      <w:r w:rsidRPr="006E64E6">
        <w:rPr>
          <w:rFonts w:cstheme="minorHAnsi"/>
          <w:szCs w:val="24"/>
          <w:lang w:val="fr-FR"/>
        </w:rPr>
        <w:t>retenues:</w:t>
      </w:r>
      <w:proofErr w:type="gramEnd"/>
      <w:r w:rsidRPr="006E64E6">
        <w:rPr>
          <w:rFonts w:cstheme="minorHAnsi"/>
          <w:szCs w:val="24"/>
          <w:lang w:val="fr-FR"/>
        </w:rPr>
        <w:t xml:space="preserve"> (1) Transformation structurelle de l’économie et amélioration de la gouvernance pour une croissance inclusive, (2) Capital humain adéquat disponible et capitalisation du dividende démographique (3) Gestion durable de l’environnement et résilience renforcée aux impacts du changement climatique et aux autres chocs. </w:t>
      </w:r>
    </w:p>
    <w:p w14:paraId="00F221BA" w14:textId="77777777" w:rsidR="006E64E6" w:rsidRPr="006E64E6" w:rsidRDefault="006E64E6" w:rsidP="006E64E6">
      <w:pPr>
        <w:spacing w:line="259" w:lineRule="auto"/>
        <w:rPr>
          <w:rFonts w:cstheme="minorHAnsi"/>
          <w:szCs w:val="24"/>
          <w:lang w:val="fr-FR"/>
        </w:rPr>
      </w:pPr>
    </w:p>
    <w:p w14:paraId="64048FBF" w14:textId="77777777" w:rsidR="006E64E6" w:rsidRPr="006E64E6" w:rsidRDefault="006E64E6" w:rsidP="006E64E6">
      <w:pPr>
        <w:spacing w:line="259" w:lineRule="auto"/>
        <w:rPr>
          <w:rFonts w:cstheme="minorHAnsi"/>
          <w:szCs w:val="24"/>
          <w:lang w:val="fr-FR"/>
        </w:rPr>
      </w:pPr>
      <w:r w:rsidRPr="006E64E6">
        <w:rPr>
          <w:rFonts w:cstheme="minorHAnsi"/>
          <w:szCs w:val="24"/>
          <w:lang w:val="fr-FR"/>
        </w:rPr>
        <w:t>La théorie du changement proposée pour le Plan-cadre de Coopération du Burundi est présentée ci-dessous et est arrimée avec le PAP 2023-2027 du PND révisé.</w:t>
      </w:r>
    </w:p>
    <w:p w14:paraId="1E0B6E8D" w14:textId="77777777" w:rsidR="006E64E6" w:rsidRPr="006E64E6" w:rsidRDefault="006E64E6" w:rsidP="006E64E6">
      <w:pPr>
        <w:spacing w:line="259" w:lineRule="auto"/>
        <w:rPr>
          <w:rFonts w:cstheme="minorHAnsi"/>
          <w:szCs w:val="24"/>
          <w:lang w:val="fr-FR"/>
        </w:rPr>
      </w:pPr>
    </w:p>
    <w:p w14:paraId="3AA4AEF4" w14:textId="77777777" w:rsidR="005E592E" w:rsidRDefault="005E592E">
      <w:pPr>
        <w:spacing w:after="160" w:line="259" w:lineRule="auto"/>
        <w:jc w:val="left"/>
        <w:rPr>
          <w:rFonts w:cstheme="minorHAnsi"/>
          <w:b/>
          <w:bCs/>
          <w:szCs w:val="24"/>
          <w:lang w:val="fr-FR"/>
        </w:rPr>
      </w:pPr>
      <w:r>
        <w:rPr>
          <w:rFonts w:cstheme="minorHAnsi"/>
          <w:b/>
          <w:bCs/>
          <w:szCs w:val="24"/>
          <w:lang w:val="fr-FR"/>
        </w:rPr>
        <w:br w:type="page"/>
      </w:r>
    </w:p>
    <w:p w14:paraId="379CE633" w14:textId="7EFC931D" w:rsidR="006E64E6" w:rsidRPr="005E592E" w:rsidRDefault="006E64E6" w:rsidP="005E592E">
      <w:pPr>
        <w:spacing w:line="259" w:lineRule="auto"/>
        <w:jc w:val="center"/>
        <w:rPr>
          <w:rFonts w:cstheme="minorHAnsi"/>
          <w:b/>
          <w:bCs/>
          <w:szCs w:val="24"/>
          <w:lang w:val="fr-FR"/>
        </w:rPr>
      </w:pPr>
      <w:r w:rsidRPr="005E592E">
        <w:rPr>
          <w:rFonts w:cstheme="minorHAnsi"/>
          <w:b/>
          <w:bCs/>
          <w:szCs w:val="24"/>
          <w:lang w:val="fr-FR"/>
        </w:rPr>
        <w:lastRenderedPageBreak/>
        <w:t>Figure 3.4 : La théorie du changement proposée pour le Plan-cadre de</w:t>
      </w:r>
    </w:p>
    <w:p w14:paraId="1937F73D" w14:textId="694C5392" w:rsidR="006E64E6" w:rsidRPr="005E592E" w:rsidRDefault="006E64E6" w:rsidP="005E592E">
      <w:pPr>
        <w:spacing w:line="259" w:lineRule="auto"/>
        <w:jc w:val="center"/>
        <w:rPr>
          <w:rFonts w:cstheme="minorHAnsi"/>
          <w:b/>
          <w:bCs/>
          <w:szCs w:val="24"/>
          <w:lang w:val="fr-FR"/>
        </w:rPr>
      </w:pPr>
      <w:r w:rsidRPr="005E592E">
        <w:rPr>
          <w:rFonts w:cstheme="minorHAnsi"/>
          <w:b/>
          <w:bCs/>
          <w:szCs w:val="24"/>
          <w:lang w:val="fr-FR"/>
        </w:rPr>
        <w:t>Coopération du Burundi</w:t>
      </w:r>
    </w:p>
    <w:p w14:paraId="4426D9A1" w14:textId="5B78B8C1" w:rsidR="005E592E" w:rsidRDefault="005E592E" w:rsidP="006E64E6">
      <w:pPr>
        <w:spacing w:line="259" w:lineRule="auto"/>
        <w:rPr>
          <w:rFonts w:cstheme="minorHAnsi"/>
          <w:szCs w:val="24"/>
          <w:lang w:val="fr-FR"/>
        </w:rPr>
      </w:pPr>
      <w:r>
        <w:rPr>
          <w:rFonts w:ascii="Times New Roman" w:hAnsi="Times New Roman" w:cs="Times New Roman"/>
          <w:noProof/>
          <w:szCs w:val="24"/>
        </w:rPr>
        <w:drawing>
          <wp:anchor distT="0" distB="0" distL="114300" distR="114300" simplePos="0" relativeHeight="251718656" behindDoc="0" locked="0" layoutInCell="1" allowOverlap="1" wp14:anchorId="5E52837C" wp14:editId="34788F4D">
            <wp:simplePos x="0" y="0"/>
            <wp:positionH relativeFrom="column">
              <wp:posOffset>0</wp:posOffset>
            </wp:positionH>
            <wp:positionV relativeFrom="paragraph">
              <wp:posOffset>215900</wp:posOffset>
            </wp:positionV>
            <wp:extent cx="5759450" cy="2657475"/>
            <wp:effectExtent l="0" t="0" r="0" b="9525"/>
            <wp:wrapSquare wrapText="bothSides"/>
            <wp:docPr id="2061"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657475"/>
                    </a:xfrm>
                    <a:prstGeom prst="rect">
                      <a:avLst/>
                    </a:prstGeom>
                    <a:noFill/>
                  </pic:spPr>
                </pic:pic>
              </a:graphicData>
            </a:graphic>
            <wp14:sizeRelH relativeFrom="page">
              <wp14:pctWidth>0</wp14:pctWidth>
            </wp14:sizeRelH>
            <wp14:sizeRelV relativeFrom="page">
              <wp14:pctHeight>0</wp14:pctHeight>
            </wp14:sizeRelV>
          </wp:anchor>
        </w:drawing>
      </w:r>
    </w:p>
    <w:p w14:paraId="7FAF796D" w14:textId="754E64AA" w:rsidR="005E592E" w:rsidRDefault="005E592E" w:rsidP="006E64E6">
      <w:pPr>
        <w:spacing w:line="259" w:lineRule="auto"/>
        <w:rPr>
          <w:rFonts w:cstheme="minorHAnsi"/>
          <w:szCs w:val="24"/>
          <w:lang w:val="fr-FR"/>
        </w:rPr>
      </w:pPr>
    </w:p>
    <w:p w14:paraId="024D4AB7" w14:textId="77777777" w:rsidR="005E592E" w:rsidRDefault="005E592E" w:rsidP="006E64E6">
      <w:pPr>
        <w:spacing w:line="259" w:lineRule="auto"/>
        <w:rPr>
          <w:rFonts w:cstheme="minorHAnsi"/>
          <w:szCs w:val="24"/>
          <w:lang w:val="fr-FR"/>
        </w:rPr>
      </w:pPr>
    </w:p>
    <w:p w14:paraId="1314A84B" w14:textId="46172E05" w:rsidR="006E64E6" w:rsidRPr="006E64E6" w:rsidRDefault="006E64E6" w:rsidP="006E64E6">
      <w:pPr>
        <w:spacing w:line="259" w:lineRule="auto"/>
        <w:rPr>
          <w:rFonts w:cstheme="minorHAnsi"/>
          <w:szCs w:val="24"/>
          <w:lang w:val="fr-FR"/>
        </w:rPr>
      </w:pPr>
      <w:r w:rsidRPr="006E64E6">
        <w:rPr>
          <w:rFonts w:cstheme="minorHAnsi"/>
          <w:szCs w:val="24"/>
          <w:lang w:val="fr-FR"/>
        </w:rPr>
        <w:t>A la revue à mi-parcours du PND 2018-2027 en cours, le diagnostic préliminaire établi de manière participative par le MFBPE a débouché rapidement sur un consensus sur la qualité des documents du PND et de son PAP. Ils constituent des références riches en analyses, en informations et idées pertinentes de programmes. Ils comportent une liste de projets avec des budgets, et contiennent suffisamment d’IOV et d’information pour permettre de rapporter des informations sur les Effets et Impacts pouvant être régulièrement mises à jour. Cependant, il a été relevé une désarticulation de certains outils d’opérationnalisation du PND et ceux du PAP, l’absence particulièrement de Cadre de suivi et de Mesure de Résultats (CMR), entraînant comme conséquence une difficulté de rapprochement des projets, de leurs coûts avec des résultats attendus sur terrain.</w:t>
      </w:r>
    </w:p>
    <w:p w14:paraId="1A890384" w14:textId="77777777" w:rsidR="006E64E6" w:rsidRPr="006E64E6" w:rsidRDefault="006E64E6" w:rsidP="006E64E6">
      <w:pPr>
        <w:spacing w:line="259" w:lineRule="auto"/>
        <w:rPr>
          <w:rFonts w:cstheme="minorHAnsi"/>
          <w:szCs w:val="24"/>
          <w:lang w:val="fr-FR"/>
        </w:rPr>
      </w:pPr>
    </w:p>
    <w:p w14:paraId="15589042" w14:textId="77777777" w:rsidR="006E64E6" w:rsidRPr="006E64E6" w:rsidRDefault="006E64E6" w:rsidP="006E64E6">
      <w:pPr>
        <w:spacing w:line="259" w:lineRule="auto"/>
        <w:rPr>
          <w:rFonts w:cstheme="minorHAnsi"/>
          <w:szCs w:val="24"/>
          <w:lang w:val="fr-FR"/>
        </w:rPr>
      </w:pPr>
      <w:r w:rsidRPr="006E64E6">
        <w:rPr>
          <w:rFonts w:cstheme="minorHAnsi"/>
          <w:szCs w:val="24"/>
          <w:lang w:val="fr-FR"/>
        </w:rPr>
        <w:t xml:space="preserve">La plus grande faiblesse du processus de planification qui a prévalu sur la période 2018-2022 est de ne pas être capable d’arrimer les budgets sur des résultats. Lesdits résultats n’ont pas été projetés en termes de cibles sur les dix (10) ans du PND, et que par conséquent le MFBPE a été obligé de procéder à un arbitrage « de budgets-moyens » sur base de discussions avec les sectoriels. Celles-ci ne reposaient pas sur une programmation technique, faute d’avoir été faite lors de l’élaboration du PAP annexé au PND. Ceci a dû limiter les possibilités d’assurer le S&amp;E des réalisations issues de la mise en œuvre du PND (par manque de données).  </w:t>
      </w:r>
    </w:p>
    <w:p w14:paraId="01A2FB63" w14:textId="77777777" w:rsidR="006E64E6" w:rsidRPr="006E64E6" w:rsidRDefault="006E64E6" w:rsidP="006E64E6">
      <w:pPr>
        <w:spacing w:line="259" w:lineRule="auto"/>
        <w:rPr>
          <w:rFonts w:cstheme="minorHAnsi"/>
          <w:szCs w:val="24"/>
          <w:lang w:val="fr-FR"/>
        </w:rPr>
      </w:pPr>
    </w:p>
    <w:p w14:paraId="6492BC69" w14:textId="77777777" w:rsidR="006E64E6" w:rsidRPr="006E64E6" w:rsidRDefault="006E64E6" w:rsidP="006E64E6">
      <w:pPr>
        <w:spacing w:line="259" w:lineRule="auto"/>
        <w:rPr>
          <w:rFonts w:cstheme="minorHAnsi"/>
          <w:szCs w:val="24"/>
          <w:lang w:val="fr-FR"/>
        </w:rPr>
      </w:pPr>
      <w:r w:rsidRPr="006E64E6">
        <w:rPr>
          <w:rFonts w:cstheme="minorHAnsi"/>
          <w:szCs w:val="24"/>
          <w:lang w:val="fr-FR"/>
        </w:rPr>
        <w:t xml:space="preserve">L’absence de système de planification et de suivi-évaluation solide a conduit à une tendance de budgétiser sans évidence des besoins associés à des options de politiques. Cette situation a entraîné l’absence d’une mémoire institutionnelle et d’outils de modélisation de l’économie burundaise, qui devrait permettre de faire des analyses lointaines, et de simuler les effets et impacts des options de politiques. Un redressement de cette situation devrait permettre de constituer des bases de données exploitables avec une plate-forme complétement numérisée </w:t>
      </w:r>
      <w:r w:rsidRPr="006E64E6">
        <w:rPr>
          <w:rFonts w:cstheme="minorHAnsi"/>
          <w:szCs w:val="24"/>
          <w:lang w:val="fr-FR"/>
        </w:rPr>
        <w:lastRenderedPageBreak/>
        <w:t xml:space="preserve">du MFBPE. Le logiciel General </w:t>
      </w:r>
      <w:proofErr w:type="spellStart"/>
      <w:r w:rsidRPr="006E64E6">
        <w:rPr>
          <w:rFonts w:cstheme="minorHAnsi"/>
          <w:szCs w:val="24"/>
          <w:lang w:val="fr-FR"/>
        </w:rPr>
        <w:t>Algebric</w:t>
      </w:r>
      <w:proofErr w:type="spellEnd"/>
      <w:r w:rsidRPr="006E64E6">
        <w:rPr>
          <w:rFonts w:cstheme="minorHAnsi"/>
          <w:szCs w:val="24"/>
          <w:lang w:val="fr-FR"/>
        </w:rPr>
        <w:t xml:space="preserve"> </w:t>
      </w:r>
      <w:proofErr w:type="spellStart"/>
      <w:r w:rsidRPr="006E64E6">
        <w:rPr>
          <w:rFonts w:cstheme="minorHAnsi"/>
          <w:szCs w:val="24"/>
          <w:lang w:val="fr-FR"/>
        </w:rPr>
        <w:t>Modelling</w:t>
      </w:r>
      <w:proofErr w:type="spellEnd"/>
      <w:r w:rsidRPr="006E64E6">
        <w:rPr>
          <w:rFonts w:cstheme="minorHAnsi"/>
          <w:szCs w:val="24"/>
          <w:lang w:val="fr-FR"/>
        </w:rPr>
        <w:t xml:space="preserve"> System (GAMS), acquis sur financement de la Banque africaine de développement (BAD) devrait pouvoir servir à développer un Modèle d’Equilibre Général Calculable (MEGC), à condition de mobiliser toutes les compétences nationales qui ont été formées par le passé, et à condition aussi de disposer d’une matrice de comptabilité sociale que l’ISTEEBU devrait être capable de produire sous une version mise à jour.</w:t>
      </w:r>
    </w:p>
    <w:p w14:paraId="6C52F1DE" w14:textId="77777777" w:rsidR="006E64E6" w:rsidRPr="006E64E6" w:rsidRDefault="006E64E6" w:rsidP="006E64E6">
      <w:pPr>
        <w:spacing w:line="259" w:lineRule="auto"/>
        <w:rPr>
          <w:rFonts w:cstheme="minorHAnsi"/>
          <w:szCs w:val="24"/>
          <w:lang w:val="fr-FR"/>
        </w:rPr>
      </w:pPr>
    </w:p>
    <w:p w14:paraId="4515C244" w14:textId="33459FDE" w:rsidR="006E64E6" w:rsidRPr="006E64E6" w:rsidRDefault="006E64E6" w:rsidP="006E64E6">
      <w:pPr>
        <w:spacing w:line="259" w:lineRule="auto"/>
        <w:rPr>
          <w:rFonts w:cstheme="minorHAnsi"/>
          <w:szCs w:val="24"/>
          <w:lang w:val="fr-FR"/>
        </w:rPr>
      </w:pPr>
      <w:r w:rsidRPr="006E64E6">
        <w:rPr>
          <w:rFonts w:cstheme="minorHAnsi"/>
          <w:szCs w:val="24"/>
          <w:lang w:val="fr-FR"/>
        </w:rPr>
        <w:t>Peu de ministères ont élaboré des plans stratégiques sectoriels</w:t>
      </w:r>
      <w:r w:rsidR="005E592E">
        <w:rPr>
          <w:rStyle w:val="Appelnotedebasdep"/>
          <w:rFonts w:cstheme="minorHAnsi"/>
          <w:szCs w:val="24"/>
          <w:lang w:val="fr-FR"/>
        </w:rPr>
        <w:footnoteReference w:id="7"/>
      </w:r>
      <w:r w:rsidR="005E592E">
        <w:rPr>
          <w:rFonts w:cstheme="minorHAnsi"/>
          <w:szCs w:val="24"/>
          <w:lang w:val="fr-FR"/>
        </w:rPr>
        <w:t xml:space="preserve"> </w:t>
      </w:r>
      <w:r w:rsidRPr="006E64E6">
        <w:rPr>
          <w:rFonts w:cstheme="minorHAnsi"/>
          <w:szCs w:val="24"/>
          <w:lang w:val="fr-FR"/>
        </w:rPr>
        <w:t xml:space="preserve">dans un même horizon 2018-2022. Lorsqu’ils existent, ceux-ci comportent de nombreuses faiblesses en termes de structure et de contenu. Certains ministères et institutions publiques comme la santé, l’agriculture, l’éducation, le corps de défense national, l’OBR, l’environnement etc… ont cependant développés une certaine capacité en la matière qui pourrait inspirer d’autres ministères. Pour la seconde phase du PND (2023-2027), un PAP a été élaboré en parallèle avec des notes de stratégies sectorielles. </w:t>
      </w:r>
    </w:p>
    <w:p w14:paraId="6ECA84D7" w14:textId="77777777" w:rsidR="006E64E6" w:rsidRPr="006E64E6" w:rsidRDefault="006E64E6" w:rsidP="006E64E6">
      <w:pPr>
        <w:spacing w:line="259" w:lineRule="auto"/>
        <w:rPr>
          <w:rFonts w:cstheme="minorHAnsi"/>
          <w:szCs w:val="24"/>
          <w:lang w:val="fr-FR"/>
        </w:rPr>
      </w:pPr>
    </w:p>
    <w:p w14:paraId="6A5719A6" w14:textId="1687EB6F" w:rsidR="006E64E6" w:rsidRPr="006E64E6" w:rsidRDefault="006E64E6" w:rsidP="006E64E6">
      <w:pPr>
        <w:spacing w:line="259" w:lineRule="auto"/>
        <w:rPr>
          <w:rFonts w:cstheme="minorHAnsi"/>
          <w:szCs w:val="24"/>
          <w:lang w:val="fr-FR"/>
        </w:rPr>
      </w:pPr>
      <w:r w:rsidRPr="006E64E6">
        <w:rPr>
          <w:rFonts w:cstheme="minorHAnsi"/>
          <w:szCs w:val="24"/>
          <w:lang w:val="fr-FR"/>
        </w:rPr>
        <w:t>Des lacunes importantes dans la planification sectorielle et opérationnelle des ministères s’observent alors que les référentielles stratégiques de planification sont là telles que la Vision Burundi 2025, le PND 2018-2027. Ces déficits de capacités sont surtout d’ordre humain, mais aussi matériel et financier. Avec la longue crise couplée de la mobilité des cadres, fait que certaines places stratégiques sont vides, mais aussi les planificateurs ne courent pas la rue au Burundi. Aujourd’hui, il s’avère nécessaire de renforcer</w:t>
      </w:r>
      <w:r w:rsidR="005E592E">
        <w:rPr>
          <w:rFonts w:cstheme="minorHAnsi"/>
          <w:szCs w:val="24"/>
          <w:lang w:val="fr-FR"/>
        </w:rPr>
        <w:t xml:space="preserve"> </w:t>
      </w:r>
      <w:r w:rsidRPr="006E64E6">
        <w:rPr>
          <w:rFonts w:cstheme="minorHAnsi"/>
          <w:szCs w:val="24"/>
          <w:lang w:val="fr-FR"/>
        </w:rPr>
        <w:t xml:space="preserve">les capacités (institutionnelles, organisationnelles, en ressources humaines, matérielles, et équipement, y compris la </w:t>
      </w:r>
      <w:r w:rsidR="005E592E" w:rsidRPr="006E64E6">
        <w:rPr>
          <w:rFonts w:cstheme="minorHAnsi"/>
          <w:szCs w:val="24"/>
          <w:lang w:val="fr-FR"/>
        </w:rPr>
        <w:t>digitalisation) pour</w:t>
      </w:r>
      <w:r w:rsidRPr="006E64E6">
        <w:rPr>
          <w:rFonts w:cstheme="minorHAnsi"/>
          <w:szCs w:val="24"/>
          <w:lang w:val="fr-FR"/>
        </w:rPr>
        <w:t xml:space="preserve"> corriger les déficits des entités administratives en matière de planification, de </w:t>
      </w:r>
      <w:r w:rsidR="005E592E" w:rsidRPr="006E64E6">
        <w:rPr>
          <w:rFonts w:cstheme="minorHAnsi"/>
          <w:szCs w:val="24"/>
          <w:lang w:val="fr-FR"/>
        </w:rPr>
        <w:t>programmation, de</w:t>
      </w:r>
      <w:r w:rsidRPr="006E64E6">
        <w:rPr>
          <w:rFonts w:cstheme="minorHAnsi"/>
          <w:szCs w:val="24"/>
          <w:lang w:val="fr-FR"/>
        </w:rPr>
        <w:t xml:space="preserve"> budgétisation et de suivi-évaluation. </w:t>
      </w:r>
    </w:p>
    <w:p w14:paraId="2A7FE4BA" w14:textId="77777777" w:rsidR="006E64E6" w:rsidRPr="006E64E6" w:rsidRDefault="006E64E6" w:rsidP="006E64E6">
      <w:pPr>
        <w:spacing w:line="259" w:lineRule="auto"/>
        <w:rPr>
          <w:rFonts w:cstheme="minorHAnsi"/>
          <w:szCs w:val="24"/>
          <w:lang w:val="fr-FR"/>
        </w:rPr>
      </w:pPr>
    </w:p>
    <w:p w14:paraId="07766ADF" w14:textId="775FBD1D" w:rsidR="006E64E6" w:rsidRPr="006E64E6" w:rsidRDefault="006E64E6" w:rsidP="006E64E6">
      <w:pPr>
        <w:spacing w:line="259" w:lineRule="auto"/>
        <w:rPr>
          <w:rFonts w:cstheme="minorHAnsi"/>
          <w:szCs w:val="24"/>
          <w:lang w:val="fr-FR"/>
        </w:rPr>
      </w:pPr>
      <w:r w:rsidRPr="006E64E6">
        <w:rPr>
          <w:rFonts w:cstheme="minorHAnsi"/>
          <w:szCs w:val="24"/>
          <w:lang w:val="fr-FR"/>
        </w:rPr>
        <w:t xml:space="preserve">On note également l’existence de Plans Communaux de Développement, mais ceux-ci sont de qualité variable. En général, le contenu des plans stratégiques n’est pas suffisamment orienté vers l’atteinte de résultats clairs et mesurables. Par ailleurs, les plans sectoriels et communaux ne sont pas toujours bien articulés avec les priorités nationales. L’élaboration des PCDC s’est </w:t>
      </w:r>
      <w:r w:rsidRPr="006E64E6">
        <w:rPr>
          <w:rFonts w:cstheme="minorHAnsi"/>
          <w:szCs w:val="24"/>
          <w:lang w:val="fr-FR"/>
        </w:rPr>
        <w:lastRenderedPageBreak/>
        <w:t xml:space="preserve">référée sur les orientations du Guide National Pratique de Planification Communale du Ministère de tutelle. En effet, la logique et la philosophie veulent que soit privilégiée l’approche participative ascendante en remplacement de celle descendante qui a longtemps caractérisée la planification dans les pays en voie de développement sur lesquelles les concepteurs du nord expérimentaient chaque nouvelle théorie en vogue. Mais force est de constater que les horizons des PCDC ne sont pas synchronisés. </w:t>
      </w:r>
    </w:p>
    <w:p w14:paraId="64EEA26F" w14:textId="77777777" w:rsidR="006E64E6" w:rsidRPr="006E64E6" w:rsidRDefault="006E64E6" w:rsidP="006E64E6">
      <w:pPr>
        <w:spacing w:line="259" w:lineRule="auto"/>
        <w:rPr>
          <w:rFonts w:cstheme="minorHAnsi"/>
          <w:szCs w:val="24"/>
          <w:lang w:val="fr-FR"/>
        </w:rPr>
      </w:pPr>
    </w:p>
    <w:p w14:paraId="31DA69B9" w14:textId="77777777" w:rsidR="006E64E6" w:rsidRPr="005E592E" w:rsidRDefault="006E64E6" w:rsidP="005E592E">
      <w:pPr>
        <w:spacing w:line="259" w:lineRule="auto"/>
        <w:jc w:val="center"/>
        <w:rPr>
          <w:rFonts w:cstheme="minorHAnsi"/>
          <w:b/>
          <w:bCs/>
          <w:szCs w:val="24"/>
          <w:lang w:val="fr-FR"/>
        </w:rPr>
      </w:pPr>
      <w:r w:rsidRPr="005E592E">
        <w:rPr>
          <w:rFonts w:cstheme="minorHAnsi"/>
          <w:b/>
          <w:bCs/>
          <w:szCs w:val="24"/>
          <w:lang w:val="fr-FR"/>
        </w:rPr>
        <w:t>Figure 3.5. Carte des horizons des PCDC des communes du Burundi</w:t>
      </w:r>
    </w:p>
    <w:p w14:paraId="2316992D" w14:textId="77777777" w:rsidR="006E64E6" w:rsidRPr="006E64E6" w:rsidRDefault="006E64E6" w:rsidP="006E64E6">
      <w:pPr>
        <w:spacing w:line="259" w:lineRule="auto"/>
        <w:rPr>
          <w:rFonts w:cstheme="minorHAnsi"/>
          <w:szCs w:val="24"/>
          <w:lang w:val="fr-FR"/>
        </w:rPr>
      </w:pPr>
    </w:p>
    <w:p w14:paraId="34FF2B51" w14:textId="336B8BAA" w:rsidR="006E64E6" w:rsidRDefault="00F75AE0" w:rsidP="00F75AE0">
      <w:pPr>
        <w:spacing w:line="259" w:lineRule="auto"/>
        <w:jc w:val="center"/>
        <w:rPr>
          <w:rFonts w:cstheme="minorHAnsi"/>
          <w:szCs w:val="24"/>
          <w:lang w:val="fr-FR"/>
        </w:rPr>
      </w:pPr>
      <w:r>
        <w:rPr>
          <w:noProof/>
        </w:rPr>
        <w:drawing>
          <wp:inline distT="0" distB="0" distL="0" distR="0" wp14:anchorId="5FA6C9E8" wp14:editId="2B3661F2">
            <wp:extent cx="5759450" cy="3495675"/>
            <wp:effectExtent l="0" t="0" r="0" b="0"/>
            <wp:docPr id="2062"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7"/>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11338"/>
                    <a:stretch/>
                  </pic:blipFill>
                  <pic:spPr bwMode="auto">
                    <a:xfrm>
                      <a:off x="0" y="0"/>
                      <a:ext cx="5759450"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3FD9C808" w14:textId="77777777" w:rsidR="00F75AE0" w:rsidRPr="006E64E6" w:rsidRDefault="00F75AE0" w:rsidP="00F75AE0">
      <w:pPr>
        <w:spacing w:line="259" w:lineRule="auto"/>
        <w:jc w:val="center"/>
        <w:rPr>
          <w:rFonts w:cstheme="minorHAnsi"/>
          <w:szCs w:val="24"/>
          <w:lang w:val="fr-FR"/>
        </w:rPr>
      </w:pPr>
    </w:p>
    <w:p w14:paraId="3C2D7F58" w14:textId="56C95C77" w:rsidR="006E64E6" w:rsidRPr="006E64E6" w:rsidRDefault="00AA7418" w:rsidP="006E64E6">
      <w:pPr>
        <w:spacing w:line="259" w:lineRule="auto"/>
        <w:rPr>
          <w:rFonts w:cstheme="minorHAnsi"/>
          <w:szCs w:val="24"/>
          <w:lang w:val="fr-FR"/>
        </w:rPr>
      </w:pPr>
      <w:r w:rsidRPr="006E64E6">
        <w:rPr>
          <w:rFonts w:cstheme="minorHAnsi"/>
          <w:szCs w:val="24"/>
          <w:lang w:val="fr-FR"/>
        </w:rPr>
        <w:t>Une lettre circulaire du 13 août 2022 émanant du cabinet civil du chef de l’Etat instaurant les budgets programme a permis le basculement vers une série d’outils de planification, de budgétisation et de gestion axé sur les résultats; (1)basculement de tous les ministères du format des budgets moyens (ou au forfait) vers un nouveau format de Plan de Travail et Budget Annuel (PTBA), Exercice 2022-2023</w:t>
      </w:r>
      <w:r>
        <w:rPr>
          <w:rFonts w:cstheme="minorHAnsi"/>
          <w:szCs w:val="24"/>
          <w:lang w:val="fr-FR"/>
        </w:rPr>
        <w:t> ;</w:t>
      </w:r>
      <w:r w:rsidRPr="006E64E6">
        <w:rPr>
          <w:rFonts w:cstheme="minorHAnsi"/>
          <w:szCs w:val="24"/>
          <w:lang w:val="fr-FR"/>
        </w:rPr>
        <w:t xml:space="preserve"> (2) basculement de toutes les Communes du format de budgets moyens « primitifs » vers un nouveau format PTBA</w:t>
      </w:r>
      <w:r>
        <w:rPr>
          <w:rFonts w:cstheme="minorHAnsi"/>
          <w:szCs w:val="24"/>
          <w:lang w:val="fr-FR"/>
        </w:rPr>
        <w:t xml:space="preserve"> national unique</w:t>
      </w:r>
      <w:r w:rsidRPr="006E64E6">
        <w:rPr>
          <w:rFonts w:cstheme="minorHAnsi"/>
          <w:szCs w:val="24"/>
          <w:lang w:val="fr-FR"/>
        </w:rPr>
        <w:t>, Exercice 2022-2023</w:t>
      </w:r>
      <w:r>
        <w:rPr>
          <w:rFonts w:cstheme="minorHAnsi"/>
          <w:szCs w:val="24"/>
          <w:lang w:val="fr-FR"/>
        </w:rPr>
        <w:t> ;</w:t>
      </w:r>
      <w:r w:rsidRPr="006E64E6">
        <w:rPr>
          <w:rFonts w:cstheme="minorHAnsi"/>
          <w:szCs w:val="24"/>
          <w:lang w:val="fr-FR"/>
        </w:rPr>
        <w:t xml:space="preserve"> (3) capitalisation de la digitalisation pour améliorer la gestion et surtout le Suivi-Evaluation des Résultats. Dans le cadre du remplacement du PAP 2018-2022 achevé, le gouvernement du Burundi a pris la récente initiative d’élaboration d’un PAP révisé/actualisé 2023-2027. De plus, il est dans une perspective de formulation d’une nouvelle vision horizon 2040 qui devrait être suivie</w:t>
      </w:r>
      <w:r>
        <w:rPr>
          <w:rFonts w:cstheme="minorHAnsi"/>
          <w:szCs w:val="24"/>
          <w:lang w:val="fr-FR"/>
        </w:rPr>
        <w:t>, à l’horizon 2027,</w:t>
      </w:r>
      <w:r w:rsidRPr="006E64E6">
        <w:rPr>
          <w:rFonts w:cstheme="minorHAnsi"/>
          <w:szCs w:val="24"/>
          <w:lang w:val="fr-FR"/>
        </w:rPr>
        <w:t xml:space="preserve"> de la formulation d’un nouveau PND</w:t>
      </w:r>
      <w:r>
        <w:rPr>
          <w:rFonts w:cstheme="minorHAnsi"/>
          <w:szCs w:val="24"/>
          <w:lang w:val="fr-FR"/>
        </w:rPr>
        <w:t>, probablement aligné à un horizon 2028-2037</w:t>
      </w:r>
      <w:r w:rsidR="006E64E6" w:rsidRPr="006E64E6">
        <w:rPr>
          <w:rFonts w:cstheme="minorHAnsi"/>
          <w:szCs w:val="24"/>
          <w:lang w:val="fr-FR"/>
        </w:rPr>
        <w:t>.</w:t>
      </w:r>
    </w:p>
    <w:p w14:paraId="766F9F10" w14:textId="64363016" w:rsidR="006E64E6" w:rsidRPr="006E64E6" w:rsidRDefault="006E64E6" w:rsidP="006E64E6">
      <w:pPr>
        <w:spacing w:after="160" w:line="259" w:lineRule="auto"/>
        <w:jc w:val="left"/>
        <w:rPr>
          <w:rFonts w:cstheme="minorHAnsi"/>
          <w:szCs w:val="24"/>
          <w:lang w:val="fr-FR"/>
        </w:rPr>
      </w:pPr>
      <w:r w:rsidRPr="006E64E6">
        <w:rPr>
          <w:rFonts w:cstheme="minorHAnsi"/>
          <w:szCs w:val="24"/>
          <w:lang w:val="fr-FR"/>
        </w:rPr>
        <w:br w:type="page"/>
      </w:r>
    </w:p>
    <w:p w14:paraId="771C2395" w14:textId="67725DEC" w:rsidR="004918BB" w:rsidRPr="00E27F6F" w:rsidRDefault="0096745D" w:rsidP="006B3585">
      <w:pPr>
        <w:pStyle w:val="Paragraphedeliste"/>
        <w:numPr>
          <w:ilvl w:val="0"/>
          <w:numId w:val="1"/>
        </w:numPr>
        <w:spacing w:line="259" w:lineRule="auto"/>
        <w:ind w:left="567" w:right="84" w:hanging="567"/>
        <w:outlineLvl w:val="0"/>
        <w:rPr>
          <w:rFonts w:cstheme="minorHAnsi"/>
          <w:b/>
          <w:bCs/>
          <w:smallCaps/>
          <w:szCs w:val="24"/>
          <w:lang w:val="fr-FR"/>
        </w:rPr>
      </w:pPr>
      <w:bookmarkStart w:id="28" w:name="_Toc113819481"/>
      <w:r w:rsidRPr="00E27F6F">
        <w:rPr>
          <w:rFonts w:cstheme="minorHAnsi"/>
          <w:b/>
          <w:bCs/>
          <w:smallCaps/>
          <w:szCs w:val="24"/>
          <w:lang w:val="fr-FR"/>
        </w:rPr>
        <w:lastRenderedPageBreak/>
        <w:t>PROGRAMMATION ET B</w:t>
      </w:r>
      <w:r w:rsidR="00DF53CD" w:rsidRPr="00E27F6F">
        <w:rPr>
          <w:rFonts w:cstheme="minorHAnsi"/>
          <w:b/>
          <w:bCs/>
          <w:smallCaps/>
          <w:szCs w:val="24"/>
          <w:lang w:val="fr-FR"/>
        </w:rPr>
        <w:t>UD</w:t>
      </w:r>
      <w:r w:rsidRPr="00E27F6F">
        <w:rPr>
          <w:rFonts w:cstheme="minorHAnsi"/>
          <w:b/>
          <w:bCs/>
          <w:smallCaps/>
          <w:szCs w:val="24"/>
          <w:lang w:val="fr-FR"/>
        </w:rPr>
        <w:t>GÉTISATION AXÉ</w:t>
      </w:r>
      <w:r w:rsidR="00B02F36" w:rsidRPr="00E27F6F">
        <w:rPr>
          <w:rFonts w:cstheme="minorHAnsi"/>
          <w:b/>
          <w:bCs/>
          <w:smallCaps/>
          <w:szCs w:val="24"/>
          <w:lang w:val="fr-FR"/>
        </w:rPr>
        <w:t>E</w:t>
      </w:r>
      <w:r w:rsidRPr="00E27F6F">
        <w:rPr>
          <w:rFonts w:cstheme="minorHAnsi"/>
          <w:b/>
          <w:bCs/>
          <w:smallCaps/>
          <w:szCs w:val="24"/>
          <w:lang w:val="fr-FR"/>
        </w:rPr>
        <w:t>S SUR LES RÉSULTATS</w:t>
      </w:r>
      <w:bookmarkEnd w:id="28"/>
    </w:p>
    <w:p w14:paraId="6004CEB2" w14:textId="262FBC33" w:rsidR="003129DB" w:rsidRPr="00E27F6F" w:rsidRDefault="003129DB" w:rsidP="006B3585">
      <w:pPr>
        <w:spacing w:line="259" w:lineRule="auto"/>
        <w:ind w:right="84"/>
        <w:rPr>
          <w:rFonts w:cstheme="minorHAnsi"/>
          <w:smallCaps/>
          <w:szCs w:val="24"/>
          <w:lang w:val="fr-FR"/>
        </w:rPr>
      </w:pPr>
    </w:p>
    <w:p w14:paraId="54C80BBD" w14:textId="28B4896C" w:rsidR="00783546" w:rsidRPr="00E27F6F" w:rsidRDefault="00857356" w:rsidP="006B3585">
      <w:pPr>
        <w:spacing w:line="259" w:lineRule="auto"/>
        <w:ind w:right="84"/>
        <w:rPr>
          <w:rFonts w:cstheme="minorHAnsi"/>
          <w:szCs w:val="24"/>
          <w:lang w:val="fr-FR"/>
        </w:rPr>
      </w:pPr>
      <w:r w:rsidRPr="00E27F6F">
        <w:rPr>
          <w:rFonts w:cstheme="minorHAnsi"/>
          <w:szCs w:val="24"/>
          <w:lang w:val="fr-FR"/>
        </w:rPr>
        <w:t xml:space="preserve">Cette section aborde successivement </w:t>
      </w:r>
      <w:r w:rsidR="002A7584" w:rsidRPr="00E27F6F">
        <w:rPr>
          <w:rFonts w:cstheme="minorHAnsi"/>
          <w:szCs w:val="24"/>
          <w:lang w:val="fr-FR"/>
        </w:rPr>
        <w:t>les concepts clé</w:t>
      </w:r>
      <w:r w:rsidR="00F75AE0">
        <w:rPr>
          <w:rFonts w:cstheme="minorHAnsi"/>
          <w:szCs w:val="24"/>
          <w:lang w:val="fr-FR"/>
        </w:rPr>
        <w:t>s</w:t>
      </w:r>
      <w:r w:rsidR="002A7584" w:rsidRPr="00E27F6F">
        <w:rPr>
          <w:rFonts w:cstheme="minorHAnsi"/>
          <w:szCs w:val="24"/>
          <w:lang w:val="fr-FR"/>
        </w:rPr>
        <w:t xml:space="preserve">, </w:t>
      </w:r>
      <w:r w:rsidR="001D3D71" w:rsidRPr="00E27F6F">
        <w:rPr>
          <w:rFonts w:cstheme="minorHAnsi"/>
          <w:szCs w:val="24"/>
          <w:lang w:val="fr-FR"/>
        </w:rPr>
        <w:t xml:space="preserve">les approches, les instruments de programmation et de budgétisation pluriannuelles et annuelles, la démarche d’élaboration d’un budget-programme, </w:t>
      </w:r>
      <w:r w:rsidR="00F94FA3" w:rsidRPr="00E27F6F">
        <w:rPr>
          <w:rFonts w:cstheme="minorHAnsi"/>
          <w:szCs w:val="24"/>
          <w:lang w:val="fr-FR"/>
        </w:rPr>
        <w:t xml:space="preserve">le </w:t>
      </w:r>
      <w:r w:rsidR="001D3D71" w:rsidRPr="00E27F6F">
        <w:rPr>
          <w:rFonts w:cstheme="minorHAnsi"/>
          <w:szCs w:val="24"/>
          <w:lang w:val="fr-FR"/>
        </w:rPr>
        <w:t xml:space="preserve">CDSMT et son contenu, la démarche d’élaboration </w:t>
      </w:r>
      <w:r w:rsidR="00F94FA3" w:rsidRPr="00E27F6F">
        <w:rPr>
          <w:rFonts w:cstheme="minorHAnsi"/>
          <w:szCs w:val="24"/>
          <w:lang w:val="fr-FR"/>
        </w:rPr>
        <w:t>d’un</w:t>
      </w:r>
      <w:r w:rsidR="001D3D71" w:rsidRPr="00E27F6F">
        <w:rPr>
          <w:rFonts w:cstheme="minorHAnsi"/>
          <w:szCs w:val="24"/>
          <w:lang w:val="fr-FR"/>
        </w:rPr>
        <w:t xml:space="preserve"> plan de travail et du budget annuel axés sur les résultats</w:t>
      </w:r>
      <w:r w:rsidR="0029547C" w:rsidRPr="00E27F6F">
        <w:rPr>
          <w:rFonts w:cstheme="minorHAnsi"/>
          <w:szCs w:val="24"/>
          <w:lang w:val="fr-FR"/>
        </w:rPr>
        <w:t>, et enfin, l’état de la mise en œuvre de la programmation et de la budgétisation par résultats au Burundi</w:t>
      </w:r>
      <w:r w:rsidR="001D3D71" w:rsidRPr="00E27F6F">
        <w:rPr>
          <w:rFonts w:cstheme="minorHAnsi"/>
          <w:szCs w:val="24"/>
          <w:lang w:val="fr-FR"/>
        </w:rPr>
        <w:t>.</w:t>
      </w:r>
    </w:p>
    <w:p w14:paraId="1A853F76" w14:textId="77777777" w:rsidR="00857356" w:rsidRPr="00E27F6F" w:rsidRDefault="00857356" w:rsidP="006B3585">
      <w:pPr>
        <w:spacing w:line="259" w:lineRule="auto"/>
        <w:ind w:right="84"/>
        <w:rPr>
          <w:rFonts w:cstheme="minorHAnsi"/>
          <w:smallCaps/>
          <w:szCs w:val="24"/>
          <w:lang w:val="fr-FR"/>
        </w:rPr>
      </w:pPr>
    </w:p>
    <w:p w14:paraId="3B54B991" w14:textId="20DBBB7E" w:rsidR="00952682" w:rsidRPr="00E27F6F" w:rsidRDefault="00886913" w:rsidP="006B3585">
      <w:pPr>
        <w:pStyle w:val="Paragraphedeliste"/>
        <w:numPr>
          <w:ilvl w:val="1"/>
          <w:numId w:val="1"/>
        </w:numPr>
        <w:spacing w:line="259" w:lineRule="auto"/>
        <w:ind w:left="567" w:right="84"/>
        <w:outlineLvl w:val="1"/>
        <w:rPr>
          <w:rFonts w:cstheme="minorHAnsi"/>
          <w:b/>
          <w:bCs/>
          <w:smallCaps/>
          <w:szCs w:val="24"/>
          <w:lang w:val="fr-FR"/>
        </w:rPr>
      </w:pPr>
      <w:bookmarkStart w:id="29" w:name="_Toc113819482"/>
      <w:r w:rsidRPr="00E27F6F">
        <w:rPr>
          <w:rFonts w:cstheme="minorHAnsi"/>
          <w:b/>
          <w:bCs/>
          <w:smallCaps/>
          <w:szCs w:val="24"/>
          <w:lang w:val="fr-FR"/>
        </w:rPr>
        <w:t>C</w:t>
      </w:r>
      <w:r w:rsidR="00C671ED" w:rsidRPr="00E27F6F">
        <w:rPr>
          <w:rFonts w:cstheme="minorHAnsi"/>
          <w:b/>
          <w:bCs/>
          <w:smallCaps/>
          <w:szCs w:val="24"/>
          <w:lang w:val="fr-FR"/>
        </w:rPr>
        <w:t xml:space="preserve">oncepts </w:t>
      </w:r>
      <w:r w:rsidR="001F72CE" w:rsidRPr="00E27F6F">
        <w:rPr>
          <w:rFonts w:cstheme="minorHAnsi"/>
          <w:b/>
          <w:bCs/>
          <w:smallCaps/>
          <w:szCs w:val="24"/>
          <w:lang w:val="fr-FR"/>
        </w:rPr>
        <w:t>clé</w:t>
      </w:r>
      <w:r w:rsidR="00F75AE0">
        <w:rPr>
          <w:rFonts w:cstheme="minorHAnsi"/>
          <w:b/>
          <w:bCs/>
          <w:smallCaps/>
          <w:szCs w:val="24"/>
          <w:lang w:val="fr-FR"/>
        </w:rPr>
        <w:t>s</w:t>
      </w:r>
      <w:r w:rsidR="001F72CE" w:rsidRPr="00E27F6F">
        <w:rPr>
          <w:rFonts w:cstheme="minorHAnsi"/>
          <w:b/>
          <w:bCs/>
          <w:smallCaps/>
          <w:szCs w:val="24"/>
          <w:lang w:val="fr-FR"/>
        </w:rPr>
        <w:t xml:space="preserve"> en matière de</w:t>
      </w:r>
      <w:r w:rsidR="00C671ED" w:rsidRPr="00E27F6F">
        <w:rPr>
          <w:rFonts w:cstheme="minorHAnsi"/>
          <w:b/>
          <w:bCs/>
          <w:smallCaps/>
          <w:szCs w:val="24"/>
          <w:lang w:val="fr-FR"/>
        </w:rPr>
        <w:t xml:space="preserve"> programmation et de budgétisation</w:t>
      </w:r>
      <w:r w:rsidR="00DA5BD5" w:rsidRPr="00E27F6F">
        <w:rPr>
          <w:rFonts w:cstheme="minorHAnsi"/>
          <w:b/>
          <w:bCs/>
          <w:smallCaps/>
          <w:szCs w:val="24"/>
          <w:lang w:val="fr-FR"/>
        </w:rPr>
        <w:t xml:space="preserve"> </w:t>
      </w:r>
      <w:r w:rsidR="00952682" w:rsidRPr="00E27F6F">
        <w:rPr>
          <w:rFonts w:cstheme="minorHAnsi"/>
          <w:b/>
          <w:bCs/>
          <w:smallCaps/>
          <w:szCs w:val="24"/>
          <w:lang w:val="fr-FR"/>
        </w:rPr>
        <w:t>axées sur les résultats</w:t>
      </w:r>
      <w:bookmarkEnd w:id="29"/>
    </w:p>
    <w:p w14:paraId="25C8603D" w14:textId="77777777" w:rsidR="00952682" w:rsidRPr="00E27F6F" w:rsidRDefault="00952682" w:rsidP="006B3585">
      <w:pPr>
        <w:spacing w:line="259" w:lineRule="auto"/>
        <w:ind w:right="84"/>
        <w:rPr>
          <w:rFonts w:cstheme="minorHAnsi"/>
          <w:color w:val="C00000"/>
          <w:szCs w:val="24"/>
          <w:lang w:val="fr-FR"/>
        </w:rPr>
      </w:pPr>
    </w:p>
    <w:p w14:paraId="6C0F5104" w14:textId="685FBFB0" w:rsidR="006946DD" w:rsidRPr="00E27F6F" w:rsidRDefault="006946DD" w:rsidP="006B3585">
      <w:pPr>
        <w:spacing w:line="259" w:lineRule="auto"/>
        <w:ind w:right="84"/>
        <w:rPr>
          <w:rFonts w:cstheme="minorHAnsi"/>
          <w:szCs w:val="24"/>
          <w:lang w:val="fr-FR"/>
        </w:rPr>
      </w:pPr>
      <w:r w:rsidRPr="00E27F6F">
        <w:rPr>
          <w:rFonts w:cstheme="minorHAnsi"/>
          <w:szCs w:val="24"/>
          <w:lang w:val="fr-FR"/>
        </w:rPr>
        <w:t xml:space="preserve">La programmation et la budgétisation constituent le second </w:t>
      </w:r>
      <w:r w:rsidR="00F153F9" w:rsidRPr="00E27F6F">
        <w:rPr>
          <w:rFonts w:cstheme="minorHAnsi"/>
          <w:szCs w:val="24"/>
          <w:lang w:val="fr-FR"/>
        </w:rPr>
        <w:t>pilier</w:t>
      </w:r>
      <w:r w:rsidRPr="00E27F6F">
        <w:rPr>
          <w:rFonts w:cstheme="minorHAnsi"/>
          <w:szCs w:val="24"/>
          <w:lang w:val="fr-FR"/>
        </w:rPr>
        <w:t xml:space="preserve"> de la GAR. Une fois la planification stratégique réalisée, la deuxième étape implique de conduire un exercice de programmation et de budgétisation des actions de développement, aussi appelé Budgétisation par résultats. Ce deuxième domaine de la GAR concerne l’élaboration du cadrage budgétaire par le Ministère </w:t>
      </w:r>
      <w:r w:rsidR="008E15ED" w:rsidRPr="00E27F6F">
        <w:rPr>
          <w:rFonts w:cstheme="minorHAnsi"/>
          <w:szCs w:val="24"/>
          <w:lang w:val="fr-FR"/>
        </w:rPr>
        <w:t xml:space="preserve">en charge </w:t>
      </w:r>
      <w:r w:rsidRPr="00E27F6F">
        <w:rPr>
          <w:rFonts w:cstheme="minorHAnsi"/>
          <w:szCs w:val="24"/>
          <w:lang w:val="fr-FR"/>
        </w:rPr>
        <w:t xml:space="preserve">des Finances et, dans chaque secteur, la spécification de l’architecture programme, la préparation du </w:t>
      </w:r>
      <w:r w:rsidR="008E15ED" w:rsidRPr="00E27F6F">
        <w:rPr>
          <w:rFonts w:cstheme="minorHAnsi"/>
          <w:szCs w:val="24"/>
          <w:lang w:val="fr-FR"/>
        </w:rPr>
        <w:t xml:space="preserve">cadre de dépenses sectoriels à moyen terme, </w:t>
      </w:r>
      <w:r w:rsidRPr="00E27F6F">
        <w:rPr>
          <w:rFonts w:cstheme="minorHAnsi"/>
          <w:szCs w:val="24"/>
          <w:lang w:val="fr-FR"/>
        </w:rPr>
        <w:t xml:space="preserve">et l’élaboration du plan de travail et du budget annuels axés sur les résultats. Dans le contexte de la gestion axée sur les résultats, le </w:t>
      </w:r>
      <w:r w:rsidR="008E15ED" w:rsidRPr="00E27F6F">
        <w:rPr>
          <w:rFonts w:cstheme="minorHAnsi"/>
          <w:szCs w:val="24"/>
          <w:lang w:val="fr-FR"/>
        </w:rPr>
        <w:t>CBMT</w:t>
      </w:r>
      <w:r w:rsidRPr="00E27F6F">
        <w:rPr>
          <w:rFonts w:cstheme="minorHAnsi"/>
          <w:szCs w:val="24"/>
          <w:lang w:val="fr-FR"/>
        </w:rPr>
        <w:t xml:space="preserve">, le </w:t>
      </w:r>
      <w:r w:rsidR="008E15ED" w:rsidRPr="00E27F6F">
        <w:rPr>
          <w:rFonts w:cstheme="minorHAnsi"/>
          <w:szCs w:val="24"/>
          <w:lang w:val="fr-FR"/>
        </w:rPr>
        <w:t>CDSMT</w:t>
      </w:r>
      <w:r w:rsidRPr="00E27F6F">
        <w:rPr>
          <w:rFonts w:cstheme="minorHAnsi"/>
          <w:szCs w:val="24"/>
          <w:lang w:val="fr-FR"/>
        </w:rPr>
        <w:t xml:space="preserve"> et le PTBA permettent d’élaborer la Loi de Finances pour la mise en œuvre des actions de développement et le cadre de mesure de la performance qui permettra, à travers le tableau de bord de suivi des résultats, d’apprécier les progrès et de préparer le rapport annuel de performance.</w:t>
      </w:r>
    </w:p>
    <w:p w14:paraId="22A3FF2A" w14:textId="77777777" w:rsidR="006946DD" w:rsidRPr="00E27F6F" w:rsidRDefault="006946DD" w:rsidP="006B3585">
      <w:pPr>
        <w:spacing w:line="259" w:lineRule="auto"/>
        <w:ind w:right="84"/>
        <w:rPr>
          <w:rFonts w:cstheme="minorHAnsi"/>
          <w:szCs w:val="24"/>
          <w:lang w:val="fr-FR"/>
        </w:rPr>
      </w:pPr>
    </w:p>
    <w:p w14:paraId="0880B9B7" w14:textId="7AA3BEE0" w:rsidR="006946DD" w:rsidRPr="00E27F6F" w:rsidRDefault="006946DD" w:rsidP="006B3585">
      <w:pPr>
        <w:spacing w:line="259" w:lineRule="auto"/>
        <w:rPr>
          <w:rFonts w:cstheme="minorHAnsi"/>
          <w:szCs w:val="24"/>
          <w:lang w:val="fr-FR"/>
        </w:rPr>
      </w:pPr>
      <w:r w:rsidRPr="00E27F6F">
        <w:rPr>
          <w:rFonts w:cstheme="minorHAnsi"/>
          <w:szCs w:val="24"/>
          <w:lang w:val="fr-FR"/>
        </w:rPr>
        <w:t xml:space="preserve">De manière opérationnelle, ce deuxième pilier concerne d’une part, l’élaboration du cadrage budgétaire. Ce dernier vise à projeter dans le temps les ressources financières qui seront disponibles au niveau global et par secteur (allocations intersectorielles) pour financer les dépenses publiques. Les plafonds budgétaires par secteur feront ensuite l’objet d’allocations intra-sectorielles entre les programmes de chaque secteur. Ce dernier point implique que chaque département ministériel dispose d’une architecture programme qui permettra l’élaboration de budgets-programme. Ceux-ci seront ensuite agrégés et feront l’objet d’arbitrages pour respecter le plafond budgétaire définitif attribuer au secteur. Ce processus complété donnera lieu à la production du document de programmation et budgétisation pluriannuelle (Cadre de Dépenses Sectoriels à moyen Terme - CDSMT), généralement sur une période glissante de 3 ans. La première année du CDSMT servira à l’élaboration du plan de travail et du budget annuels (PTBA) des ministères et institutions concernés, et ultimement, à l’élaboration de la loi de finances. </w:t>
      </w:r>
    </w:p>
    <w:p w14:paraId="2983B27F" w14:textId="2CEA537B" w:rsidR="006946DD" w:rsidRPr="00E27F6F" w:rsidRDefault="006946DD" w:rsidP="006B3585">
      <w:pPr>
        <w:spacing w:line="259" w:lineRule="auto"/>
        <w:ind w:right="84"/>
        <w:rPr>
          <w:rFonts w:cstheme="minorHAnsi"/>
          <w:color w:val="000000" w:themeColor="text1"/>
          <w:szCs w:val="24"/>
          <w:lang w:val="fr-FR"/>
        </w:rPr>
      </w:pPr>
    </w:p>
    <w:p w14:paraId="034521D2" w14:textId="77777777" w:rsidR="006F101E" w:rsidRPr="00E27F6F" w:rsidRDefault="006F101E" w:rsidP="006B3585">
      <w:pPr>
        <w:spacing w:line="259" w:lineRule="auto"/>
        <w:jc w:val="left"/>
        <w:rPr>
          <w:rFonts w:cstheme="minorHAnsi"/>
          <w:b/>
          <w:color w:val="FF0000"/>
          <w:szCs w:val="24"/>
          <w:lang w:val="fr-FR"/>
        </w:rPr>
      </w:pPr>
      <w:r w:rsidRPr="00E27F6F">
        <w:rPr>
          <w:rFonts w:cstheme="minorHAnsi"/>
          <w:b/>
          <w:color w:val="FF0000"/>
          <w:szCs w:val="24"/>
          <w:lang w:val="fr-FR"/>
        </w:rPr>
        <w:br w:type="page"/>
      </w:r>
    </w:p>
    <w:p w14:paraId="47BE5864" w14:textId="1BCCE02A" w:rsidR="00FC4617" w:rsidRPr="00E27F6F" w:rsidRDefault="00FC4617" w:rsidP="006B3585">
      <w:pPr>
        <w:spacing w:line="259" w:lineRule="auto"/>
        <w:jc w:val="center"/>
        <w:rPr>
          <w:rFonts w:cstheme="minorHAnsi"/>
          <w:b/>
          <w:color w:val="000000" w:themeColor="text1"/>
          <w:szCs w:val="24"/>
          <w:lang w:val="fr-FR"/>
        </w:rPr>
      </w:pPr>
      <w:r w:rsidRPr="00E27F6F">
        <w:rPr>
          <w:rFonts w:cstheme="minorHAnsi"/>
          <w:b/>
          <w:color w:val="000000" w:themeColor="text1"/>
          <w:szCs w:val="24"/>
          <w:lang w:val="fr-FR"/>
        </w:rPr>
        <w:lastRenderedPageBreak/>
        <w:t xml:space="preserve">Figure </w:t>
      </w:r>
      <w:r w:rsidR="00857356" w:rsidRPr="00E27F6F">
        <w:rPr>
          <w:rFonts w:cstheme="minorHAnsi"/>
          <w:b/>
          <w:color w:val="000000" w:themeColor="text1"/>
          <w:szCs w:val="24"/>
          <w:lang w:val="fr-FR"/>
        </w:rPr>
        <w:t>4.1</w:t>
      </w:r>
      <w:r w:rsidRPr="00E27F6F">
        <w:rPr>
          <w:rFonts w:cstheme="minorHAnsi"/>
          <w:b/>
          <w:color w:val="000000" w:themeColor="text1"/>
          <w:szCs w:val="24"/>
          <w:lang w:val="fr-FR"/>
        </w:rPr>
        <w:t> : Programmation et Budgétisation Axée sur les Résultats</w:t>
      </w:r>
    </w:p>
    <w:p w14:paraId="6C51C553" w14:textId="3108B400" w:rsidR="00FC4617" w:rsidRPr="00E27F6F" w:rsidRDefault="00FC4617" w:rsidP="006B3585">
      <w:pPr>
        <w:spacing w:line="259" w:lineRule="auto"/>
        <w:jc w:val="center"/>
        <w:rPr>
          <w:rFonts w:cstheme="minorHAnsi"/>
          <w:b/>
          <w:color w:val="FF0000"/>
          <w:szCs w:val="24"/>
          <w:lang w:val="fr-FR"/>
        </w:rPr>
      </w:pPr>
    </w:p>
    <w:p w14:paraId="1AF06B37" w14:textId="23D7F8D7" w:rsidR="001E0DAB" w:rsidRPr="00E27F6F" w:rsidRDefault="001E0DAB" w:rsidP="006B3585">
      <w:pPr>
        <w:spacing w:line="259" w:lineRule="auto"/>
        <w:ind w:left="-426"/>
        <w:jc w:val="center"/>
        <w:rPr>
          <w:rFonts w:cstheme="minorHAnsi"/>
          <w:b/>
          <w:color w:val="FF0000"/>
          <w:szCs w:val="24"/>
          <w:lang w:val="fr-FR"/>
        </w:rPr>
      </w:pPr>
    </w:p>
    <w:p w14:paraId="61D83E9C" w14:textId="452A9642" w:rsidR="00F75AE0" w:rsidRDefault="00F75AE0" w:rsidP="006B3585">
      <w:pPr>
        <w:spacing w:line="259" w:lineRule="auto"/>
        <w:jc w:val="center"/>
        <w:rPr>
          <w:rFonts w:cstheme="minorHAnsi"/>
          <w:b/>
          <w:color w:val="FF0000"/>
          <w:szCs w:val="24"/>
          <w:lang w:val="fr-FR"/>
        </w:rPr>
      </w:pPr>
      <w:r>
        <w:rPr>
          <w:rFonts w:cstheme="minorHAnsi"/>
          <w:b/>
          <w:noProof/>
          <w:color w:val="FF0000"/>
          <w:szCs w:val="24"/>
          <w:lang w:val="fr-FR"/>
        </w:rPr>
        <w:drawing>
          <wp:inline distT="0" distB="0" distL="0" distR="0" wp14:anchorId="5731B6D3" wp14:editId="16211880">
            <wp:extent cx="5363210" cy="3034385"/>
            <wp:effectExtent l="0" t="0" r="8890" b="0"/>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1062" cy="3038828"/>
                    </a:xfrm>
                    <a:prstGeom prst="rect">
                      <a:avLst/>
                    </a:prstGeom>
                    <a:noFill/>
                  </pic:spPr>
                </pic:pic>
              </a:graphicData>
            </a:graphic>
          </wp:inline>
        </w:drawing>
      </w:r>
    </w:p>
    <w:p w14:paraId="76B79104" w14:textId="7B4340CF" w:rsidR="00F75AE0" w:rsidRDefault="00F75AE0" w:rsidP="006B3585">
      <w:pPr>
        <w:spacing w:line="259" w:lineRule="auto"/>
        <w:jc w:val="center"/>
        <w:rPr>
          <w:rFonts w:cstheme="minorHAnsi"/>
          <w:b/>
          <w:color w:val="FF0000"/>
          <w:szCs w:val="24"/>
          <w:lang w:val="fr-FR"/>
        </w:rPr>
      </w:pPr>
    </w:p>
    <w:p w14:paraId="5E1A36DD" w14:textId="77777777" w:rsidR="00F75AE0" w:rsidRPr="00E27F6F" w:rsidRDefault="00F75AE0" w:rsidP="006B3585">
      <w:pPr>
        <w:spacing w:line="259" w:lineRule="auto"/>
        <w:jc w:val="center"/>
        <w:rPr>
          <w:rFonts w:cstheme="minorHAnsi"/>
          <w:b/>
          <w:color w:val="FF0000"/>
          <w:szCs w:val="24"/>
          <w:lang w:val="fr-FR"/>
        </w:rPr>
      </w:pPr>
    </w:p>
    <w:p w14:paraId="0E853B4E" w14:textId="64CD60B3" w:rsidR="00DA49A7" w:rsidRPr="00E27F6F" w:rsidRDefault="00DA49A7" w:rsidP="006B3585">
      <w:pPr>
        <w:spacing w:line="259" w:lineRule="auto"/>
        <w:ind w:right="84"/>
        <w:rPr>
          <w:rFonts w:cstheme="minorHAnsi"/>
          <w:smallCaps/>
          <w:color w:val="000000" w:themeColor="text1"/>
          <w:szCs w:val="24"/>
          <w:lang w:val="fr-FR"/>
        </w:rPr>
      </w:pPr>
      <w:r w:rsidRPr="00E27F6F">
        <w:rPr>
          <w:rFonts w:cstheme="minorHAnsi"/>
          <w:color w:val="000000" w:themeColor="text1"/>
          <w:szCs w:val="24"/>
          <w:lang w:val="fr-FR"/>
        </w:rPr>
        <w:t>Six (6) concepts particulièrement important</w:t>
      </w:r>
      <w:r w:rsidR="00E57C8C" w:rsidRPr="00E27F6F">
        <w:rPr>
          <w:rFonts w:cstheme="minorHAnsi"/>
          <w:color w:val="000000" w:themeColor="text1"/>
          <w:szCs w:val="24"/>
          <w:lang w:val="fr-FR"/>
        </w:rPr>
        <w:t>s</w:t>
      </w:r>
      <w:r w:rsidRPr="00E27F6F">
        <w:rPr>
          <w:rFonts w:cstheme="minorHAnsi"/>
          <w:color w:val="000000" w:themeColor="text1"/>
          <w:szCs w:val="24"/>
          <w:lang w:val="fr-FR"/>
        </w:rPr>
        <w:t xml:space="preserve"> en matière de programmation et la budgétisation mérite</w:t>
      </w:r>
      <w:r w:rsidR="00E57C8C" w:rsidRPr="00E27F6F">
        <w:rPr>
          <w:rFonts w:cstheme="minorHAnsi"/>
          <w:color w:val="000000" w:themeColor="text1"/>
          <w:szCs w:val="24"/>
          <w:lang w:val="fr-FR"/>
        </w:rPr>
        <w:t xml:space="preserve">nt d’être définis </w:t>
      </w:r>
      <w:r w:rsidRPr="00E27F6F">
        <w:rPr>
          <w:rFonts w:cstheme="minorHAnsi"/>
          <w:color w:val="000000" w:themeColor="text1"/>
          <w:szCs w:val="24"/>
          <w:lang w:val="fr-FR"/>
        </w:rPr>
        <w:t>pour s’assurer d’une compréhension commune.</w:t>
      </w:r>
    </w:p>
    <w:p w14:paraId="03990103" w14:textId="1FC89494" w:rsidR="0041753B" w:rsidRPr="00E27F6F" w:rsidRDefault="0041753B" w:rsidP="006B3585">
      <w:pPr>
        <w:spacing w:line="259" w:lineRule="auto"/>
        <w:ind w:left="567" w:right="84" w:hanging="567"/>
        <w:rPr>
          <w:rFonts w:cstheme="minorHAnsi"/>
          <w:smallCaps/>
          <w:color w:val="000000" w:themeColor="text1"/>
          <w:szCs w:val="24"/>
          <w:lang w:val="fr-FR"/>
        </w:rPr>
      </w:pPr>
    </w:p>
    <w:p w14:paraId="48F16E0B" w14:textId="3B6C2700" w:rsidR="00E9557B" w:rsidRPr="00E27F6F" w:rsidRDefault="00CE1919"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 xml:space="preserve">Planification opérationnelle. </w:t>
      </w:r>
      <w:r w:rsidRPr="00E27F6F">
        <w:rPr>
          <w:rFonts w:cstheme="minorHAnsi"/>
          <w:color w:val="000000" w:themeColor="text1"/>
          <w:szCs w:val="24"/>
          <w:lang w:val="fr-FR"/>
        </w:rPr>
        <w:t xml:space="preserve">Elle </w:t>
      </w:r>
      <w:r w:rsidR="00E9557B" w:rsidRPr="00E27F6F">
        <w:rPr>
          <w:rFonts w:cstheme="minorHAnsi"/>
          <w:color w:val="000000" w:themeColor="text1"/>
          <w:szCs w:val="24"/>
          <w:lang w:val="fr-FR"/>
        </w:rPr>
        <w:t>fait référence</w:t>
      </w:r>
      <w:r w:rsidR="00CA30A8" w:rsidRPr="00E27F6F">
        <w:rPr>
          <w:rFonts w:cstheme="minorHAnsi"/>
          <w:color w:val="000000" w:themeColor="text1"/>
          <w:szCs w:val="24"/>
          <w:lang w:val="fr-FR"/>
        </w:rPr>
        <w:t xml:space="preserve"> à un exercice de programmation et de budgétisation</w:t>
      </w:r>
      <w:r w:rsidR="00CB51C6" w:rsidRPr="00E27F6F">
        <w:rPr>
          <w:rFonts w:cstheme="minorHAnsi"/>
          <w:color w:val="000000" w:themeColor="text1"/>
          <w:szCs w:val="24"/>
          <w:lang w:val="fr-FR"/>
        </w:rPr>
        <w:t xml:space="preserve">. Elles supposent que les ministères définissent leur architecture programme, préparent un cadre logique pour chaque programme, identifient des indicateurs de résultats, préparent un cadre de mesure de performance (cibles de résultats) et élaborent des budgets-programme. Sur cette base, les ministères seront en mesure d’élaborer </w:t>
      </w:r>
      <w:r w:rsidR="00B43918" w:rsidRPr="00E27F6F">
        <w:rPr>
          <w:rFonts w:cstheme="minorHAnsi"/>
          <w:color w:val="000000" w:themeColor="text1"/>
          <w:szCs w:val="24"/>
          <w:lang w:val="fr-FR"/>
        </w:rPr>
        <w:t>un</w:t>
      </w:r>
      <w:r w:rsidR="00CB51C6" w:rsidRPr="00E27F6F">
        <w:rPr>
          <w:rFonts w:cstheme="minorHAnsi"/>
          <w:color w:val="000000" w:themeColor="text1"/>
          <w:szCs w:val="24"/>
          <w:lang w:val="fr-FR"/>
        </w:rPr>
        <w:t xml:space="preserve"> Cadre de Dépenses à Moyen Terme</w:t>
      </w:r>
      <w:r w:rsidR="00B43918" w:rsidRPr="00E27F6F">
        <w:rPr>
          <w:rFonts w:cstheme="minorHAnsi"/>
          <w:color w:val="000000" w:themeColor="text1"/>
          <w:szCs w:val="24"/>
          <w:lang w:val="fr-FR"/>
        </w:rPr>
        <w:t xml:space="preserve"> (CDMT) glissant et le Plan de travail et le budget annuels (PTBA)</w:t>
      </w:r>
      <w:r w:rsidR="00CB51C6" w:rsidRPr="00E27F6F">
        <w:rPr>
          <w:rFonts w:cstheme="minorHAnsi"/>
          <w:color w:val="000000" w:themeColor="text1"/>
          <w:szCs w:val="24"/>
          <w:lang w:val="fr-FR"/>
        </w:rPr>
        <w:t xml:space="preserve">. </w:t>
      </w:r>
    </w:p>
    <w:p w14:paraId="2A8C55E0" w14:textId="77777777" w:rsidR="00E9557B" w:rsidRPr="00E27F6F" w:rsidRDefault="00E9557B" w:rsidP="006B3585">
      <w:pPr>
        <w:pStyle w:val="Paragraphedeliste"/>
        <w:spacing w:line="259" w:lineRule="auto"/>
        <w:ind w:left="360" w:right="84"/>
        <w:rPr>
          <w:rFonts w:cstheme="minorHAnsi"/>
          <w:color w:val="000000" w:themeColor="text1"/>
          <w:szCs w:val="24"/>
          <w:lang w:val="fr-FR"/>
        </w:rPr>
      </w:pPr>
    </w:p>
    <w:p w14:paraId="6F67CFBF" w14:textId="1B03B3F6" w:rsidR="0041753B" w:rsidRDefault="00CE1919"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A</w:t>
      </w:r>
      <w:r w:rsidR="0041753B" w:rsidRPr="00E27F6F">
        <w:rPr>
          <w:rFonts w:cstheme="minorHAnsi"/>
          <w:b/>
          <w:bCs/>
          <w:smallCaps/>
          <w:color w:val="000000" w:themeColor="text1"/>
          <w:szCs w:val="24"/>
          <w:lang w:val="fr-FR"/>
        </w:rPr>
        <w:t>rchitecture programme</w:t>
      </w:r>
      <w:r w:rsidRPr="00E27F6F">
        <w:rPr>
          <w:rFonts w:cstheme="minorHAnsi"/>
          <w:b/>
          <w:bCs/>
          <w:smallCaps/>
          <w:color w:val="000000" w:themeColor="text1"/>
          <w:szCs w:val="24"/>
          <w:lang w:val="fr-FR"/>
        </w:rPr>
        <w:t>.</w:t>
      </w:r>
      <w:r w:rsidR="00CB51C6" w:rsidRPr="00E27F6F">
        <w:rPr>
          <w:rFonts w:cstheme="minorHAnsi"/>
          <w:color w:val="000000" w:themeColor="text1"/>
          <w:szCs w:val="24"/>
          <w:lang w:val="fr-FR"/>
        </w:rPr>
        <w:t xml:space="preserve"> Elle est une représentation structurée de tous les programmes d’un</w:t>
      </w:r>
      <w:r w:rsidR="00B43918" w:rsidRPr="00E27F6F">
        <w:rPr>
          <w:rFonts w:cstheme="minorHAnsi"/>
          <w:color w:val="000000" w:themeColor="text1"/>
          <w:szCs w:val="24"/>
          <w:lang w:val="fr-FR"/>
        </w:rPr>
        <w:t xml:space="preserve"> département ministériel</w:t>
      </w:r>
      <w:r w:rsidR="00CB51C6" w:rsidRPr="00E27F6F">
        <w:rPr>
          <w:rFonts w:cstheme="minorHAnsi"/>
          <w:color w:val="000000" w:themeColor="text1"/>
          <w:szCs w:val="24"/>
          <w:lang w:val="fr-FR"/>
        </w:rPr>
        <w:t>.</w:t>
      </w:r>
      <w:r w:rsidR="00DF53CD" w:rsidRPr="00E27F6F">
        <w:rPr>
          <w:rFonts w:cstheme="minorHAnsi"/>
          <w:color w:val="000000" w:themeColor="text1"/>
          <w:szCs w:val="24"/>
          <w:lang w:val="fr-FR"/>
        </w:rPr>
        <w:t xml:space="preserve"> </w:t>
      </w:r>
      <w:r w:rsidR="00CB51C6" w:rsidRPr="00E27F6F">
        <w:rPr>
          <w:rFonts w:cstheme="minorHAnsi"/>
          <w:color w:val="000000" w:themeColor="text1"/>
          <w:szCs w:val="24"/>
          <w:lang w:val="fr-FR"/>
        </w:rPr>
        <w:t xml:space="preserve">La définition la plus commune </w:t>
      </w:r>
      <w:r w:rsidR="00B43918" w:rsidRPr="00E27F6F">
        <w:rPr>
          <w:rFonts w:cstheme="minorHAnsi"/>
          <w:color w:val="000000" w:themeColor="text1"/>
          <w:szCs w:val="24"/>
          <w:lang w:val="fr-FR"/>
        </w:rPr>
        <w:t>est celle d’</w:t>
      </w:r>
      <w:r w:rsidR="00CB51C6" w:rsidRPr="00E27F6F">
        <w:rPr>
          <w:rFonts w:cstheme="minorHAnsi"/>
          <w:color w:val="000000" w:themeColor="text1"/>
          <w:szCs w:val="24"/>
          <w:lang w:val="fr-FR"/>
        </w:rPr>
        <w:t>un ensemble d’actions</w:t>
      </w:r>
      <w:r w:rsidR="00B43918" w:rsidRPr="00E27F6F">
        <w:rPr>
          <w:rFonts w:cstheme="minorHAnsi"/>
          <w:color w:val="000000" w:themeColor="text1"/>
          <w:szCs w:val="24"/>
          <w:lang w:val="fr-FR"/>
        </w:rPr>
        <w:t>/projets</w:t>
      </w:r>
      <w:r w:rsidR="00CB51C6" w:rsidRPr="00E27F6F">
        <w:rPr>
          <w:rFonts w:cstheme="minorHAnsi"/>
          <w:color w:val="000000" w:themeColor="text1"/>
          <w:szCs w:val="24"/>
          <w:lang w:val="fr-FR"/>
        </w:rPr>
        <w:t xml:space="preserve"> coordonnés qui contribue à l’atteinte d’un objectif stratégique et d</w:t>
      </w:r>
      <w:r w:rsidR="00B43918" w:rsidRPr="00E27F6F">
        <w:rPr>
          <w:rFonts w:cstheme="minorHAnsi"/>
          <w:color w:val="000000" w:themeColor="text1"/>
          <w:szCs w:val="24"/>
          <w:lang w:val="fr-FR"/>
        </w:rPr>
        <w:t xml:space="preserve">es </w:t>
      </w:r>
      <w:r w:rsidR="00CB51C6" w:rsidRPr="00E27F6F">
        <w:rPr>
          <w:rFonts w:cstheme="minorHAnsi"/>
          <w:color w:val="000000" w:themeColor="text1"/>
          <w:szCs w:val="24"/>
          <w:lang w:val="fr-FR"/>
        </w:rPr>
        <w:t>objectifs spécifiques reliés au programme</w:t>
      </w:r>
      <w:r w:rsidR="00DF53CD" w:rsidRPr="00E27F6F">
        <w:rPr>
          <w:rFonts w:cstheme="minorHAnsi"/>
          <w:color w:val="000000" w:themeColor="text1"/>
          <w:szCs w:val="24"/>
          <w:lang w:val="fr-FR"/>
        </w:rPr>
        <w:t xml:space="preserve">. </w:t>
      </w:r>
      <w:r w:rsidR="00B97969" w:rsidRPr="00E27F6F">
        <w:rPr>
          <w:rFonts w:cstheme="minorHAnsi"/>
          <w:color w:val="000000" w:themeColor="text1"/>
          <w:szCs w:val="24"/>
          <w:lang w:val="fr-FR"/>
        </w:rPr>
        <w:t xml:space="preserve">Elle permet de faire le lien entre la planification stratégique et la planification opérationnelle en articulant l’ensemble des programmes aux objectifs stratégiques d’une </w:t>
      </w:r>
      <w:r w:rsidR="00B43918" w:rsidRPr="00E27F6F">
        <w:rPr>
          <w:rFonts w:cstheme="minorHAnsi"/>
          <w:color w:val="000000" w:themeColor="text1"/>
          <w:szCs w:val="24"/>
          <w:lang w:val="fr-FR"/>
        </w:rPr>
        <w:t>organisation</w:t>
      </w:r>
      <w:r w:rsidR="00B97969" w:rsidRPr="00E27F6F">
        <w:rPr>
          <w:rFonts w:cstheme="minorHAnsi"/>
          <w:color w:val="000000" w:themeColor="text1"/>
          <w:szCs w:val="24"/>
          <w:lang w:val="fr-FR"/>
        </w:rPr>
        <w:t xml:space="preserve">, voire aux objectifs de développement d’un secteur ou du pays. </w:t>
      </w:r>
      <w:r w:rsidR="00CB51C6" w:rsidRPr="00E27F6F">
        <w:rPr>
          <w:rFonts w:cstheme="minorHAnsi"/>
          <w:color w:val="000000" w:themeColor="text1"/>
          <w:szCs w:val="24"/>
          <w:lang w:val="fr-FR"/>
        </w:rPr>
        <w:t>Dans un programme, on regroupera donc l’ensemble des actions</w:t>
      </w:r>
      <w:r w:rsidR="006F694E" w:rsidRPr="00E27F6F">
        <w:rPr>
          <w:rFonts w:cstheme="minorHAnsi"/>
          <w:color w:val="000000" w:themeColor="text1"/>
          <w:szCs w:val="24"/>
          <w:lang w:val="fr-FR"/>
        </w:rPr>
        <w:t>/projets</w:t>
      </w:r>
      <w:r w:rsidR="00CB51C6" w:rsidRPr="00E27F6F">
        <w:rPr>
          <w:rFonts w:cstheme="minorHAnsi"/>
          <w:color w:val="000000" w:themeColor="text1"/>
          <w:szCs w:val="24"/>
          <w:lang w:val="fr-FR"/>
        </w:rPr>
        <w:t xml:space="preserve"> qui contribuent à l’atteinte d’un ou de plusieurs objectifs stratégiques communs.</w:t>
      </w:r>
      <w:r w:rsidR="00B97969" w:rsidRPr="00E27F6F">
        <w:rPr>
          <w:rFonts w:cstheme="minorHAnsi"/>
          <w:szCs w:val="24"/>
          <w:lang w:val="fr-FR"/>
        </w:rPr>
        <w:t xml:space="preserve"> </w:t>
      </w:r>
      <w:r w:rsidR="00B97969" w:rsidRPr="00E27F6F">
        <w:rPr>
          <w:rFonts w:cstheme="minorHAnsi"/>
          <w:color w:val="000000" w:themeColor="text1"/>
          <w:szCs w:val="24"/>
          <w:lang w:val="fr-FR"/>
        </w:rPr>
        <w:t>Au Burundi, l'architecture programme comprend deux niveaux : le programme et le projet. Les extrants</w:t>
      </w:r>
      <w:r w:rsidR="006F694E" w:rsidRPr="00E27F6F">
        <w:rPr>
          <w:rFonts w:cstheme="minorHAnsi"/>
          <w:color w:val="000000" w:themeColor="text1"/>
          <w:szCs w:val="24"/>
          <w:lang w:val="fr-FR"/>
        </w:rPr>
        <w:t xml:space="preserve"> (livrables)</w:t>
      </w:r>
      <w:r w:rsidR="00B97969" w:rsidRPr="00E27F6F">
        <w:rPr>
          <w:rFonts w:cstheme="minorHAnsi"/>
          <w:color w:val="000000" w:themeColor="text1"/>
          <w:szCs w:val="24"/>
          <w:lang w:val="fr-FR"/>
        </w:rPr>
        <w:t xml:space="preserve"> produits au niveau </w:t>
      </w:r>
      <w:r w:rsidR="006F694E" w:rsidRPr="00E27F6F">
        <w:rPr>
          <w:rFonts w:cstheme="minorHAnsi"/>
          <w:color w:val="000000" w:themeColor="text1"/>
          <w:szCs w:val="24"/>
          <w:lang w:val="fr-FR"/>
        </w:rPr>
        <w:t>des</w:t>
      </w:r>
      <w:r w:rsidR="00B97969" w:rsidRPr="00E27F6F">
        <w:rPr>
          <w:rFonts w:cstheme="minorHAnsi"/>
          <w:color w:val="000000" w:themeColor="text1"/>
          <w:szCs w:val="24"/>
          <w:lang w:val="fr-FR"/>
        </w:rPr>
        <w:t xml:space="preserve"> projet</w:t>
      </w:r>
      <w:r w:rsidR="006F694E" w:rsidRPr="00E27F6F">
        <w:rPr>
          <w:rFonts w:cstheme="minorHAnsi"/>
          <w:color w:val="000000" w:themeColor="text1"/>
          <w:szCs w:val="24"/>
          <w:lang w:val="fr-FR"/>
        </w:rPr>
        <w:t>s</w:t>
      </w:r>
      <w:r w:rsidR="00B97969" w:rsidRPr="00E27F6F">
        <w:rPr>
          <w:rFonts w:cstheme="minorHAnsi"/>
          <w:color w:val="000000" w:themeColor="text1"/>
          <w:szCs w:val="24"/>
          <w:lang w:val="fr-FR"/>
        </w:rPr>
        <w:t xml:space="preserve"> devraient contribuer à la réalisation des objectifs au niveau du programme (effets). Les objectifs au niveau du programme devraient en retour contribuer à la réalisation des objectifs de plus haut niveau, c’est-à- dire au niveau </w:t>
      </w:r>
      <w:r w:rsidR="006F694E" w:rsidRPr="00E27F6F">
        <w:rPr>
          <w:rFonts w:cstheme="minorHAnsi"/>
          <w:color w:val="000000" w:themeColor="text1"/>
          <w:szCs w:val="24"/>
          <w:lang w:val="fr-FR"/>
        </w:rPr>
        <w:t xml:space="preserve">du plan </w:t>
      </w:r>
      <w:r w:rsidR="00B97969" w:rsidRPr="00E27F6F">
        <w:rPr>
          <w:rFonts w:cstheme="minorHAnsi"/>
          <w:color w:val="000000" w:themeColor="text1"/>
          <w:szCs w:val="24"/>
          <w:lang w:val="fr-FR"/>
        </w:rPr>
        <w:lastRenderedPageBreak/>
        <w:t xml:space="preserve">stratégique sectoriel </w:t>
      </w:r>
      <w:r w:rsidR="006F694E" w:rsidRPr="00E27F6F">
        <w:rPr>
          <w:rFonts w:cstheme="minorHAnsi"/>
          <w:color w:val="000000" w:themeColor="text1"/>
          <w:szCs w:val="24"/>
          <w:lang w:val="fr-FR"/>
        </w:rPr>
        <w:t>et/ou</w:t>
      </w:r>
      <w:r w:rsidR="00B97969" w:rsidRPr="00E27F6F">
        <w:rPr>
          <w:rFonts w:cstheme="minorHAnsi"/>
          <w:color w:val="000000" w:themeColor="text1"/>
          <w:szCs w:val="24"/>
          <w:lang w:val="fr-FR"/>
        </w:rPr>
        <w:t xml:space="preserve"> national.  </w:t>
      </w:r>
      <w:r w:rsidR="007008D9" w:rsidRPr="00E27F6F">
        <w:rPr>
          <w:rFonts w:cstheme="minorHAnsi"/>
          <w:color w:val="000000" w:themeColor="text1"/>
          <w:szCs w:val="24"/>
          <w:lang w:val="fr-FR"/>
        </w:rPr>
        <w:t>Un exemple de l’architecture programme est présenté à la Figure 4.2.</w:t>
      </w:r>
    </w:p>
    <w:p w14:paraId="781BA075" w14:textId="77777777" w:rsidR="0066400A" w:rsidRPr="00E27F6F" w:rsidRDefault="0066400A" w:rsidP="006B3585">
      <w:pPr>
        <w:spacing w:line="259" w:lineRule="auto"/>
        <w:ind w:right="84"/>
        <w:rPr>
          <w:rFonts w:cstheme="minorHAnsi"/>
          <w:color w:val="000000" w:themeColor="text1"/>
          <w:szCs w:val="24"/>
          <w:lang w:val="fr-FR"/>
        </w:rPr>
      </w:pPr>
    </w:p>
    <w:p w14:paraId="314800AF" w14:textId="5D4E9B1F" w:rsidR="001F01C4" w:rsidRPr="00E27F6F" w:rsidRDefault="001F01C4" w:rsidP="006B3585">
      <w:pPr>
        <w:spacing w:line="259" w:lineRule="auto"/>
        <w:jc w:val="center"/>
        <w:rPr>
          <w:rFonts w:cstheme="minorHAnsi"/>
          <w:b/>
          <w:color w:val="000000" w:themeColor="text1"/>
          <w:szCs w:val="24"/>
          <w:lang w:val="fr-FR"/>
        </w:rPr>
      </w:pPr>
      <w:bookmarkStart w:id="30" w:name="_Hlk108617640"/>
      <w:r w:rsidRPr="00E27F6F">
        <w:rPr>
          <w:rFonts w:cstheme="minorHAnsi"/>
          <w:b/>
          <w:color w:val="000000" w:themeColor="text1"/>
          <w:szCs w:val="24"/>
          <w:lang w:val="fr-FR"/>
        </w:rPr>
        <w:t xml:space="preserve">Figure </w:t>
      </w:r>
      <w:r w:rsidR="00B43918" w:rsidRPr="00E27F6F">
        <w:rPr>
          <w:rFonts w:cstheme="minorHAnsi"/>
          <w:b/>
          <w:color w:val="000000" w:themeColor="text1"/>
          <w:szCs w:val="24"/>
          <w:lang w:val="fr-FR"/>
        </w:rPr>
        <w:t>4.2</w:t>
      </w:r>
      <w:r w:rsidRPr="00E27F6F">
        <w:rPr>
          <w:rFonts w:cstheme="minorHAnsi"/>
          <w:b/>
          <w:color w:val="000000" w:themeColor="text1"/>
          <w:szCs w:val="24"/>
          <w:lang w:val="fr-FR"/>
        </w:rPr>
        <w:t> : Architecture Programme</w:t>
      </w:r>
    </w:p>
    <w:bookmarkEnd w:id="30"/>
    <w:p w14:paraId="37544F37" w14:textId="77777777" w:rsidR="00006524" w:rsidRPr="00E27F6F" w:rsidRDefault="00006524" w:rsidP="006B3585">
      <w:pPr>
        <w:spacing w:line="259" w:lineRule="auto"/>
        <w:jc w:val="center"/>
        <w:rPr>
          <w:rFonts w:cstheme="minorHAnsi"/>
          <w:b/>
          <w:color w:val="000000" w:themeColor="text1"/>
          <w:szCs w:val="24"/>
          <w:lang w:val="fr-FR"/>
        </w:rPr>
      </w:pPr>
    </w:p>
    <w:p w14:paraId="6FF7B78A" w14:textId="29AD9F4C" w:rsidR="00A240D3" w:rsidRPr="00E27F6F" w:rsidRDefault="005427EC" w:rsidP="0066400A">
      <w:pPr>
        <w:spacing w:line="259" w:lineRule="auto"/>
        <w:ind w:left="-284"/>
        <w:jc w:val="center"/>
        <w:rPr>
          <w:rFonts w:cstheme="minorHAnsi"/>
          <w:b/>
          <w:color w:val="000000" w:themeColor="text1"/>
          <w:szCs w:val="24"/>
          <w:lang w:val="fr-FR"/>
        </w:rPr>
      </w:pPr>
      <w:r w:rsidRPr="00E27F6F">
        <w:rPr>
          <w:rFonts w:cstheme="minorHAnsi"/>
          <w:b/>
          <w:noProof/>
          <w:color w:val="000000" w:themeColor="text1"/>
          <w:szCs w:val="24"/>
          <w:lang w:val="fr-FR"/>
        </w:rPr>
        <w:drawing>
          <wp:inline distT="0" distB="0" distL="0" distR="0" wp14:anchorId="44638721" wp14:editId="627D6BFB">
            <wp:extent cx="4426946" cy="5042404"/>
            <wp:effectExtent l="0" t="0" r="0" b="6350"/>
            <wp:docPr id="14373" name="Imag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69" cy="5066577"/>
                    </a:xfrm>
                    <a:prstGeom prst="rect">
                      <a:avLst/>
                    </a:prstGeom>
                    <a:noFill/>
                  </pic:spPr>
                </pic:pic>
              </a:graphicData>
            </a:graphic>
          </wp:inline>
        </w:drawing>
      </w:r>
    </w:p>
    <w:p w14:paraId="2C567B95" w14:textId="77777777" w:rsidR="00A240D3" w:rsidRPr="00E27F6F" w:rsidRDefault="00A240D3" w:rsidP="006B3585">
      <w:pPr>
        <w:spacing w:line="259" w:lineRule="auto"/>
        <w:jc w:val="center"/>
        <w:rPr>
          <w:rFonts w:cstheme="minorHAnsi"/>
          <w:b/>
          <w:color w:val="000000" w:themeColor="text1"/>
          <w:szCs w:val="24"/>
          <w:lang w:val="fr-FR"/>
        </w:rPr>
      </w:pPr>
    </w:p>
    <w:p w14:paraId="5EEE110D" w14:textId="5893D6DB" w:rsidR="001816B5" w:rsidRPr="00E27F6F" w:rsidRDefault="00E20EFA" w:rsidP="006B3585">
      <w:pPr>
        <w:spacing w:line="259" w:lineRule="auto"/>
        <w:ind w:right="84"/>
        <w:rPr>
          <w:rFonts w:eastAsia="Times New Roman" w:cstheme="minorHAnsi"/>
          <w:szCs w:val="24"/>
          <w:lang w:val="fr-FR" w:eastAsia="fr-CA"/>
        </w:rPr>
      </w:pPr>
      <w:r>
        <w:rPr>
          <w:rFonts w:cstheme="minorHAnsi"/>
          <w:b/>
          <w:bCs/>
          <w:smallCaps/>
          <w:color w:val="000000" w:themeColor="text1"/>
          <w:szCs w:val="24"/>
          <w:lang w:val="fr-FR"/>
        </w:rPr>
        <w:t>Budget-</w:t>
      </w:r>
      <w:r w:rsidR="00886913" w:rsidRPr="00E27F6F">
        <w:rPr>
          <w:rFonts w:cstheme="minorHAnsi"/>
          <w:b/>
          <w:bCs/>
          <w:smallCaps/>
          <w:color w:val="000000" w:themeColor="text1"/>
          <w:szCs w:val="24"/>
          <w:lang w:val="fr-FR"/>
        </w:rPr>
        <w:t>Programme</w:t>
      </w:r>
      <w:r w:rsidR="00886913" w:rsidRPr="00E27F6F">
        <w:rPr>
          <w:rFonts w:cstheme="minorHAnsi"/>
          <w:color w:val="000000" w:themeColor="text1"/>
          <w:szCs w:val="24"/>
          <w:lang w:val="fr-FR"/>
        </w:rPr>
        <w:t xml:space="preserve">. </w:t>
      </w:r>
      <w:r w:rsidR="006F694E" w:rsidRPr="00E27F6F">
        <w:rPr>
          <w:rFonts w:cstheme="minorHAnsi"/>
          <w:color w:val="000000" w:themeColor="text1"/>
          <w:szCs w:val="24"/>
          <w:lang w:val="fr-FR"/>
        </w:rPr>
        <w:t xml:space="preserve">Il est </w:t>
      </w:r>
      <w:r w:rsidR="00E22114" w:rsidRPr="00E27F6F">
        <w:rPr>
          <w:rFonts w:cstheme="minorHAnsi"/>
          <w:color w:val="000000" w:themeColor="text1"/>
          <w:szCs w:val="24"/>
          <w:lang w:val="fr-FR"/>
        </w:rPr>
        <w:t xml:space="preserve">généralement défini comme </w:t>
      </w:r>
      <w:r w:rsidR="00E22114" w:rsidRPr="00E27F6F">
        <w:rPr>
          <w:rFonts w:eastAsia="Times New Roman" w:cstheme="minorHAnsi"/>
          <w:szCs w:val="24"/>
          <w:lang w:val="fr-FR" w:eastAsia="fr-CA"/>
        </w:rPr>
        <w:t xml:space="preserve">un regroupement de crédits destinés à mettre en œuvre un ensemble cohérent </w:t>
      </w:r>
      <w:r w:rsidR="001816B5" w:rsidRPr="00E27F6F">
        <w:rPr>
          <w:rFonts w:eastAsia="Times New Roman" w:cstheme="minorHAnsi"/>
          <w:szCs w:val="24"/>
          <w:lang w:val="fr-FR" w:eastAsia="fr-CA"/>
        </w:rPr>
        <w:t>d’interventions</w:t>
      </w:r>
      <w:r w:rsidR="00E22114" w:rsidRPr="00E27F6F">
        <w:rPr>
          <w:rFonts w:eastAsia="Times New Roman" w:cstheme="minorHAnsi"/>
          <w:szCs w:val="24"/>
          <w:lang w:val="fr-FR" w:eastAsia="fr-CA"/>
        </w:rPr>
        <w:t xml:space="preserve"> d’un ministère, poursuivant une même finalité et placées sous la responsabilité d’un « responsable de programme » avec lequel pourra être engagé un « dialogue de performance » ou </w:t>
      </w:r>
      <w:r w:rsidR="001816B5" w:rsidRPr="00E27F6F">
        <w:rPr>
          <w:rFonts w:eastAsia="Times New Roman" w:cstheme="minorHAnsi"/>
          <w:szCs w:val="24"/>
          <w:lang w:val="fr-FR" w:eastAsia="fr-CA"/>
        </w:rPr>
        <w:t xml:space="preserve">signé un </w:t>
      </w:r>
      <w:r w:rsidR="00E22114" w:rsidRPr="00E27F6F">
        <w:rPr>
          <w:rFonts w:eastAsia="Times New Roman" w:cstheme="minorHAnsi"/>
          <w:szCs w:val="24"/>
          <w:lang w:val="fr-FR" w:eastAsia="fr-CA"/>
        </w:rPr>
        <w:t>contrat de performance. A chaque programme sont associés des objectifs spécifiques, des indicateurs et des cibles chiffrées de performance, dont la réalisation effective sera évaluée. Un programme peut englober plusieurs services administratifs et même plusieurs directions générales</w:t>
      </w:r>
      <w:r w:rsidR="001816B5" w:rsidRPr="00E27F6F">
        <w:rPr>
          <w:rFonts w:eastAsia="Times New Roman" w:cstheme="minorHAnsi"/>
          <w:szCs w:val="24"/>
          <w:lang w:val="fr-FR" w:eastAsia="fr-CA"/>
        </w:rPr>
        <w:t xml:space="preserve"> dans la mise en œuvre même s’il relève d’un responsable de programme et d’une structure de tutelle</w:t>
      </w:r>
      <w:r w:rsidR="00E22114" w:rsidRPr="00E27F6F">
        <w:rPr>
          <w:rFonts w:eastAsia="Times New Roman" w:cstheme="minorHAnsi"/>
          <w:szCs w:val="24"/>
          <w:lang w:val="fr-FR" w:eastAsia="fr-CA"/>
        </w:rPr>
        <w:t xml:space="preserve">. Il peut aussi correspondre à une partie de service seulement. </w:t>
      </w:r>
    </w:p>
    <w:p w14:paraId="2036AD77" w14:textId="77777777" w:rsidR="001816B5" w:rsidRPr="00E27F6F" w:rsidRDefault="001816B5" w:rsidP="006B3585">
      <w:pPr>
        <w:spacing w:line="259" w:lineRule="auto"/>
        <w:ind w:right="84"/>
        <w:rPr>
          <w:rFonts w:eastAsia="Times New Roman" w:cstheme="minorHAnsi"/>
          <w:szCs w:val="24"/>
          <w:lang w:val="fr-FR" w:eastAsia="fr-CA"/>
        </w:rPr>
      </w:pPr>
    </w:p>
    <w:p w14:paraId="772C1956" w14:textId="4AFCF6BF" w:rsidR="00886913" w:rsidRPr="00E27F6F" w:rsidRDefault="00E22114" w:rsidP="006B3585">
      <w:pPr>
        <w:spacing w:line="259" w:lineRule="auto"/>
        <w:ind w:right="84"/>
        <w:rPr>
          <w:rFonts w:cstheme="minorHAnsi"/>
          <w:color w:val="000000" w:themeColor="text1"/>
          <w:szCs w:val="24"/>
          <w:highlight w:val="yellow"/>
          <w:lang w:val="fr-FR"/>
        </w:rPr>
      </w:pPr>
      <w:r w:rsidRPr="00E27F6F">
        <w:rPr>
          <w:rFonts w:eastAsia="Times New Roman" w:cstheme="minorHAnsi"/>
          <w:szCs w:val="24"/>
          <w:lang w:val="fr-FR" w:eastAsia="fr-CA"/>
        </w:rPr>
        <w:t xml:space="preserve">Le programme </w:t>
      </w:r>
      <w:r w:rsidR="00E20EFA">
        <w:rPr>
          <w:rFonts w:eastAsia="Times New Roman" w:cstheme="minorHAnsi"/>
          <w:szCs w:val="24"/>
          <w:lang w:val="fr-FR" w:eastAsia="fr-CA"/>
        </w:rPr>
        <w:t>regroupe donc</w:t>
      </w:r>
      <w:r w:rsidRPr="00E27F6F">
        <w:rPr>
          <w:rFonts w:eastAsia="Times New Roman" w:cstheme="minorHAnsi"/>
          <w:szCs w:val="24"/>
          <w:lang w:val="fr-FR" w:eastAsia="fr-CA"/>
        </w:rPr>
        <w:t xml:space="preserve"> </w:t>
      </w:r>
      <w:r w:rsidR="00886913" w:rsidRPr="00E27F6F">
        <w:rPr>
          <w:rFonts w:cstheme="minorHAnsi"/>
          <w:color w:val="000000" w:themeColor="text1"/>
          <w:szCs w:val="24"/>
          <w:lang w:val="fr-FR"/>
        </w:rPr>
        <w:t xml:space="preserve">un ensemble </w:t>
      </w:r>
      <w:r w:rsidRPr="00E27F6F">
        <w:rPr>
          <w:rFonts w:cstheme="minorHAnsi"/>
          <w:color w:val="000000" w:themeColor="text1"/>
          <w:szCs w:val="24"/>
          <w:lang w:val="fr-FR"/>
        </w:rPr>
        <w:t>d’intervention</w:t>
      </w:r>
      <w:r w:rsidR="00FE4B33" w:rsidRPr="00E27F6F">
        <w:rPr>
          <w:rFonts w:cstheme="minorHAnsi"/>
          <w:color w:val="000000" w:themeColor="text1"/>
          <w:szCs w:val="24"/>
          <w:lang w:val="fr-FR"/>
        </w:rPr>
        <w:t>s</w:t>
      </w:r>
      <w:r w:rsidR="00886913" w:rsidRPr="00E27F6F">
        <w:rPr>
          <w:rFonts w:cstheme="minorHAnsi"/>
          <w:color w:val="000000" w:themeColor="text1"/>
          <w:szCs w:val="24"/>
          <w:lang w:val="fr-FR"/>
        </w:rPr>
        <w:t xml:space="preserve"> dont l’appellation peut varier d’un pays à l’autre. Selon le</w:t>
      </w:r>
      <w:r w:rsidR="006F694E" w:rsidRPr="00E27F6F">
        <w:rPr>
          <w:rFonts w:cstheme="minorHAnsi"/>
          <w:color w:val="000000" w:themeColor="text1"/>
          <w:szCs w:val="24"/>
          <w:lang w:val="fr-FR"/>
        </w:rPr>
        <w:t>s pays</w:t>
      </w:r>
      <w:r w:rsidR="00886913" w:rsidRPr="00E27F6F">
        <w:rPr>
          <w:rFonts w:cstheme="minorHAnsi"/>
          <w:color w:val="000000" w:themeColor="text1"/>
          <w:szCs w:val="24"/>
          <w:lang w:val="fr-FR"/>
        </w:rPr>
        <w:t xml:space="preserve">, on parlera d’actions, de sous-programmes, de projets de </w:t>
      </w:r>
      <w:r w:rsidR="00886913" w:rsidRPr="00E27F6F">
        <w:rPr>
          <w:rFonts w:cstheme="minorHAnsi"/>
          <w:color w:val="000000" w:themeColor="text1"/>
          <w:szCs w:val="24"/>
          <w:lang w:val="fr-FR"/>
        </w:rPr>
        <w:lastRenderedPageBreak/>
        <w:t xml:space="preserve">développement ou de projets d’investissement, d’interventions, de composantes, d’activités institutionnelles, etc. Cette nomenclature de planification est généralement définie par le pays ou </w:t>
      </w:r>
      <w:r w:rsidR="006F694E" w:rsidRPr="00E27F6F">
        <w:rPr>
          <w:rFonts w:cstheme="minorHAnsi"/>
          <w:color w:val="000000" w:themeColor="text1"/>
          <w:szCs w:val="24"/>
          <w:lang w:val="fr-FR"/>
        </w:rPr>
        <w:t xml:space="preserve">le </w:t>
      </w:r>
      <w:r w:rsidR="00886913" w:rsidRPr="00E27F6F">
        <w:rPr>
          <w:rFonts w:cstheme="minorHAnsi"/>
          <w:color w:val="000000" w:themeColor="text1"/>
          <w:szCs w:val="24"/>
          <w:lang w:val="fr-FR"/>
        </w:rPr>
        <w:t>ministère en charge de la planification. Au Burundi</w:t>
      </w:r>
      <w:r w:rsidRPr="00E27F6F">
        <w:rPr>
          <w:rFonts w:cstheme="minorHAnsi"/>
          <w:color w:val="000000" w:themeColor="text1"/>
          <w:szCs w:val="24"/>
          <w:lang w:val="fr-FR"/>
        </w:rPr>
        <w:t>,</w:t>
      </w:r>
      <w:r w:rsidR="00886913" w:rsidRPr="00E27F6F">
        <w:rPr>
          <w:rFonts w:cstheme="minorHAnsi"/>
          <w:color w:val="000000" w:themeColor="text1"/>
          <w:szCs w:val="24"/>
          <w:lang w:val="fr-FR"/>
        </w:rPr>
        <w:t xml:space="preserve"> le programme </w:t>
      </w:r>
      <w:r w:rsidR="00FE4B33" w:rsidRPr="00E27F6F">
        <w:rPr>
          <w:rFonts w:cstheme="minorHAnsi"/>
          <w:color w:val="000000" w:themeColor="text1"/>
          <w:szCs w:val="24"/>
          <w:lang w:val="fr-FR"/>
        </w:rPr>
        <w:t>est</w:t>
      </w:r>
      <w:r w:rsidR="00886913" w:rsidRPr="00E27F6F">
        <w:rPr>
          <w:rFonts w:cstheme="minorHAnsi"/>
          <w:color w:val="000000" w:themeColor="text1"/>
          <w:szCs w:val="24"/>
          <w:lang w:val="fr-FR"/>
        </w:rPr>
        <w:t xml:space="preserve"> composé </w:t>
      </w:r>
      <w:r w:rsidR="006F694E" w:rsidRPr="00E27F6F">
        <w:rPr>
          <w:rFonts w:cstheme="minorHAnsi"/>
          <w:color w:val="000000" w:themeColor="text1"/>
          <w:szCs w:val="24"/>
          <w:lang w:val="fr-FR"/>
        </w:rPr>
        <w:t>d</w:t>
      </w:r>
      <w:r w:rsidRPr="00E27F6F">
        <w:rPr>
          <w:rFonts w:cstheme="minorHAnsi"/>
          <w:color w:val="000000" w:themeColor="text1"/>
          <w:szCs w:val="24"/>
          <w:lang w:val="fr-FR"/>
        </w:rPr>
        <w:t>’actions/</w:t>
      </w:r>
      <w:r w:rsidR="00886913" w:rsidRPr="00E27F6F">
        <w:rPr>
          <w:rFonts w:cstheme="minorHAnsi"/>
          <w:color w:val="000000" w:themeColor="text1"/>
          <w:szCs w:val="24"/>
          <w:lang w:val="fr-FR"/>
        </w:rPr>
        <w:t>projets.</w:t>
      </w:r>
    </w:p>
    <w:p w14:paraId="0E246F04" w14:textId="77777777" w:rsidR="00886913" w:rsidRPr="00E27F6F" w:rsidRDefault="00886913" w:rsidP="006B3585">
      <w:pPr>
        <w:spacing w:line="259" w:lineRule="auto"/>
        <w:ind w:right="84"/>
        <w:rPr>
          <w:rFonts w:cstheme="minorHAnsi"/>
          <w:b/>
          <w:bCs/>
          <w:smallCaps/>
          <w:color w:val="000000" w:themeColor="text1"/>
          <w:szCs w:val="24"/>
          <w:lang w:val="fr-FR"/>
        </w:rPr>
      </w:pPr>
    </w:p>
    <w:p w14:paraId="7C99C027" w14:textId="3E05938C" w:rsidR="0041753B" w:rsidRPr="00E27F6F" w:rsidRDefault="003319D8"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Actions</w:t>
      </w:r>
      <w:r w:rsidR="001336E2" w:rsidRPr="00E27F6F">
        <w:rPr>
          <w:rFonts w:cstheme="minorHAnsi"/>
          <w:b/>
          <w:bCs/>
          <w:smallCaps/>
          <w:color w:val="000000" w:themeColor="text1"/>
          <w:szCs w:val="24"/>
          <w:lang w:val="fr-FR"/>
        </w:rPr>
        <w:t>/projets</w:t>
      </w:r>
      <w:r w:rsidRPr="00E27F6F">
        <w:rPr>
          <w:rFonts w:cstheme="minorHAnsi"/>
          <w:b/>
          <w:bCs/>
          <w:smallCaps/>
          <w:color w:val="000000" w:themeColor="text1"/>
          <w:szCs w:val="24"/>
          <w:lang w:val="fr-FR"/>
        </w:rPr>
        <w:t xml:space="preserve">. </w:t>
      </w:r>
      <w:r w:rsidR="0041753B" w:rsidRPr="00E27F6F">
        <w:rPr>
          <w:rFonts w:cstheme="minorHAnsi"/>
          <w:color w:val="000000" w:themeColor="text1"/>
          <w:szCs w:val="24"/>
          <w:lang w:val="fr-FR"/>
        </w:rPr>
        <w:t> </w:t>
      </w:r>
      <w:r w:rsidR="006F694E" w:rsidRPr="00E27F6F">
        <w:rPr>
          <w:rFonts w:cstheme="minorHAnsi"/>
          <w:color w:val="000000" w:themeColor="text1"/>
          <w:szCs w:val="24"/>
          <w:lang w:val="fr-FR"/>
        </w:rPr>
        <w:t>Ils représentent l</w:t>
      </w:r>
      <w:r w:rsidRPr="00E27F6F">
        <w:rPr>
          <w:rFonts w:cstheme="minorHAnsi"/>
          <w:color w:val="000000" w:themeColor="text1"/>
          <w:szCs w:val="24"/>
          <w:lang w:val="fr-FR"/>
        </w:rPr>
        <w:t xml:space="preserve">es interventions qui seront réalisées pour permettre de </w:t>
      </w:r>
      <w:r w:rsidR="002A5BFC" w:rsidRPr="00E27F6F">
        <w:rPr>
          <w:rFonts w:cstheme="minorHAnsi"/>
          <w:color w:val="000000" w:themeColor="text1"/>
          <w:szCs w:val="24"/>
          <w:lang w:val="fr-FR"/>
        </w:rPr>
        <w:t>fournir d</w:t>
      </w:r>
      <w:r w:rsidRPr="00E27F6F">
        <w:rPr>
          <w:rFonts w:cstheme="minorHAnsi"/>
          <w:color w:val="000000" w:themeColor="text1"/>
          <w:szCs w:val="24"/>
          <w:lang w:val="fr-FR"/>
        </w:rPr>
        <w:t>es produits</w:t>
      </w:r>
      <w:r w:rsidR="002A5BFC" w:rsidRPr="00E27F6F">
        <w:rPr>
          <w:rFonts w:cstheme="minorHAnsi"/>
          <w:color w:val="000000" w:themeColor="text1"/>
          <w:szCs w:val="24"/>
          <w:lang w:val="fr-FR"/>
        </w:rPr>
        <w:t xml:space="preserve">, </w:t>
      </w:r>
      <w:r w:rsidR="001336E2" w:rsidRPr="00E27F6F">
        <w:rPr>
          <w:rFonts w:cstheme="minorHAnsi"/>
          <w:color w:val="000000" w:themeColor="text1"/>
          <w:szCs w:val="24"/>
          <w:lang w:val="fr-FR"/>
        </w:rPr>
        <w:t>des</w:t>
      </w:r>
      <w:r w:rsidR="002A5BFC" w:rsidRPr="00E27F6F">
        <w:rPr>
          <w:rFonts w:cstheme="minorHAnsi"/>
          <w:color w:val="000000" w:themeColor="text1"/>
          <w:szCs w:val="24"/>
          <w:lang w:val="fr-FR"/>
        </w:rPr>
        <w:t xml:space="preserve"> service</w:t>
      </w:r>
      <w:r w:rsidR="001336E2" w:rsidRPr="00E27F6F">
        <w:rPr>
          <w:rFonts w:cstheme="minorHAnsi"/>
          <w:color w:val="000000" w:themeColor="text1"/>
          <w:szCs w:val="24"/>
          <w:lang w:val="fr-FR"/>
        </w:rPr>
        <w:t>s</w:t>
      </w:r>
      <w:r w:rsidR="002A5BFC" w:rsidRPr="00E27F6F">
        <w:rPr>
          <w:rFonts w:cstheme="minorHAnsi"/>
          <w:color w:val="000000" w:themeColor="text1"/>
          <w:szCs w:val="24"/>
          <w:lang w:val="fr-FR"/>
        </w:rPr>
        <w:t xml:space="preserve"> ou un résultat unique</w:t>
      </w:r>
      <w:r w:rsidRPr="00E27F6F">
        <w:rPr>
          <w:rFonts w:cstheme="minorHAnsi"/>
          <w:color w:val="000000" w:themeColor="text1"/>
          <w:szCs w:val="24"/>
          <w:lang w:val="fr-FR"/>
        </w:rPr>
        <w:t>.</w:t>
      </w:r>
      <w:r w:rsidR="006F694E" w:rsidRPr="00E27F6F">
        <w:rPr>
          <w:rFonts w:cstheme="minorHAnsi"/>
          <w:color w:val="000000" w:themeColor="text1"/>
          <w:szCs w:val="24"/>
          <w:lang w:val="fr-FR"/>
        </w:rPr>
        <w:t xml:space="preserve"> Par exemple, construire une route, mettre en œuvre un programme de renforcement des capacités, </w:t>
      </w:r>
      <w:r w:rsidR="00733CCB" w:rsidRPr="00E27F6F">
        <w:rPr>
          <w:rFonts w:cstheme="minorHAnsi"/>
          <w:color w:val="000000" w:themeColor="text1"/>
          <w:szCs w:val="24"/>
          <w:lang w:val="fr-FR"/>
        </w:rPr>
        <w:t>développer et mettre en place un système d’information, accompagner les agriculteurs dans l’augmentation de la productivité des culture</w:t>
      </w:r>
      <w:r w:rsidR="00417BBA" w:rsidRPr="00E27F6F">
        <w:rPr>
          <w:rFonts w:cstheme="minorHAnsi"/>
          <w:color w:val="000000" w:themeColor="text1"/>
          <w:szCs w:val="24"/>
          <w:lang w:val="fr-FR"/>
        </w:rPr>
        <w:t>s</w:t>
      </w:r>
      <w:r w:rsidR="00733CCB" w:rsidRPr="00E27F6F">
        <w:rPr>
          <w:rFonts w:cstheme="minorHAnsi"/>
          <w:color w:val="000000" w:themeColor="text1"/>
          <w:szCs w:val="24"/>
          <w:lang w:val="fr-FR"/>
        </w:rPr>
        <w:t xml:space="preserve"> vivrière</w:t>
      </w:r>
      <w:r w:rsidR="00417BBA" w:rsidRPr="00E27F6F">
        <w:rPr>
          <w:rFonts w:cstheme="minorHAnsi"/>
          <w:color w:val="000000" w:themeColor="text1"/>
          <w:szCs w:val="24"/>
          <w:lang w:val="fr-FR"/>
        </w:rPr>
        <w:t>s</w:t>
      </w:r>
      <w:r w:rsidR="00733CCB" w:rsidRPr="00E27F6F">
        <w:rPr>
          <w:rFonts w:cstheme="minorHAnsi"/>
          <w:color w:val="000000" w:themeColor="text1"/>
          <w:szCs w:val="24"/>
          <w:lang w:val="fr-FR"/>
        </w:rPr>
        <w:t>, etc.</w:t>
      </w:r>
      <w:r w:rsidR="00664FF8" w:rsidRPr="00E27F6F">
        <w:rPr>
          <w:rFonts w:cstheme="minorHAnsi"/>
          <w:color w:val="000000" w:themeColor="text1"/>
          <w:szCs w:val="24"/>
          <w:lang w:val="fr-FR"/>
        </w:rPr>
        <w:t xml:space="preserve"> Les actions/projets sont généralement réunies au sein de programmes.</w:t>
      </w:r>
    </w:p>
    <w:p w14:paraId="0D592B3F" w14:textId="05BD049D" w:rsidR="00DA49A7" w:rsidRPr="00E27F6F" w:rsidRDefault="00DA49A7" w:rsidP="006B3585">
      <w:pPr>
        <w:spacing w:line="259" w:lineRule="auto"/>
        <w:ind w:right="84"/>
        <w:rPr>
          <w:rFonts w:cstheme="minorHAnsi"/>
          <w:color w:val="000000" w:themeColor="text1"/>
          <w:szCs w:val="24"/>
          <w:lang w:val="fr-FR"/>
        </w:rPr>
      </w:pPr>
    </w:p>
    <w:p w14:paraId="3FD6EC27" w14:textId="1A26A16E" w:rsidR="00B97969" w:rsidRPr="00E27F6F" w:rsidRDefault="00B97969"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Cadre logique</w:t>
      </w:r>
      <w:r w:rsidR="00417BBA" w:rsidRPr="00E27F6F">
        <w:rPr>
          <w:rFonts w:cstheme="minorHAnsi"/>
          <w:b/>
          <w:bCs/>
          <w:smallCaps/>
          <w:color w:val="000000" w:themeColor="text1"/>
          <w:szCs w:val="24"/>
          <w:lang w:val="fr-FR"/>
        </w:rPr>
        <w:t>.</w:t>
      </w:r>
      <w:r w:rsidRPr="00E27F6F">
        <w:rPr>
          <w:rFonts w:cstheme="minorHAnsi"/>
          <w:b/>
          <w:bCs/>
          <w:smallCaps/>
          <w:color w:val="000000" w:themeColor="text1"/>
          <w:szCs w:val="24"/>
          <w:lang w:val="fr-FR"/>
        </w:rPr>
        <w:t xml:space="preserve"> </w:t>
      </w:r>
      <w:r w:rsidRPr="00E27F6F">
        <w:rPr>
          <w:rFonts w:cstheme="minorHAnsi"/>
          <w:color w:val="000000" w:themeColor="text1"/>
          <w:szCs w:val="24"/>
          <w:lang w:val="fr-FR"/>
        </w:rPr>
        <w:t>La matrice du cadre logique est un outil technique qui synthétise toutes les informations pertinentes liées à une intervention de développement, un programme ou un projet. Même s'il existe des variantes dans la structuration de la matrice du cadre logique, il est généralement présenté comme une matrice couvrant au moins les catégories suivantes : i) description des objectifs/résultats, ii) les indicateurs (ou indicateurs objectivement vérifiables), iii) les moyens de vérification, et iv) les hypothèses/risques. Les cadres logiques sont hiérarchiques ou en cascade, c'est-à-dire qu'il y en a un pour le programme et d'autres pour les projets</w:t>
      </w:r>
      <w:r w:rsidR="00733CCB" w:rsidRPr="00E27F6F">
        <w:rPr>
          <w:rFonts w:cstheme="minorHAnsi"/>
          <w:color w:val="000000" w:themeColor="text1"/>
          <w:szCs w:val="24"/>
          <w:lang w:val="fr-FR"/>
        </w:rPr>
        <w:t xml:space="preserve"> du programme</w:t>
      </w:r>
      <w:r w:rsidRPr="00E27F6F">
        <w:rPr>
          <w:rFonts w:cstheme="minorHAnsi"/>
          <w:color w:val="000000" w:themeColor="text1"/>
          <w:szCs w:val="24"/>
          <w:lang w:val="fr-FR"/>
        </w:rPr>
        <w:t xml:space="preserve">. Son principal avantage est qu'ils constituent un point de départ pour </w:t>
      </w:r>
      <w:r w:rsidR="00733CCB" w:rsidRPr="00E27F6F">
        <w:rPr>
          <w:rFonts w:cstheme="minorHAnsi"/>
          <w:color w:val="000000" w:themeColor="text1"/>
          <w:szCs w:val="24"/>
          <w:lang w:val="fr-FR"/>
        </w:rPr>
        <w:t>le choix</w:t>
      </w:r>
      <w:r w:rsidRPr="00E27F6F">
        <w:rPr>
          <w:rFonts w:cstheme="minorHAnsi"/>
          <w:color w:val="000000" w:themeColor="text1"/>
          <w:szCs w:val="24"/>
          <w:lang w:val="fr-FR"/>
        </w:rPr>
        <w:t xml:space="preserve"> des indicateurs</w:t>
      </w:r>
      <w:r w:rsidR="00733CCB" w:rsidRPr="00E27F6F">
        <w:rPr>
          <w:rFonts w:cstheme="minorHAnsi"/>
          <w:color w:val="000000" w:themeColor="text1"/>
          <w:szCs w:val="24"/>
          <w:lang w:val="fr-FR"/>
        </w:rPr>
        <w:t xml:space="preserve"> de performance en fonction du</w:t>
      </w:r>
      <w:r w:rsidRPr="00E27F6F">
        <w:rPr>
          <w:rFonts w:cstheme="minorHAnsi"/>
          <w:color w:val="000000" w:themeColor="text1"/>
          <w:szCs w:val="24"/>
          <w:lang w:val="fr-FR"/>
        </w:rPr>
        <w:t xml:space="preserve"> niveau de la chaîne de résultats</w:t>
      </w:r>
      <w:r w:rsidR="00733CCB" w:rsidRPr="00E27F6F">
        <w:rPr>
          <w:rFonts w:cstheme="minorHAnsi"/>
          <w:color w:val="000000" w:themeColor="text1"/>
          <w:szCs w:val="24"/>
          <w:lang w:val="fr-FR"/>
        </w:rPr>
        <w:t>.</w:t>
      </w:r>
      <w:r w:rsidR="00417BBA" w:rsidRPr="00E27F6F">
        <w:rPr>
          <w:rStyle w:val="Appelnotedebasdep"/>
          <w:rFonts w:cstheme="minorHAnsi"/>
          <w:color w:val="000000" w:themeColor="text1"/>
          <w:szCs w:val="24"/>
          <w:lang w:val="fr-FR"/>
        </w:rPr>
        <w:footnoteReference w:id="8"/>
      </w:r>
    </w:p>
    <w:p w14:paraId="455B0210" w14:textId="77777777" w:rsidR="00733CCB" w:rsidRPr="00E27F6F" w:rsidRDefault="00733CCB" w:rsidP="006B3585">
      <w:pPr>
        <w:spacing w:line="259" w:lineRule="auto"/>
        <w:ind w:right="84"/>
        <w:rPr>
          <w:rFonts w:cstheme="minorHAnsi"/>
          <w:color w:val="000000" w:themeColor="text1"/>
          <w:szCs w:val="24"/>
          <w:lang w:val="fr-FR"/>
        </w:rPr>
      </w:pPr>
    </w:p>
    <w:p w14:paraId="13FA9A09" w14:textId="7E35CCAA" w:rsidR="00B97969" w:rsidRPr="00E27F6F" w:rsidRDefault="00B97969" w:rsidP="006B3585">
      <w:pPr>
        <w:spacing w:line="259" w:lineRule="auto"/>
        <w:jc w:val="center"/>
        <w:rPr>
          <w:rFonts w:cstheme="minorHAnsi"/>
          <w:b/>
          <w:color w:val="000000" w:themeColor="text1"/>
          <w:szCs w:val="24"/>
          <w:lang w:val="fr-FR"/>
        </w:rPr>
      </w:pPr>
      <w:r w:rsidRPr="00E27F6F">
        <w:rPr>
          <w:rFonts w:cstheme="minorHAnsi"/>
          <w:b/>
          <w:color w:val="000000" w:themeColor="text1"/>
          <w:szCs w:val="24"/>
          <w:lang w:val="fr-FR"/>
        </w:rPr>
        <w:t xml:space="preserve">Figure </w:t>
      </w:r>
      <w:r w:rsidR="00733CCB" w:rsidRPr="00E27F6F">
        <w:rPr>
          <w:rFonts w:cstheme="minorHAnsi"/>
          <w:b/>
          <w:color w:val="000000" w:themeColor="text1"/>
          <w:szCs w:val="24"/>
          <w:lang w:val="fr-FR"/>
        </w:rPr>
        <w:t>4.3</w:t>
      </w:r>
      <w:r w:rsidRPr="00E27F6F">
        <w:rPr>
          <w:rFonts w:cstheme="minorHAnsi"/>
          <w:b/>
          <w:color w:val="000000" w:themeColor="text1"/>
          <w:szCs w:val="24"/>
          <w:lang w:val="fr-FR"/>
        </w:rPr>
        <w:t> : Matrice de Cadre Logique Programme</w:t>
      </w:r>
    </w:p>
    <w:p w14:paraId="0FF40844" w14:textId="77777777" w:rsidR="00B97969" w:rsidRPr="00E27F6F" w:rsidRDefault="00B97969" w:rsidP="006B3585">
      <w:pPr>
        <w:spacing w:line="259" w:lineRule="auto"/>
        <w:jc w:val="center"/>
        <w:rPr>
          <w:rFonts w:cstheme="minorHAnsi"/>
          <w:b/>
          <w:color w:val="000000" w:themeColor="text1"/>
          <w:szCs w:val="24"/>
          <w:lang w:val="fr-FR"/>
        </w:rPr>
      </w:pPr>
    </w:p>
    <w:tbl>
      <w:tblPr>
        <w:tblStyle w:val="Grilledetableauclaire"/>
        <w:tblW w:w="8908"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blBorders>
        <w:tblLook w:val="0600" w:firstRow="0" w:lastRow="0" w:firstColumn="0" w:lastColumn="0" w:noHBand="1" w:noVBand="1"/>
      </w:tblPr>
      <w:tblGrid>
        <w:gridCol w:w="1995"/>
        <w:gridCol w:w="2694"/>
        <w:gridCol w:w="1984"/>
        <w:gridCol w:w="2235"/>
      </w:tblGrid>
      <w:tr w:rsidR="00B97969" w:rsidRPr="005E10DE" w14:paraId="046ED669" w14:textId="77777777" w:rsidTr="009274BC">
        <w:trPr>
          <w:trHeight w:val="130"/>
        </w:trPr>
        <w:tc>
          <w:tcPr>
            <w:tcW w:w="1995" w:type="dxa"/>
            <w:shd w:val="clear" w:color="auto" w:fill="DBDBDB" w:themeFill="accent3" w:themeFillTint="66"/>
            <w:hideMark/>
          </w:tcPr>
          <w:p w14:paraId="1FEDC6A3" w14:textId="5DDF5D0C" w:rsidR="00B97969" w:rsidRPr="00FF6B07" w:rsidRDefault="00B97969" w:rsidP="00FF6B07">
            <w:pPr>
              <w:autoSpaceDE w:val="0"/>
              <w:autoSpaceDN w:val="0"/>
              <w:adjustRightInd w:val="0"/>
              <w:spacing w:line="240" w:lineRule="auto"/>
              <w:jc w:val="center"/>
              <w:rPr>
                <w:rFonts w:eastAsia="MyriadPro-Regular" w:cstheme="minorHAnsi"/>
                <w:b/>
                <w:color w:val="000000" w:themeColor="text1"/>
                <w:sz w:val="22"/>
                <w:lang w:val="fr-FR"/>
              </w:rPr>
            </w:pPr>
            <w:r w:rsidRPr="00FF6B07">
              <w:rPr>
                <w:rFonts w:cstheme="minorHAnsi"/>
                <w:b/>
                <w:color w:val="000000" w:themeColor="text1"/>
                <w:sz w:val="22"/>
                <w:lang w:val="fr-FR"/>
              </w:rPr>
              <w:br w:type="page"/>
            </w:r>
            <w:r w:rsidRPr="00FF6B07">
              <w:rPr>
                <w:rFonts w:eastAsia="MyriadPro-Regular" w:cstheme="minorHAnsi"/>
                <w:b/>
                <w:color w:val="000000" w:themeColor="text1"/>
                <w:sz w:val="22"/>
                <w:lang w:val="fr-FR"/>
              </w:rPr>
              <w:t>Logique d’intervention</w:t>
            </w:r>
            <w:r w:rsidRPr="00FF6B07">
              <w:rPr>
                <w:rFonts w:cstheme="minorHAnsi"/>
                <w:color w:val="000000" w:themeColor="text1"/>
                <w:sz w:val="22"/>
                <w:lang w:val="fr-FR"/>
              </w:rPr>
              <w:t xml:space="preserve"> (</w:t>
            </w:r>
            <w:r w:rsidR="00D41AA3" w:rsidRPr="00FF6B07">
              <w:rPr>
                <w:rFonts w:cstheme="minorHAnsi"/>
                <w:color w:val="000000" w:themeColor="text1"/>
                <w:sz w:val="22"/>
                <w:lang w:val="fr-FR"/>
              </w:rPr>
              <w:t>D</w:t>
            </w:r>
            <w:r w:rsidRPr="00FF6B07">
              <w:rPr>
                <w:rFonts w:cstheme="minorHAnsi"/>
                <w:color w:val="000000" w:themeColor="text1"/>
                <w:sz w:val="22"/>
                <w:lang w:val="fr-FR"/>
              </w:rPr>
              <w:t>escription du programme)</w:t>
            </w:r>
          </w:p>
        </w:tc>
        <w:tc>
          <w:tcPr>
            <w:tcW w:w="2694" w:type="dxa"/>
            <w:shd w:val="clear" w:color="auto" w:fill="DBDBDB" w:themeFill="accent3" w:themeFillTint="66"/>
            <w:hideMark/>
          </w:tcPr>
          <w:p w14:paraId="7FEA1BF3" w14:textId="2634DCAD" w:rsidR="00B97969" w:rsidRPr="00FF6B07" w:rsidRDefault="00B97969" w:rsidP="00FF6B07">
            <w:pPr>
              <w:autoSpaceDE w:val="0"/>
              <w:autoSpaceDN w:val="0"/>
              <w:adjustRightInd w:val="0"/>
              <w:spacing w:line="240" w:lineRule="auto"/>
              <w:jc w:val="center"/>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Indicateurs de performance</w:t>
            </w:r>
            <w:r w:rsidRPr="00FF6B07">
              <w:rPr>
                <w:rFonts w:cstheme="minorHAnsi"/>
                <w:color w:val="000000" w:themeColor="text1"/>
                <w:sz w:val="22"/>
                <w:lang w:val="fr-FR"/>
              </w:rPr>
              <w:t xml:space="preserve"> (</w:t>
            </w:r>
            <w:r w:rsidR="00D41AA3" w:rsidRPr="00FF6B07">
              <w:rPr>
                <w:rFonts w:cstheme="minorHAnsi"/>
                <w:color w:val="000000" w:themeColor="text1"/>
                <w:sz w:val="22"/>
                <w:lang w:val="fr-FR"/>
              </w:rPr>
              <w:t>P</w:t>
            </w:r>
            <w:r w:rsidRPr="00FF6B07">
              <w:rPr>
                <w:rFonts w:cstheme="minorHAnsi"/>
                <w:color w:val="000000" w:themeColor="text1"/>
                <w:sz w:val="22"/>
                <w:lang w:val="fr-FR"/>
              </w:rPr>
              <w:t>résentation des indicateurs de performance pertinent pour chaque niveau de la logique du programme)</w:t>
            </w:r>
          </w:p>
        </w:tc>
        <w:tc>
          <w:tcPr>
            <w:tcW w:w="1984" w:type="dxa"/>
            <w:shd w:val="clear" w:color="auto" w:fill="DBDBDB" w:themeFill="accent3" w:themeFillTint="66"/>
            <w:hideMark/>
          </w:tcPr>
          <w:p w14:paraId="533F3715" w14:textId="4C69BEC8" w:rsidR="00B97969" w:rsidRPr="00FF6B07" w:rsidRDefault="00B97969" w:rsidP="00FF6B07">
            <w:pPr>
              <w:autoSpaceDE w:val="0"/>
              <w:autoSpaceDN w:val="0"/>
              <w:adjustRightInd w:val="0"/>
              <w:spacing w:line="240" w:lineRule="auto"/>
              <w:jc w:val="center"/>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 xml:space="preserve">Moyens de vérification </w:t>
            </w:r>
            <w:r w:rsidRPr="00FF6B07">
              <w:rPr>
                <w:rFonts w:eastAsia="MyriadPro-Regular" w:cstheme="minorHAnsi"/>
                <w:bCs/>
                <w:color w:val="000000" w:themeColor="text1"/>
                <w:sz w:val="22"/>
                <w:lang w:val="fr-FR"/>
              </w:rPr>
              <w:t>(</w:t>
            </w:r>
            <w:r w:rsidR="00D41AA3" w:rsidRPr="00FF6B07">
              <w:rPr>
                <w:rFonts w:eastAsia="MyriadPro-Regular" w:cstheme="minorHAnsi"/>
                <w:bCs/>
                <w:color w:val="000000" w:themeColor="text1"/>
                <w:sz w:val="22"/>
                <w:lang w:val="fr-FR"/>
              </w:rPr>
              <w:t>C</w:t>
            </w:r>
            <w:r w:rsidRPr="00FF6B07">
              <w:rPr>
                <w:rFonts w:cstheme="minorHAnsi"/>
                <w:bCs/>
                <w:color w:val="000000" w:themeColor="text1"/>
                <w:sz w:val="22"/>
                <w:lang w:val="fr-FR"/>
              </w:rPr>
              <w:t>omment</w:t>
            </w:r>
            <w:r w:rsidRPr="00FF6B07">
              <w:rPr>
                <w:rFonts w:cstheme="minorHAnsi"/>
                <w:color w:val="000000" w:themeColor="text1"/>
                <w:sz w:val="22"/>
                <w:lang w:val="fr-FR"/>
              </w:rPr>
              <w:t xml:space="preserve"> les indicateurs de performance seront suivis et évalués)</w:t>
            </w:r>
          </w:p>
        </w:tc>
        <w:tc>
          <w:tcPr>
            <w:tcW w:w="2235" w:type="dxa"/>
            <w:shd w:val="clear" w:color="auto" w:fill="DBDBDB" w:themeFill="accent3" w:themeFillTint="66"/>
            <w:hideMark/>
          </w:tcPr>
          <w:p w14:paraId="3B30F992" w14:textId="77777777" w:rsidR="00B97969" w:rsidRPr="00FF6B07" w:rsidRDefault="00B97969" w:rsidP="00FF6B07">
            <w:pPr>
              <w:autoSpaceDE w:val="0"/>
              <w:autoSpaceDN w:val="0"/>
              <w:adjustRightInd w:val="0"/>
              <w:spacing w:line="240" w:lineRule="auto"/>
              <w:jc w:val="center"/>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Hypothèses/ Suppositions critiques</w:t>
            </w:r>
          </w:p>
          <w:p w14:paraId="60E320D1" w14:textId="12EB9787" w:rsidR="00B97969" w:rsidRPr="00FF6B07" w:rsidRDefault="00B97969" w:rsidP="00FF6B07">
            <w:pPr>
              <w:autoSpaceDE w:val="0"/>
              <w:autoSpaceDN w:val="0"/>
              <w:adjustRightInd w:val="0"/>
              <w:spacing w:line="240" w:lineRule="auto"/>
              <w:jc w:val="center"/>
              <w:rPr>
                <w:rFonts w:eastAsia="MyriadPro-Regular" w:cstheme="minorHAnsi"/>
                <w:b/>
                <w:color w:val="000000" w:themeColor="text1"/>
                <w:sz w:val="22"/>
                <w:lang w:val="fr-FR"/>
              </w:rPr>
            </w:pPr>
            <w:r w:rsidRPr="00FF6B07">
              <w:rPr>
                <w:rFonts w:cstheme="minorHAnsi"/>
                <w:color w:val="000000" w:themeColor="text1"/>
                <w:sz w:val="22"/>
                <w:lang w:val="fr-FR"/>
              </w:rPr>
              <w:t>(</w:t>
            </w:r>
            <w:r w:rsidR="00D41AA3" w:rsidRPr="00FF6B07">
              <w:rPr>
                <w:rFonts w:cstheme="minorHAnsi"/>
                <w:color w:val="000000" w:themeColor="text1"/>
                <w:sz w:val="22"/>
                <w:lang w:val="fr-FR"/>
              </w:rPr>
              <w:t>Identification</w:t>
            </w:r>
            <w:r w:rsidRPr="00FF6B07">
              <w:rPr>
                <w:rFonts w:cstheme="minorHAnsi"/>
                <w:color w:val="000000" w:themeColor="text1"/>
                <w:sz w:val="22"/>
                <w:lang w:val="fr-FR"/>
              </w:rPr>
              <w:t xml:space="preserve"> des facteurs susceptibles d’affecter les résultats par niveau d’intervention)</w:t>
            </w:r>
          </w:p>
        </w:tc>
      </w:tr>
      <w:tr w:rsidR="00B97969" w:rsidRPr="00FF6B07" w14:paraId="4183A63F" w14:textId="77777777" w:rsidTr="009274BC">
        <w:trPr>
          <w:trHeight w:val="53"/>
        </w:trPr>
        <w:tc>
          <w:tcPr>
            <w:tcW w:w="1995" w:type="dxa"/>
            <w:shd w:val="clear" w:color="auto" w:fill="DBDBDB" w:themeFill="accent3" w:themeFillTint="66"/>
            <w:hideMark/>
          </w:tcPr>
          <w:p w14:paraId="2B241D83" w14:textId="77777777" w:rsidR="00B97969" w:rsidRPr="00FF6B07" w:rsidRDefault="00B97969" w:rsidP="00FF6B07">
            <w:pPr>
              <w:autoSpaceDE w:val="0"/>
              <w:autoSpaceDN w:val="0"/>
              <w:adjustRightInd w:val="0"/>
              <w:spacing w:line="240" w:lineRule="auto"/>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 xml:space="preserve">Objectif général </w:t>
            </w:r>
          </w:p>
        </w:tc>
        <w:tc>
          <w:tcPr>
            <w:tcW w:w="2694" w:type="dxa"/>
            <w:hideMark/>
          </w:tcPr>
          <w:p w14:paraId="1D0DB271" w14:textId="55227222"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r w:rsidRPr="00FF6B07">
              <w:rPr>
                <w:rFonts w:eastAsia="MyriadPro-Regular" w:cstheme="minorHAnsi"/>
                <w:color w:val="000000" w:themeColor="text1"/>
                <w:sz w:val="22"/>
                <w:lang w:val="fr-FR"/>
              </w:rPr>
              <w:t>(Résultats finaux)</w:t>
            </w:r>
          </w:p>
          <w:p w14:paraId="25816376" w14:textId="77777777" w:rsidR="00F20C15" w:rsidRPr="00FF6B07" w:rsidRDefault="00F20C15" w:rsidP="00FF6B07">
            <w:pPr>
              <w:autoSpaceDE w:val="0"/>
              <w:autoSpaceDN w:val="0"/>
              <w:adjustRightInd w:val="0"/>
              <w:spacing w:line="240" w:lineRule="auto"/>
              <w:rPr>
                <w:rFonts w:eastAsia="MyriadPro-Regular" w:cstheme="minorHAnsi"/>
                <w:color w:val="000000" w:themeColor="text1"/>
                <w:sz w:val="22"/>
                <w:lang w:val="fr-FR"/>
              </w:rPr>
            </w:pPr>
          </w:p>
          <w:p w14:paraId="238CFA3E" w14:textId="5D017C62" w:rsidR="00D41AA3" w:rsidRPr="00FF6B07" w:rsidRDefault="00D41AA3" w:rsidP="00FF6B07">
            <w:pPr>
              <w:autoSpaceDE w:val="0"/>
              <w:autoSpaceDN w:val="0"/>
              <w:adjustRightInd w:val="0"/>
              <w:spacing w:line="240" w:lineRule="auto"/>
              <w:rPr>
                <w:rFonts w:eastAsia="MyriadPro-Regular" w:cstheme="minorHAnsi"/>
                <w:color w:val="000000" w:themeColor="text1"/>
                <w:sz w:val="22"/>
                <w:lang w:val="fr-FR"/>
              </w:rPr>
            </w:pPr>
          </w:p>
        </w:tc>
        <w:tc>
          <w:tcPr>
            <w:tcW w:w="1984" w:type="dxa"/>
            <w:hideMark/>
          </w:tcPr>
          <w:p w14:paraId="7268D338"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c>
          <w:tcPr>
            <w:tcW w:w="2235" w:type="dxa"/>
            <w:hideMark/>
          </w:tcPr>
          <w:p w14:paraId="3A7BFC1D"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r>
      <w:tr w:rsidR="00B97969" w:rsidRPr="00FF6B07" w14:paraId="6707F5E5" w14:textId="77777777" w:rsidTr="009274BC">
        <w:trPr>
          <w:trHeight w:val="59"/>
        </w:trPr>
        <w:tc>
          <w:tcPr>
            <w:tcW w:w="1995" w:type="dxa"/>
            <w:shd w:val="clear" w:color="auto" w:fill="DBDBDB" w:themeFill="accent3" w:themeFillTint="66"/>
            <w:hideMark/>
          </w:tcPr>
          <w:p w14:paraId="728DA430" w14:textId="77777777" w:rsidR="00B97969" w:rsidRPr="00FF6B07" w:rsidRDefault="00B97969" w:rsidP="00FF6B07">
            <w:pPr>
              <w:autoSpaceDE w:val="0"/>
              <w:autoSpaceDN w:val="0"/>
              <w:adjustRightInd w:val="0"/>
              <w:spacing w:line="240" w:lineRule="auto"/>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 xml:space="preserve">Objectif spécifiques </w:t>
            </w:r>
          </w:p>
        </w:tc>
        <w:tc>
          <w:tcPr>
            <w:tcW w:w="2694" w:type="dxa"/>
            <w:hideMark/>
          </w:tcPr>
          <w:p w14:paraId="15946349" w14:textId="6FD168ED"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r w:rsidRPr="00FF6B07">
              <w:rPr>
                <w:rFonts w:eastAsia="MyriadPro-Regular" w:cstheme="minorHAnsi"/>
                <w:color w:val="000000" w:themeColor="text1"/>
                <w:sz w:val="22"/>
                <w:lang w:val="fr-FR"/>
              </w:rPr>
              <w:t>(Résultats intermédiaires)</w:t>
            </w:r>
          </w:p>
          <w:p w14:paraId="4FB33BBD" w14:textId="77777777" w:rsidR="00F20C15" w:rsidRPr="00FF6B07" w:rsidRDefault="00F20C15" w:rsidP="00FF6B07">
            <w:pPr>
              <w:autoSpaceDE w:val="0"/>
              <w:autoSpaceDN w:val="0"/>
              <w:adjustRightInd w:val="0"/>
              <w:spacing w:line="240" w:lineRule="auto"/>
              <w:rPr>
                <w:rFonts w:eastAsia="MyriadPro-Regular" w:cstheme="minorHAnsi"/>
                <w:color w:val="000000" w:themeColor="text1"/>
                <w:sz w:val="22"/>
                <w:lang w:val="fr-FR"/>
              </w:rPr>
            </w:pPr>
          </w:p>
          <w:p w14:paraId="3EE0B575" w14:textId="31834FAD" w:rsidR="00D41AA3" w:rsidRPr="00FF6B07" w:rsidRDefault="00D41AA3" w:rsidP="00FF6B07">
            <w:pPr>
              <w:autoSpaceDE w:val="0"/>
              <w:autoSpaceDN w:val="0"/>
              <w:adjustRightInd w:val="0"/>
              <w:spacing w:line="240" w:lineRule="auto"/>
              <w:rPr>
                <w:rFonts w:eastAsia="MyriadPro-Regular" w:cstheme="minorHAnsi"/>
                <w:color w:val="000000" w:themeColor="text1"/>
                <w:sz w:val="22"/>
                <w:lang w:val="fr-FR"/>
              </w:rPr>
            </w:pPr>
          </w:p>
        </w:tc>
        <w:tc>
          <w:tcPr>
            <w:tcW w:w="1984" w:type="dxa"/>
            <w:hideMark/>
          </w:tcPr>
          <w:p w14:paraId="4D9E1242"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c>
          <w:tcPr>
            <w:tcW w:w="2235" w:type="dxa"/>
            <w:hideMark/>
          </w:tcPr>
          <w:p w14:paraId="442F5621"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r>
      <w:tr w:rsidR="00B97969" w:rsidRPr="00FF6B07" w14:paraId="6EDB3928" w14:textId="77777777" w:rsidTr="009274BC">
        <w:trPr>
          <w:trHeight w:val="18"/>
        </w:trPr>
        <w:tc>
          <w:tcPr>
            <w:tcW w:w="1995" w:type="dxa"/>
            <w:shd w:val="clear" w:color="auto" w:fill="DBDBDB" w:themeFill="accent3" w:themeFillTint="66"/>
            <w:hideMark/>
          </w:tcPr>
          <w:p w14:paraId="37713E17" w14:textId="77777777" w:rsidR="00B97969" w:rsidRPr="00FF6B07" w:rsidRDefault="00B97969" w:rsidP="00FF6B07">
            <w:pPr>
              <w:autoSpaceDE w:val="0"/>
              <w:autoSpaceDN w:val="0"/>
              <w:adjustRightInd w:val="0"/>
              <w:spacing w:line="240" w:lineRule="auto"/>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Produits</w:t>
            </w:r>
          </w:p>
        </w:tc>
        <w:tc>
          <w:tcPr>
            <w:tcW w:w="2694" w:type="dxa"/>
            <w:hideMark/>
          </w:tcPr>
          <w:p w14:paraId="53515AC1" w14:textId="2A07B461"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r w:rsidRPr="00FF6B07">
              <w:rPr>
                <w:rFonts w:eastAsia="MyriadPro-Regular" w:cstheme="minorHAnsi"/>
                <w:color w:val="000000" w:themeColor="text1"/>
                <w:sz w:val="22"/>
                <w:lang w:val="fr-FR"/>
              </w:rPr>
              <w:t>(Indicateurs de produits)</w:t>
            </w:r>
          </w:p>
          <w:p w14:paraId="049FA43D" w14:textId="77777777" w:rsidR="00F20C15" w:rsidRPr="00FF6B07" w:rsidRDefault="00F20C15" w:rsidP="00FF6B07">
            <w:pPr>
              <w:autoSpaceDE w:val="0"/>
              <w:autoSpaceDN w:val="0"/>
              <w:adjustRightInd w:val="0"/>
              <w:spacing w:line="240" w:lineRule="auto"/>
              <w:rPr>
                <w:rFonts w:eastAsia="MyriadPro-Regular" w:cstheme="minorHAnsi"/>
                <w:color w:val="000000" w:themeColor="text1"/>
                <w:sz w:val="22"/>
                <w:lang w:val="fr-FR"/>
              </w:rPr>
            </w:pPr>
          </w:p>
          <w:p w14:paraId="0E67C16A" w14:textId="78B1AD46" w:rsidR="00D41AA3" w:rsidRPr="00FF6B07" w:rsidRDefault="00D41AA3" w:rsidP="00FF6B07">
            <w:pPr>
              <w:autoSpaceDE w:val="0"/>
              <w:autoSpaceDN w:val="0"/>
              <w:adjustRightInd w:val="0"/>
              <w:spacing w:line="240" w:lineRule="auto"/>
              <w:rPr>
                <w:rFonts w:eastAsia="MyriadPro-Regular" w:cstheme="minorHAnsi"/>
                <w:color w:val="000000" w:themeColor="text1"/>
                <w:sz w:val="22"/>
                <w:lang w:val="fr-FR"/>
              </w:rPr>
            </w:pPr>
          </w:p>
        </w:tc>
        <w:tc>
          <w:tcPr>
            <w:tcW w:w="1984" w:type="dxa"/>
            <w:hideMark/>
          </w:tcPr>
          <w:p w14:paraId="3D73B6CE"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c>
          <w:tcPr>
            <w:tcW w:w="2235" w:type="dxa"/>
            <w:hideMark/>
          </w:tcPr>
          <w:p w14:paraId="1B38D8A0"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r>
      <w:tr w:rsidR="00B97969" w:rsidRPr="00FF6B07" w14:paraId="585BCD40" w14:textId="77777777" w:rsidTr="009274BC">
        <w:trPr>
          <w:trHeight w:val="131"/>
        </w:trPr>
        <w:tc>
          <w:tcPr>
            <w:tcW w:w="1995" w:type="dxa"/>
            <w:shd w:val="clear" w:color="auto" w:fill="DBDBDB" w:themeFill="accent3" w:themeFillTint="66"/>
            <w:hideMark/>
          </w:tcPr>
          <w:p w14:paraId="6B2C94DC" w14:textId="77777777" w:rsidR="00B97969" w:rsidRPr="00FF6B07" w:rsidRDefault="00B97969" w:rsidP="00FF6B07">
            <w:pPr>
              <w:autoSpaceDE w:val="0"/>
              <w:autoSpaceDN w:val="0"/>
              <w:adjustRightInd w:val="0"/>
              <w:spacing w:line="240" w:lineRule="auto"/>
              <w:rPr>
                <w:rFonts w:eastAsia="MyriadPro-Regular" w:cstheme="minorHAnsi"/>
                <w:b/>
                <w:color w:val="000000" w:themeColor="text1"/>
                <w:sz w:val="22"/>
                <w:lang w:val="fr-FR"/>
              </w:rPr>
            </w:pPr>
            <w:r w:rsidRPr="00FF6B07">
              <w:rPr>
                <w:rFonts w:eastAsia="MyriadPro-Regular" w:cstheme="minorHAnsi"/>
                <w:b/>
                <w:color w:val="000000" w:themeColor="text1"/>
                <w:sz w:val="22"/>
                <w:lang w:val="fr-FR"/>
              </w:rPr>
              <w:t>Projets/actions</w:t>
            </w:r>
          </w:p>
        </w:tc>
        <w:tc>
          <w:tcPr>
            <w:tcW w:w="2694" w:type="dxa"/>
            <w:hideMark/>
          </w:tcPr>
          <w:p w14:paraId="4BABABCC" w14:textId="7B6C7812"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r w:rsidRPr="00FF6B07">
              <w:rPr>
                <w:rFonts w:eastAsia="MyriadPro-Regular" w:cstheme="minorHAnsi"/>
                <w:color w:val="000000" w:themeColor="text1"/>
                <w:sz w:val="22"/>
                <w:lang w:val="fr-FR"/>
              </w:rPr>
              <w:t>(Moyens)</w:t>
            </w:r>
          </w:p>
          <w:p w14:paraId="0B47486C" w14:textId="77777777" w:rsidR="00F20C15" w:rsidRPr="00FF6B07" w:rsidRDefault="00F20C15" w:rsidP="00FF6B07">
            <w:pPr>
              <w:autoSpaceDE w:val="0"/>
              <w:autoSpaceDN w:val="0"/>
              <w:adjustRightInd w:val="0"/>
              <w:spacing w:line="240" w:lineRule="auto"/>
              <w:rPr>
                <w:rFonts w:eastAsia="MyriadPro-Regular" w:cstheme="minorHAnsi"/>
                <w:color w:val="000000" w:themeColor="text1"/>
                <w:sz w:val="22"/>
                <w:lang w:val="fr-FR"/>
              </w:rPr>
            </w:pPr>
          </w:p>
          <w:p w14:paraId="2857BA54" w14:textId="73136F8F" w:rsidR="00D41AA3" w:rsidRPr="00FF6B07" w:rsidRDefault="00D41AA3" w:rsidP="00FF6B07">
            <w:pPr>
              <w:autoSpaceDE w:val="0"/>
              <w:autoSpaceDN w:val="0"/>
              <w:adjustRightInd w:val="0"/>
              <w:spacing w:line="240" w:lineRule="auto"/>
              <w:rPr>
                <w:rFonts w:eastAsia="MyriadPro-Regular" w:cstheme="minorHAnsi"/>
                <w:color w:val="000000" w:themeColor="text1"/>
                <w:sz w:val="22"/>
                <w:lang w:val="fr-FR"/>
              </w:rPr>
            </w:pPr>
          </w:p>
        </w:tc>
        <w:tc>
          <w:tcPr>
            <w:tcW w:w="1984" w:type="dxa"/>
            <w:hideMark/>
          </w:tcPr>
          <w:p w14:paraId="4893EC7A"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c>
          <w:tcPr>
            <w:tcW w:w="2235" w:type="dxa"/>
            <w:hideMark/>
          </w:tcPr>
          <w:p w14:paraId="6DE3D47E" w14:textId="77777777" w:rsidR="00B97969" w:rsidRPr="00FF6B07" w:rsidRDefault="00B97969" w:rsidP="00FF6B07">
            <w:pPr>
              <w:autoSpaceDE w:val="0"/>
              <w:autoSpaceDN w:val="0"/>
              <w:adjustRightInd w:val="0"/>
              <w:spacing w:line="240" w:lineRule="auto"/>
              <w:rPr>
                <w:rFonts w:eastAsia="MyriadPro-Regular" w:cstheme="minorHAnsi"/>
                <w:color w:val="000000" w:themeColor="text1"/>
                <w:sz w:val="22"/>
                <w:lang w:val="fr-FR"/>
              </w:rPr>
            </w:pPr>
          </w:p>
        </w:tc>
      </w:tr>
    </w:tbl>
    <w:p w14:paraId="5C8280D0" w14:textId="127EC05B" w:rsidR="0071193A" w:rsidRPr="00E27F6F" w:rsidRDefault="0071193A" w:rsidP="006B3585">
      <w:pPr>
        <w:spacing w:line="259" w:lineRule="auto"/>
        <w:ind w:right="84"/>
        <w:rPr>
          <w:rFonts w:cstheme="minorHAnsi"/>
          <w:b/>
          <w:bCs/>
          <w:smallCaps/>
          <w:color w:val="000000" w:themeColor="text1"/>
          <w:szCs w:val="24"/>
          <w:lang w:val="fr-FR"/>
        </w:rPr>
      </w:pPr>
    </w:p>
    <w:p w14:paraId="23A61E8E" w14:textId="77777777" w:rsidR="00332A2A" w:rsidRPr="00E27F6F" w:rsidRDefault="00332A2A" w:rsidP="006B3585">
      <w:pPr>
        <w:spacing w:line="259" w:lineRule="auto"/>
        <w:ind w:right="84"/>
        <w:rPr>
          <w:rFonts w:cstheme="minorHAnsi"/>
          <w:b/>
          <w:bCs/>
          <w:smallCaps/>
          <w:color w:val="000000" w:themeColor="text1"/>
          <w:szCs w:val="24"/>
          <w:lang w:val="fr-FR"/>
        </w:rPr>
      </w:pPr>
    </w:p>
    <w:p w14:paraId="2494DA78" w14:textId="15948AE0" w:rsidR="00417BBA" w:rsidRPr="00E27F6F" w:rsidRDefault="00B97969" w:rsidP="006B3585">
      <w:pPr>
        <w:spacing w:line="259" w:lineRule="auto"/>
        <w:ind w:right="84"/>
        <w:rPr>
          <w:rFonts w:cstheme="minorHAnsi"/>
          <w:szCs w:val="24"/>
          <w:lang w:val="fr-FR"/>
        </w:rPr>
      </w:pPr>
      <w:r w:rsidRPr="00E27F6F">
        <w:rPr>
          <w:rFonts w:cstheme="minorHAnsi"/>
          <w:b/>
          <w:bCs/>
          <w:smallCaps/>
          <w:color w:val="000000" w:themeColor="text1"/>
          <w:szCs w:val="24"/>
          <w:lang w:val="fr-FR"/>
        </w:rPr>
        <w:t>Indicateurs de résultats.</w:t>
      </w:r>
      <w:r w:rsidRPr="00E27F6F">
        <w:rPr>
          <w:rFonts w:cstheme="minorHAnsi"/>
          <w:b/>
          <w:bCs/>
          <w:color w:val="000000" w:themeColor="text1"/>
          <w:szCs w:val="24"/>
          <w:lang w:val="fr-FR"/>
        </w:rPr>
        <w:t xml:space="preserve"> </w:t>
      </w:r>
      <w:r w:rsidRPr="00E27F6F">
        <w:rPr>
          <w:rFonts w:cstheme="minorHAnsi"/>
          <w:color w:val="000000" w:themeColor="text1"/>
          <w:szCs w:val="24"/>
          <w:lang w:val="fr-FR"/>
        </w:rPr>
        <w:t>Les indicateurs de résultats</w:t>
      </w:r>
      <w:r w:rsidRPr="00E27F6F">
        <w:rPr>
          <w:rFonts w:cstheme="minorHAnsi"/>
          <w:b/>
          <w:bCs/>
          <w:color w:val="000000" w:themeColor="text1"/>
          <w:szCs w:val="24"/>
          <w:lang w:val="fr-FR"/>
        </w:rPr>
        <w:t xml:space="preserve"> </w:t>
      </w:r>
      <w:r w:rsidRPr="00E27F6F">
        <w:rPr>
          <w:rFonts w:cstheme="minorHAnsi"/>
          <w:color w:val="000000" w:themeColor="text1"/>
          <w:szCs w:val="24"/>
          <w:lang w:val="fr-FR"/>
        </w:rPr>
        <w:t>peuvent être définis comme des signaux qui rendent observables les changements et les progrès vers des résultats souvent libellés de manière plus abstraite. Le choix des indicateurs pour mesurer l’état d’une situation, le progrès d’une action, ou l’atteinte d’un objectif déterminera également les données à collecter pour mesurer les progrès et permettent la comparaison des résultats atteints par rapport aux valeurs planifiées. Les indicateurs sont donc indispensables à la prise de décision axée sur les résultats et la recherche de la performance dans la gestion publique</w:t>
      </w:r>
      <w:r w:rsidR="00417BBA" w:rsidRPr="00E27F6F">
        <w:rPr>
          <w:rFonts w:cstheme="minorHAnsi"/>
          <w:color w:val="000000" w:themeColor="text1"/>
          <w:szCs w:val="24"/>
          <w:lang w:val="fr-FR"/>
        </w:rPr>
        <w:t>.</w:t>
      </w:r>
    </w:p>
    <w:p w14:paraId="46FD6157" w14:textId="77777777" w:rsidR="00417BBA" w:rsidRPr="00E27F6F" w:rsidRDefault="00417BBA" w:rsidP="006B3585">
      <w:pPr>
        <w:spacing w:line="259" w:lineRule="auto"/>
        <w:ind w:right="84"/>
        <w:rPr>
          <w:rFonts w:cstheme="minorHAnsi"/>
          <w:szCs w:val="24"/>
          <w:lang w:val="fr-FR"/>
        </w:rPr>
      </w:pPr>
    </w:p>
    <w:p w14:paraId="212AF0DC" w14:textId="7B6CFB72" w:rsidR="00E878E0" w:rsidRPr="00E27F6F" w:rsidRDefault="00E878E0" w:rsidP="006B3585">
      <w:pPr>
        <w:spacing w:line="259" w:lineRule="auto"/>
        <w:ind w:right="84"/>
        <w:jc w:val="center"/>
        <w:rPr>
          <w:rFonts w:cstheme="minorHAnsi"/>
          <w:color w:val="000000" w:themeColor="text1"/>
          <w:szCs w:val="24"/>
          <w:lang w:val="fr-FR"/>
        </w:rPr>
      </w:pPr>
      <w:r w:rsidRPr="00E27F6F">
        <w:rPr>
          <w:rFonts w:cstheme="minorHAnsi"/>
          <w:b/>
          <w:szCs w:val="24"/>
          <w:lang w:val="fr-FR"/>
        </w:rPr>
        <w:t xml:space="preserve">Figure </w:t>
      </w:r>
      <w:r w:rsidR="00417BBA" w:rsidRPr="00E27F6F">
        <w:rPr>
          <w:rFonts w:cstheme="minorHAnsi"/>
          <w:b/>
          <w:szCs w:val="24"/>
          <w:lang w:val="fr-FR"/>
        </w:rPr>
        <w:t>4.4</w:t>
      </w:r>
      <w:r w:rsidR="00F06C82" w:rsidRPr="00E27F6F">
        <w:rPr>
          <w:rFonts w:cstheme="minorHAnsi"/>
          <w:b/>
          <w:szCs w:val="24"/>
          <w:lang w:val="fr-FR"/>
        </w:rPr>
        <w:t xml:space="preserve"> : </w:t>
      </w:r>
      <w:r w:rsidRPr="00E27F6F">
        <w:rPr>
          <w:rFonts w:cstheme="minorHAnsi"/>
          <w:b/>
          <w:szCs w:val="24"/>
          <w:lang w:val="fr-FR"/>
        </w:rPr>
        <w:t>Types d´indicateur selon le niveau de la cha</w:t>
      </w:r>
      <w:r w:rsidR="00A03F4C" w:rsidRPr="00E27F6F">
        <w:rPr>
          <w:rFonts w:cstheme="minorHAnsi"/>
          <w:b/>
          <w:szCs w:val="24"/>
          <w:lang w:val="fr-FR"/>
        </w:rPr>
        <w:t>î</w:t>
      </w:r>
      <w:r w:rsidRPr="00E27F6F">
        <w:rPr>
          <w:rFonts w:cstheme="minorHAnsi"/>
          <w:b/>
          <w:szCs w:val="24"/>
          <w:lang w:val="fr-FR"/>
        </w:rPr>
        <w:t>ne de résultats</w:t>
      </w:r>
    </w:p>
    <w:p w14:paraId="72FE4092" w14:textId="35F02CEC" w:rsidR="00EF1BD5" w:rsidRPr="00E27F6F" w:rsidRDefault="00EF1BD5" w:rsidP="006B3585">
      <w:pPr>
        <w:autoSpaceDE w:val="0"/>
        <w:autoSpaceDN w:val="0"/>
        <w:adjustRightInd w:val="0"/>
        <w:spacing w:line="259" w:lineRule="auto"/>
        <w:ind w:left="709"/>
        <w:jc w:val="center"/>
        <w:rPr>
          <w:rFonts w:cstheme="minorHAnsi"/>
          <w:b/>
          <w:szCs w:val="24"/>
          <w:lang w:val="fr-FR"/>
        </w:rPr>
      </w:pPr>
    </w:p>
    <w:p w14:paraId="59F81A9F" w14:textId="77777777" w:rsidR="007813D4" w:rsidRPr="00E27F6F" w:rsidRDefault="007813D4" w:rsidP="006B3585">
      <w:pPr>
        <w:autoSpaceDE w:val="0"/>
        <w:autoSpaceDN w:val="0"/>
        <w:adjustRightInd w:val="0"/>
        <w:spacing w:line="259" w:lineRule="auto"/>
        <w:ind w:left="709"/>
        <w:jc w:val="center"/>
        <w:rPr>
          <w:rFonts w:cstheme="minorHAnsi"/>
          <w:b/>
          <w:szCs w:val="24"/>
          <w:lang w:val="fr-FR"/>
        </w:rPr>
      </w:pPr>
    </w:p>
    <w:p w14:paraId="0766F0E8" w14:textId="693088D1" w:rsidR="00E878E0" w:rsidRPr="00E27F6F" w:rsidRDefault="007813D4" w:rsidP="006B3585">
      <w:pPr>
        <w:autoSpaceDE w:val="0"/>
        <w:autoSpaceDN w:val="0"/>
        <w:adjustRightInd w:val="0"/>
        <w:spacing w:line="259" w:lineRule="auto"/>
        <w:jc w:val="center"/>
        <w:rPr>
          <w:rFonts w:cstheme="minorHAnsi"/>
          <w:b/>
          <w:szCs w:val="24"/>
          <w:lang w:val="fr-FR"/>
        </w:rPr>
      </w:pPr>
      <w:r w:rsidRPr="00E27F6F">
        <w:rPr>
          <w:rFonts w:cstheme="minorHAnsi"/>
          <w:b/>
          <w:noProof/>
          <w:szCs w:val="24"/>
          <w:lang w:val="fr-FR"/>
        </w:rPr>
        <w:drawing>
          <wp:inline distT="0" distB="0" distL="0" distR="0" wp14:anchorId="2CCDAD11" wp14:editId="48F271A9">
            <wp:extent cx="4808220" cy="3120416"/>
            <wp:effectExtent l="0" t="0" r="0" b="3810"/>
            <wp:docPr id="14375" name="Image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5320" cy="3144493"/>
                    </a:xfrm>
                    <a:prstGeom prst="rect">
                      <a:avLst/>
                    </a:prstGeom>
                    <a:noFill/>
                  </pic:spPr>
                </pic:pic>
              </a:graphicData>
            </a:graphic>
          </wp:inline>
        </w:drawing>
      </w:r>
    </w:p>
    <w:p w14:paraId="590DC055" w14:textId="77777777" w:rsidR="00E20EFA" w:rsidRDefault="00E20EFA" w:rsidP="006B3585">
      <w:pPr>
        <w:spacing w:line="259" w:lineRule="auto"/>
        <w:rPr>
          <w:rFonts w:cstheme="minorHAnsi"/>
          <w:b/>
          <w:bCs/>
          <w:smallCaps/>
          <w:color w:val="000000" w:themeColor="text1"/>
          <w:szCs w:val="24"/>
          <w:lang w:val="fr-FR"/>
        </w:rPr>
      </w:pPr>
    </w:p>
    <w:p w14:paraId="1BD4EE2A" w14:textId="77777777" w:rsidR="00E20EFA" w:rsidRDefault="00E20EFA" w:rsidP="006B3585">
      <w:pPr>
        <w:spacing w:line="259" w:lineRule="auto"/>
        <w:rPr>
          <w:rFonts w:cstheme="minorHAnsi"/>
          <w:b/>
          <w:bCs/>
          <w:smallCaps/>
          <w:color w:val="000000" w:themeColor="text1"/>
          <w:szCs w:val="24"/>
          <w:lang w:val="fr-FR"/>
        </w:rPr>
      </w:pPr>
    </w:p>
    <w:p w14:paraId="1D8FC4B8" w14:textId="1E9D83C5" w:rsidR="00B97969" w:rsidRPr="00E27F6F" w:rsidRDefault="00B97969" w:rsidP="006B3585">
      <w:pPr>
        <w:spacing w:line="259" w:lineRule="auto"/>
        <w:rPr>
          <w:rFonts w:cstheme="minorHAnsi"/>
          <w:szCs w:val="24"/>
          <w:lang w:val="fr-FR"/>
        </w:rPr>
      </w:pPr>
      <w:r w:rsidRPr="00E27F6F">
        <w:rPr>
          <w:rFonts w:cstheme="minorHAnsi"/>
          <w:b/>
          <w:bCs/>
          <w:smallCaps/>
          <w:color w:val="000000" w:themeColor="text1"/>
          <w:szCs w:val="24"/>
          <w:lang w:val="fr-FR"/>
        </w:rPr>
        <w:t xml:space="preserve">Cadre de Mesure de la Performance. </w:t>
      </w:r>
      <w:r w:rsidRPr="00E27F6F">
        <w:rPr>
          <w:rFonts w:cstheme="minorHAnsi"/>
          <w:szCs w:val="24"/>
          <w:lang w:val="fr-FR"/>
        </w:rPr>
        <w:t xml:space="preserve">Le Cadre de Mesure de Performance (CMP), aussi appelé </w:t>
      </w:r>
      <w:r w:rsidR="00D904C4" w:rsidRPr="00E27F6F">
        <w:rPr>
          <w:rFonts w:cstheme="minorHAnsi"/>
          <w:szCs w:val="24"/>
          <w:lang w:val="fr-FR"/>
        </w:rPr>
        <w:t>C</w:t>
      </w:r>
      <w:r w:rsidRPr="00E27F6F">
        <w:rPr>
          <w:rFonts w:cstheme="minorHAnsi"/>
          <w:szCs w:val="24"/>
          <w:lang w:val="fr-FR"/>
        </w:rPr>
        <w:t>adre de suivi-évaluation</w:t>
      </w:r>
      <w:r w:rsidR="00E20EFA">
        <w:rPr>
          <w:rFonts w:cstheme="minorHAnsi"/>
          <w:szCs w:val="24"/>
          <w:lang w:val="fr-FR"/>
        </w:rPr>
        <w:t>,</w:t>
      </w:r>
      <w:r w:rsidRPr="00E27F6F">
        <w:rPr>
          <w:rFonts w:cstheme="minorHAnsi"/>
          <w:szCs w:val="24"/>
          <w:lang w:val="fr-FR"/>
        </w:rPr>
        <w:t xml:space="preserve"> </w:t>
      </w:r>
      <w:r w:rsidR="00D904C4" w:rsidRPr="00E27F6F">
        <w:rPr>
          <w:rFonts w:cstheme="minorHAnsi"/>
          <w:szCs w:val="24"/>
          <w:lang w:val="fr-FR"/>
        </w:rPr>
        <w:t>C</w:t>
      </w:r>
      <w:r w:rsidRPr="00E27F6F">
        <w:rPr>
          <w:rFonts w:cstheme="minorHAnsi"/>
          <w:szCs w:val="24"/>
          <w:lang w:val="fr-FR"/>
        </w:rPr>
        <w:t>adre de résultats</w:t>
      </w:r>
      <w:r w:rsidR="00E20EFA">
        <w:rPr>
          <w:rFonts w:cstheme="minorHAnsi"/>
          <w:szCs w:val="24"/>
          <w:lang w:val="fr-FR"/>
        </w:rPr>
        <w:t>, ou Cadre de Mesure du Rendement</w:t>
      </w:r>
      <w:r w:rsidRPr="00E27F6F">
        <w:rPr>
          <w:rFonts w:cstheme="minorHAnsi"/>
          <w:szCs w:val="24"/>
          <w:lang w:val="fr-FR"/>
        </w:rPr>
        <w:t xml:space="preserve"> dans la littérature, est un outil de gestion qui aide à mesurer objectivement la performance d’un programme/projet. Le CMP recouvre les phases de planification, de programmation et de budgétisation, de S&amp;E, ainsi que les trois (3) niveaux de planification. En étant structuré de la sorte, il permet d’assurer l’articulation entre chaque niveau de planification (stratégique, programmatique et opérationnelle), de préciser comment la performance sera mesurée à chaque niveau et d’évaluer la cohérence entre les objectifs, les indicateurs et les cibles de résultats à chaque niveau.</w:t>
      </w:r>
    </w:p>
    <w:p w14:paraId="5AAE7CEE" w14:textId="77777777" w:rsidR="004134A7" w:rsidRPr="00E27F6F" w:rsidRDefault="004134A7" w:rsidP="006B3585">
      <w:pPr>
        <w:spacing w:line="259" w:lineRule="auto"/>
        <w:jc w:val="center"/>
        <w:rPr>
          <w:rFonts w:cstheme="minorHAnsi"/>
          <w:b/>
          <w:szCs w:val="24"/>
          <w:lang w:val="fr-FR"/>
        </w:rPr>
      </w:pPr>
    </w:p>
    <w:p w14:paraId="7C3C4E11" w14:textId="77777777" w:rsidR="004C5780" w:rsidRPr="00E27F6F" w:rsidRDefault="004C5780" w:rsidP="006B3585">
      <w:pPr>
        <w:spacing w:line="259" w:lineRule="auto"/>
        <w:jc w:val="center"/>
        <w:rPr>
          <w:rFonts w:cstheme="minorHAnsi"/>
          <w:b/>
          <w:szCs w:val="24"/>
          <w:lang w:val="fr-FR"/>
        </w:rPr>
        <w:sectPr w:rsidR="004C5780" w:rsidRPr="00E27F6F" w:rsidSect="00FF6B07">
          <w:headerReference w:type="even" r:id="rId27"/>
          <w:headerReference w:type="default" r:id="rId28"/>
          <w:footerReference w:type="default" r:id="rId29"/>
          <w:headerReference w:type="first" r:id="rId30"/>
          <w:pgSz w:w="11906" w:h="16838" w:code="9"/>
          <w:pgMar w:top="1418" w:right="1418" w:bottom="1418" w:left="1418" w:header="709" w:footer="709" w:gutter="0"/>
          <w:cols w:space="708"/>
          <w:docGrid w:linePitch="360"/>
        </w:sectPr>
      </w:pPr>
    </w:p>
    <w:p w14:paraId="35520872" w14:textId="61480525" w:rsidR="00B97969" w:rsidRPr="00E27F6F" w:rsidRDefault="00F7277E" w:rsidP="006B3585">
      <w:pPr>
        <w:spacing w:line="259" w:lineRule="auto"/>
        <w:jc w:val="center"/>
        <w:rPr>
          <w:rFonts w:cstheme="minorHAnsi"/>
          <w:b/>
          <w:szCs w:val="24"/>
          <w:lang w:val="fr-FR"/>
        </w:rPr>
      </w:pPr>
      <w:r w:rsidRPr="00E27F6F">
        <w:rPr>
          <w:rFonts w:cstheme="minorHAnsi"/>
          <w:b/>
          <w:szCs w:val="24"/>
          <w:lang w:val="fr-FR"/>
        </w:rPr>
        <w:lastRenderedPageBreak/>
        <w:t>Tableau</w:t>
      </w:r>
      <w:r w:rsidR="00B97969" w:rsidRPr="00E27F6F">
        <w:rPr>
          <w:rFonts w:cstheme="minorHAnsi"/>
          <w:b/>
          <w:szCs w:val="24"/>
          <w:lang w:val="fr-FR"/>
        </w:rPr>
        <w:t xml:space="preserve"> </w:t>
      </w:r>
      <w:r w:rsidR="00AC19C7" w:rsidRPr="00E27F6F">
        <w:rPr>
          <w:rFonts w:cstheme="minorHAnsi"/>
          <w:b/>
          <w:szCs w:val="24"/>
          <w:lang w:val="fr-FR"/>
        </w:rPr>
        <w:t>4.</w:t>
      </w:r>
      <w:r w:rsidRPr="00E27F6F">
        <w:rPr>
          <w:rFonts w:cstheme="minorHAnsi"/>
          <w:b/>
          <w:szCs w:val="24"/>
          <w:lang w:val="fr-FR"/>
        </w:rPr>
        <w:t>1</w:t>
      </w:r>
      <w:r w:rsidR="00B97969" w:rsidRPr="00E27F6F">
        <w:rPr>
          <w:rFonts w:cstheme="minorHAnsi"/>
          <w:b/>
          <w:szCs w:val="24"/>
          <w:lang w:val="fr-FR"/>
        </w:rPr>
        <w:t xml:space="preserve"> : Cadre de Mesure de Performance </w:t>
      </w:r>
      <w:r w:rsidR="00E600EB" w:rsidRPr="00E27F6F">
        <w:rPr>
          <w:rFonts w:cstheme="minorHAnsi"/>
          <w:b/>
          <w:szCs w:val="24"/>
          <w:lang w:val="fr-FR"/>
        </w:rPr>
        <w:t xml:space="preserve">indicatif </w:t>
      </w:r>
      <w:r w:rsidR="00417BBA" w:rsidRPr="00E27F6F">
        <w:rPr>
          <w:rFonts w:cstheme="minorHAnsi"/>
          <w:b/>
          <w:szCs w:val="24"/>
          <w:lang w:val="fr-FR"/>
        </w:rPr>
        <w:t>d’un</w:t>
      </w:r>
      <w:r w:rsidR="00B97969" w:rsidRPr="00E27F6F">
        <w:rPr>
          <w:rFonts w:cstheme="minorHAnsi"/>
          <w:b/>
          <w:szCs w:val="24"/>
          <w:lang w:val="fr-FR"/>
        </w:rPr>
        <w:t xml:space="preserve"> Programme</w:t>
      </w:r>
    </w:p>
    <w:p w14:paraId="22FA597E" w14:textId="77777777" w:rsidR="004C5780" w:rsidRPr="00E27F6F" w:rsidRDefault="004C5780" w:rsidP="006B3585">
      <w:pPr>
        <w:spacing w:line="259" w:lineRule="auto"/>
        <w:jc w:val="center"/>
        <w:rPr>
          <w:rFonts w:cstheme="minorHAnsi"/>
          <w:b/>
          <w:szCs w:val="24"/>
          <w:lang w:val="fr-FR"/>
        </w:rPr>
      </w:pPr>
    </w:p>
    <w:p w14:paraId="22665028" w14:textId="5FC3EB89" w:rsidR="009F371A" w:rsidRPr="00E27F6F" w:rsidRDefault="009F371A" w:rsidP="006B3585">
      <w:pPr>
        <w:spacing w:line="259" w:lineRule="auto"/>
        <w:jc w:val="center"/>
        <w:rPr>
          <w:rFonts w:cstheme="minorHAnsi"/>
          <w:b/>
          <w:szCs w:val="24"/>
          <w:lang w:val="fr-FR"/>
        </w:rPr>
      </w:pPr>
    </w:p>
    <w:p w14:paraId="0120C591" w14:textId="5FFA39F1" w:rsidR="004C5780" w:rsidRPr="00E27F6F" w:rsidRDefault="001534DD" w:rsidP="00346363">
      <w:pPr>
        <w:spacing w:line="240" w:lineRule="auto"/>
        <w:jc w:val="center"/>
        <w:rPr>
          <w:rFonts w:cstheme="minorHAnsi"/>
          <w:b/>
          <w:szCs w:val="24"/>
          <w:lang w:val="fr-FR"/>
        </w:rPr>
        <w:sectPr w:rsidR="004C5780" w:rsidRPr="00E27F6F" w:rsidSect="006B3585">
          <w:pgSz w:w="16838" w:h="11906" w:orient="landscape" w:code="9"/>
          <w:pgMar w:top="1418" w:right="1418" w:bottom="1418" w:left="1418" w:header="709" w:footer="709" w:gutter="0"/>
          <w:cols w:space="708"/>
          <w:docGrid w:linePitch="360"/>
        </w:sectPr>
      </w:pPr>
      <w:r w:rsidRPr="00E27F6F">
        <w:rPr>
          <w:rFonts w:cstheme="minorHAnsi"/>
          <w:noProof/>
          <w:szCs w:val="24"/>
          <w:lang w:val="fr-FR"/>
        </w:rPr>
        <w:drawing>
          <wp:inline distT="0" distB="0" distL="0" distR="0" wp14:anchorId="451010F7" wp14:editId="17FF2D59">
            <wp:extent cx="8888311" cy="4546600"/>
            <wp:effectExtent l="0" t="0" r="8255" b="635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357" r="17572" b="6237"/>
                    <a:stretch/>
                  </pic:blipFill>
                  <pic:spPr bwMode="auto">
                    <a:xfrm>
                      <a:off x="0" y="0"/>
                      <a:ext cx="8913376" cy="4559421"/>
                    </a:xfrm>
                    <a:prstGeom prst="rect">
                      <a:avLst/>
                    </a:prstGeom>
                    <a:noFill/>
                    <a:ln>
                      <a:noFill/>
                    </a:ln>
                    <a:extLst>
                      <a:ext uri="{53640926-AAD7-44D8-BBD7-CCE9431645EC}">
                        <a14:shadowObscured xmlns:a14="http://schemas.microsoft.com/office/drawing/2010/main"/>
                      </a:ext>
                    </a:extLst>
                  </pic:spPr>
                </pic:pic>
              </a:graphicData>
            </a:graphic>
          </wp:inline>
        </w:drawing>
      </w:r>
    </w:p>
    <w:p w14:paraId="13AC45F6" w14:textId="5DF1C921" w:rsidR="00C671ED" w:rsidRPr="00E27F6F" w:rsidRDefault="00C671ED" w:rsidP="006B3585">
      <w:pPr>
        <w:pStyle w:val="Paragraphedeliste"/>
        <w:numPr>
          <w:ilvl w:val="1"/>
          <w:numId w:val="1"/>
        </w:numPr>
        <w:spacing w:line="259" w:lineRule="auto"/>
        <w:ind w:left="567" w:right="84"/>
        <w:outlineLvl w:val="1"/>
        <w:rPr>
          <w:rFonts w:cstheme="minorHAnsi"/>
          <w:b/>
          <w:bCs/>
          <w:smallCaps/>
          <w:szCs w:val="24"/>
          <w:lang w:val="fr-FR"/>
        </w:rPr>
      </w:pPr>
      <w:bookmarkStart w:id="31" w:name="_Toc113819483"/>
      <w:r w:rsidRPr="00E27F6F">
        <w:rPr>
          <w:rFonts w:cstheme="minorHAnsi"/>
          <w:b/>
          <w:bCs/>
          <w:smallCaps/>
          <w:szCs w:val="24"/>
          <w:lang w:val="fr-FR"/>
        </w:rPr>
        <w:lastRenderedPageBreak/>
        <w:t xml:space="preserve">Approches en </w:t>
      </w:r>
      <w:r w:rsidR="006A493E" w:rsidRPr="00E27F6F">
        <w:rPr>
          <w:rFonts w:cstheme="minorHAnsi"/>
          <w:b/>
          <w:bCs/>
          <w:smallCaps/>
          <w:szCs w:val="24"/>
          <w:lang w:val="fr-FR"/>
        </w:rPr>
        <w:t>matière</w:t>
      </w:r>
      <w:r w:rsidRPr="00E27F6F">
        <w:rPr>
          <w:rFonts w:cstheme="minorHAnsi"/>
          <w:b/>
          <w:bCs/>
          <w:smallCaps/>
          <w:szCs w:val="24"/>
          <w:lang w:val="fr-FR"/>
        </w:rPr>
        <w:t xml:space="preserve"> de programmation et de </w:t>
      </w:r>
      <w:r w:rsidR="006A493E" w:rsidRPr="00E27F6F">
        <w:rPr>
          <w:rFonts w:cstheme="minorHAnsi"/>
          <w:b/>
          <w:bCs/>
          <w:smallCaps/>
          <w:szCs w:val="24"/>
          <w:lang w:val="fr-FR"/>
        </w:rPr>
        <w:t>budgétisation</w:t>
      </w:r>
      <w:bookmarkEnd w:id="31"/>
    </w:p>
    <w:p w14:paraId="51EDEC3A" w14:textId="0B4D751A" w:rsidR="00891171" w:rsidRPr="00E27F6F" w:rsidRDefault="00891171" w:rsidP="006B3585">
      <w:pPr>
        <w:spacing w:line="259" w:lineRule="auto"/>
        <w:ind w:right="84"/>
        <w:rPr>
          <w:rFonts w:cstheme="minorHAnsi"/>
          <w:smallCaps/>
          <w:szCs w:val="24"/>
          <w:lang w:val="fr-FR"/>
        </w:rPr>
      </w:pPr>
    </w:p>
    <w:p w14:paraId="161DE22D" w14:textId="77777777" w:rsidR="00CA221B" w:rsidRPr="00E27F6F" w:rsidRDefault="00AF238C" w:rsidP="006B3585">
      <w:pPr>
        <w:spacing w:line="259" w:lineRule="auto"/>
        <w:ind w:right="84"/>
        <w:rPr>
          <w:rFonts w:cstheme="minorHAnsi"/>
          <w:szCs w:val="24"/>
          <w:lang w:val="fr-FR"/>
        </w:rPr>
      </w:pPr>
      <w:r w:rsidRPr="00E27F6F">
        <w:rPr>
          <w:rFonts w:cstheme="minorHAnsi"/>
          <w:szCs w:val="24"/>
          <w:lang w:val="fr-FR"/>
        </w:rPr>
        <w:t>La</w:t>
      </w:r>
      <w:r w:rsidR="00891171" w:rsidRPr="00E27F6F">
        <w:rPr>
          <w:rFonts w:cstheme="minorHAnsi"/>
          <w:szCs w:val="24"/>
          <w:lang w:val="fr-FR"/>
        </w:rPr>
        <w:t xml:space="preserve"> programmation </w:t>
      </w:r>
      <w:r w:rsidRPr="00E27F6F">
        <w:rPr>
          <w:rFonts w:cstheme="minorHAnsi"/>
          <w:szCs w:val="24"/>
          <w:lang w:val="fr-FR"/>
        </w:rPr>
        <w:t xml:space="preserve">et la budgétisation </w:t>
      </w:r>
      <w:r w:rsidR="00D904C4" w:rsidRPr="00E27F6F">
        <w:rPr>
          <w:rFonts w:cstheme="minorHAnsi"/>
          <w:szCs w:val="24"/>
          <w:lang w:val="fr-FR"/>
        </w:rPr>
        <w:t>sont</w:t>
      </w:r>
      <w:r w:rsidR="00891171" w:rsidRPr="00E27F6F">
        <w:rPr>
          <w:rFonts w:cstheme="minorHAnsi"/>
          <w:szCs w:val="24"/>
          <w:lang w:val="fr-FR"/>
        </w:rPr>
        <w:t xml:space="preserve"> généralement conduit</w:t>
      </w:r>
      <w:r w:rsidR="00D904C4" w:rsidRPr="00E27F6F">
        <w:rPr>
          <w:rFonts w:cstheme="minorHAnsi"/>
          <w:szCs w:val="24"/>
          <w:lang w:val="fr-FR"/>
        </w:rPr>
        <w:t>es</w:t>
      </w:r>
      <w:r w:rsidR="00891171" w:rsidRPr="00E27F6F">
        <w:rPr>
          <w:rFonts w:cstheme="minorHAnsi"/>
          <w:szCs w:val="24"/>
          <w:lang w:val="fr-FR"/>
        </w:rPr>
        <w:t xml:space="preserve"> en deux temps. O</w:t>
      </w:r>
      <w:r w:rsidR="00C260DE" w:rsidRPr="00E27F6F">
        <w:rPr>
          <w:rFonts w:cstheme="minorHAnsi"/>
          <w:szCs w:val="24"/>
          <w:lang w:val="fr-FR"/>
        </w:rPr>
        <w:t>n</w:t>
      </w:r>
      <w:r w:rsidR="00891171" w:rsidRPr="00E27F6F">
        <w:rPr>
          <w:rFonts w:cstheme="minorHAnsi"/>
          <w:szCs w:val="24"/>
          <w:lang w:val="fr-FR"/>
        </w:rPr>
        <w:t xml:space="preserve"> parle </w:t>
      </w:r>
      <w:r w:rsidR="00D904C4" w:rsidRPr="00E27F6F">
        <w:rPr>
          <w:rFonts w:cstheme="minorHAnsi"/>
          <w:szCs w:val="24"/>
          <w:lang w:val="fr-FR"/>
        </w:rPr>
        <w:t>d’une part,</w:t>
      </w:r>
      <w:r w:rsidR="00C260DE" w:rsidRPr="00E27F6F">
        <w:rPr>
          <w:rFonts w:cstheme="minorHAnsi"/>
          <w:szCs w:val="24"/>
          <w:lang w:val="fr-FR"/>
        </w:rPr>
        <w:t xml:space="preserve"> </w:t>
      </w:r>
      <w:r w:rsidR="00891171" w:rsidRPr="00E27F6F">
        <w:rPr>
          <w:rFonts w:cstheme="minorHAnsi"/>
          <w:szCs w:val="24"/>
          <w:lang w:val="fr-FR"/>
        </w:rPr>
        <w:t xml:space="preserve">d’approche </w:t>
      </w:r>
      <w:r w:rsidR="006729EB" w:rsidRPr="00E27F6F">
        <w:rPr>
          <w:rFonts w:cstheme="minorHAnsi"/>
          <w:szCs w:val="24"/>
          <w:lang w:val="fr-FR"/>
        </w:rPr>
        <w:t xml:space="preserve">descendante </w:t>
      </w:r>
      <w:r w:rsidR="00891171" w:rsidRPr="00E27F6F">
        <w:rPr>
          <w:rFonts w:cstheme="minorHAnsi"/>
          <w:szCs w:val="24"/>
          <w:lang w:val="fr-FR"/>
        </w:rPr>
        <w:t xml:space="preserve">et </w:t>
      </w:r>
      <w:r w:rsidR="00D904C4" w:rsidRPr="00E27F6F">
        <w:rPr>
          <w:rFonts w:cstheme="minorHAnsi"/>
          <w:szCs w:val="24"/>
          <w:lang w:val="fr-FR"/>
        </w:rPr>
        <w:t xml:space="preserve">d’autres part, </w:t>
      </w:r>
      <w:r w:rsidR="006729EB" w:rsidRPr="00E27F6F">
        <w:rPr>
          <w:rFonts w:cstheme="minorHAnsi"/>
          <w:szCs w:val="24"/>
          <w:lang w:val="fr-FR"/>
        </w:rPr>
        <w:t>d’</w:t>
      </w:r>
      <w:r w:rsidR="00891171" w:rsidRPr="00E27F6F">
        <w:rPr>
          <w:rFonts w:cstheme="minorHAnsi"/>
          <w:szCs w:val="24"/>
          <w:lang w:val="fr-FR"/>
        </w:rPr>
        <w:t>approche</w:t>
      </w:r>
      <w:r w:rsidR="006729EB" w:rsidRPr="00E27F6F">
        <w:rPr>
          <w:rFonts w:cstheme="minorHAnsi"/>
          <w:szCs w:val="24"/>
          <w:lang w:val="fr-FR"/>
        </w:rPr>
        <w:t xml:space="preserve"> ascendante. </w:t>
      </w:r>
    </w:p>
    <w:p w14:paraId="622A2E9A" w14:textId="77777777" w:rsidR="00CA221B" w:rsidRPr="00E27F6F" w:rsidRDefault="00CA221B" w:rsidP="006B3585">
      <w:pPr>
        <w:spacing w:line="259" w:lineRule="auto"/>
        <w:ind w:right="84"/>
        <w:rPr>
          <w:rFonts w:cstheme="minorHAnsi"/>
          <w:szCs w:val="24"/>
          <w:lang w:val="fr-FR"/>
        </w:rPr>
      </w:pPr>
    </w:p>
    <w:p w14:paraId="70EF89F3" w14:textId="0352C341" w:rsidR="00CA221B" w:rsidRPr="00E27F6F" w:rsidRDefault="00CA221B" w:rsidP="006B3585">
      <w:pPr>
        <w:spacing w:line="259" w:lineRule="auto"/>
        <w:ind w:right="84"/>
        <w:rPr>
          <w:rFonts w:cstheme="minorHAnsi"/>
          <w:szCs w:val="24"/>
          <w:lang w:val="fr-FR"/>
        </w:rPr>
      </w:pPr>
      <w:r w:rsidRPr="00E27F6F">
        <w:rPr>
          <w:rFonts w:cstheme="minorHAnsi"/>
          <w:szCs w:val="24"/>
          <w:lang w:val="fr-FR"/>
        </w:rPr>
        <w:t xml:space="preserve">L’approche descendante </w:t>
      </w:r>
      <w:r w:rsidR="00891171" w:rsidRPr="00E27F6F">
        <w:rPr>
          <w:rFonts w:cstheme="minorHAnsi"/>
          <w:szCs w:val="24"/>
          <w:lang w:val="fr-FR"/>
        </w:rPr>
        <w:t>vise à assurer la discipline budgétaire et macroéconomique</w:t>
      </w:r>
      <w:r w:rsidR="00AF238C" w:rsidRPr="00E27F6F">
        <w:rPr>
          <w:rFonts w:cstheme="minorHAnsi"/>
          <w:szCs w:val="24"/>
          <w:lang w:val="fr-FR"/>
        </w:rPr>
        <w:t>,</w:t>
      </w:r>
      <w:r w:rsidR="00891171" w:rsidRPr="00E27F6F">
        <w:rPr>
          <w:rFonts w:cstheme="minorHAnsi"/>
          <w:szCs w:val="24"/>
          <w:lang w:val="fr-FR"/>
        </w:rPr>
        <w:t xml:space="preserve"> et à mieux garantir la conformité des décisions d’allocation intersectorielle des ressources aux objectifs des stratégies. </w:t>
      </w:r>
      <w:r w:rsidR="006729EB" w:rsidRPr="00E27F6F">
        <w:rPr>
          <w:rFonts w:cstheme="minorHAnsi"/>
          <w:szCs w:val="24"/>
          <w:lang w:val="fr-FR"/>
        </w:rPr>
        <w:t xml:space="preserve">Elle </w:t>
      </w:r>
      <w:r w:rsidR="00891171" w:rsidRPr="00E27F6F">
        <w:rPr>
          <w:rFonts w:cstheme="minorHAnsi"/>
          <w:szCs w:val="24"/>
          <w:lang w:val="fr-FR"/>
        </w:rPr>
        <w:t xml:space="preserve">vise </w:t>
      </w:r>
      <w:r w:rsidRPr="00E27F6F">
        <w:rPr>
          <w:rFonts w:cstheme="minorHAnsi"/>
          <w:szCs w:val="24"/>
          <w:lang w:val="fr-FR"/>
        </w:rPr>
        <w:t>également</w:t>
      </w:r>
      <w:r w:rsidR="006729EB" w:rsidRPr="00E27F6F">
        <w:rPr>
          <w:rFonts w:cstheme="minorHAnsi"/>
          <w:szCs w:val="24"/>
          <w:lang w:val="fr-FR"/>
        </w:rPr>
        <w:t xml:space="preserve"> </w:t>
      </w:r>
      <w:r w:rsidR="00891171" w:rsidRPr="00E27F6F">
        <w:rPr>
          <w:rFonts w:cstheme="minorHAnsi"/>
          <w:szCs w:val="24"/>
          <w:lang w:val="fr-FR"/>
        </w:rPr>
        <w:t>à responsabiliser les départements ministériels vis-à</w:t>
      </w:r>
      <w:r w:rsidR="006729EB" w:rsidRPr="00E27F6F">
        <w:rPr>
          <w:rFonts w:cstheme="minorHAnsi"/>
          <w:szCs w:val="24"/>
          <w:lang w:val="fr-FR"/>
        </w:rPr>
        <w:t>-</w:t>
      </w:r>
      <w:r w:rsidR="00891171" w:rsidRPr="00E27F6F">
        <w:rPr>
          <w:rFonts w:cstheme="minorHAnsi"/>
          <w:szCs w:val="24"/>
          <w:lang w:val="fr-FR"/>
        </w:rPr>
        <w:t xml:space="preserve">vis de la programmation et de l’exécution des dépenses, dans le respect des contraintes financières définies par la politique macroéconomique et en conformité avec les stratégies sectorielles. </w:t>
      </w:r>
      <w:r w:rsidR="00383FD0" w:rsidRPr="00E27F6F">
        <w:rPr>
          <w:rFonts w:cstheme="minorHAnsi"/>
          <w:szCs w:val="24"/>
          <w:lang w:val="fr-FR"/>
        </w:rPr>
        <w:t>L’approche descendante implique d’abord que</w:t>
      </w:r>
      <w:r w:rsidRPr="00E27F6F">
        <w:rPr>
          <w:rFonts w:cstheme="minorHAnsi"/>
          <w:szCs w:val="24"/>
          <w:lang w:val="fr-FR"/>
        </w:rPr>
        <w:t xml:space="preserve"> le ministère en charge </w:t>
      </w:r>
      <w:r w:rsidR="00383FD0" w:rsidRPr="00E27F6F">
        <w:rPr>
          <w:rFonts w:cstheme="minorHAnsi"/>
          <w:szCs w:val="24"/>
          <w:lang w:val="fr-FR"/>
        </w:rPr>
        <w:t>des finances estime les ressources globales qui seront disponibles pour les prochaines années. Ensuite, il fera u</w:t>
      </w:r>
      <w:r w:rsidRPr="00E27F6F">
        <w:rPr>
          <w:rFonts w:cstheme="minorHAnsi"/>
          <w:szCs w:val="24"/>
          <w:lang w:val="fr-FR"/>
        </w:rPr>
        <w:t xml:space="preserve">ne répartition préliminaire des ressources disponibles </w:t>
      </w:r>
      <w:r w:rsidR="00383FD0" w:rsidRPr="00E27F6F">
        <w:rPr>
          <w:rFonts w:cstheme="minorHAnsi"/>
          <w:szCs w:val="24"/>
          <w:lang w:val="fr-FR"/>
        </w:rPr>
        <w:t>entre l</w:t>
      </w:r>
      <w:r w:rsidRPr="00E27F6F">
        <w:rPr>
          <w:rFonts w:cstheme="minorHAnsi"/>
          <w:szCs w:val="24"/>
          <w:lang w:val="fr-FR"/>
        </w:rPr>
        <w:t>es départements ministériels</w:t>
      </w:r>
      <w:r w:rsidR="00383FD0" w:rsidRPr="00E27F6F">
        <w:rPr>
          <w:rFonts w:cstheme="minorHAnsi"/>
          <w:szCs w:val="24"/>
          <w:lang w:val="fr-FR"/>
        </w:rPr>
        <w:t xml:space="preserve"> (allocations intersectorielles)</w:t>
      </w:r>
      <w:r w:rsidRPr="00E27F6F">
        <w:rPr>
          <w:rFonts w:cstheme="minorHAnsi"/>
          <w:szCs w:val="24"/>
          <w:lang w:val="fr-FR"/>
        </w:rPr>
        <w:t xml:space="preserve">. </w:t>
      </w:r>
      <w:r w:rsidR="00383FD0" w:rsidRPr="00E27F6F">
        <w:rPr>
          <w:rFonts w:cstheme="minorHAnsi"/>
          <w:szCs w:val="24"/>
          <w:lang w:val="fr-FR"/>
        </w:rPr>
        <w:t xml:space="preserve">Les départements ministériels </w:t>
      </w:r>
      <w:r w:rsidRPr="00E27F6F">
        <w:rPr>
          <w:rFonts w:cstheme="minorHAnsi"/>
          <w:szCs w:val="24"/>
          <w:lang w:val="fr-FR"/>
        </w:rPr>
        <w:t xml:space="preserve">sont notifiés des allocations budgétaires indicatives pour les trois prochaines années et </w:t>
      </w:r>
      <w:r w:rsidR="00383FD0" w:rsidRPr="00E27F6F">
        <w:rPr>
          <w:rFonts w:cstheme="minorHAnsi"/>
          <w:szCs w:val="24"/>
          <w:lang w:val="fr-FR"/>
        </w:rPr>
        <w:t xml:space="preserve">procèdent aux allocations intra-sectorielles entre les programmes et ensuite les projets. Sans suit des échanges avec le ministère en charge des finances </w:t>
      </w:r>
      <w:r w:rsidR="000F5F3D" w:rsidRPr="00E27F6F">
        <w:rPr>
          <w:rFonts w:cstheme="minorHAnsi"/>
          <w:szCs w:val="24"/>
          <w:lang w:val="fr-FR"/>
        </w:rPr>
        <w:t xml:space="preserve">(Conférence budgétaire) </w:t>
      </w:r>
      <w:r w:rsidR="00383FD0" w:rsidRPr="00E27F6F">
        <w:rPr>
          <w:rFonts w:cstheme="minorHAnsi"/>
          <w:szCs w:val="24"/>
          <w:lang w:val="fr-FR"/>
        </w:rPr>
        <w:t>pour arrêter les plafonds définitifs</w:t>
      </w:r>
      <w:r w:rsidR="000F5F3D" w:rsidRPr="00E27F6F">
        <w:rPr>
          <w:rFonts w:cstheme="minorHAnsi"/>
          <w:szCs w:val="24"/>
          <w:lang w:val="fr-FR"/>
        </w:rPr>
        <w:t xml:space="preserve"> qui conduiront aux</w:t>
      </w:r>
      <w:r w:rsidR="00383FD0" w:rsidRPr="00E27F6F">
        <w:rPr>
          <w:rFonts w:cstheme="minorHAnsi"/>
          <w:szCs w:val="24"/>
          <w:lang w:val="fr-FR"/>
        </w:rPr>
        <w:t xml:space="preserve"> réallocations budgétaires </w:t>
      </w:r>
      <w:r w:rsidR="000F5F3D" w:rsidRPr="00E27F6F">
        <w:rPr>
          <w:rFonts w:cstheme="minorHAnsi"/>
          <w:szCs w:val="24"/>
          <w:lang w:val="fr-FR"/>
        </w:rPr>
        <w:t>définitives</w:t>
      </w:r>
      <w:r w:rsidR="00383FD0" w:rsidRPr="00E27F6F">
        <w:rPr>
          <w:rFonts w:cstheme="minorHAnsi"/>
          <w:szCs w:val="24"/>
          <w:lang w:val="fr-FR"/>
        </w:rPr>
        <w:t>.</w:t>
      </w:r>
    </w:p>
    <w:p w14:paraId="08A825D1" w14:textId="77777777" w:rsidR="00CA221B" w:rsidRPr="00E27F6F" w:rsidRDefault="00CA221B" w:rsidP="006B3585">
      <w:pPr>
        <w:spacing w:line="259" w:lineRule="auto"/>
        <w:ind w:right="84"/>
        <w:rPr>
          <w:rFonts w:cstheme="minorHAnsi"/>
          <w:szCs w:val="24"/>
          <w:lang w:val="fr-FR"/>
        </w:rPr>
      </w:pPr>
    </w:p>
    <w:p w14:paraId="34FBA7F0" w14:textId="545AEEB4" w:rsidR="006729EB" w:rsidRPr="00E27F6F" w:rsidRDefault="006729EB" w:rsidP="006B3585">
      <w:pPr>
        <w:spacing w:line="259" w:lineRule="auto"/>
        <w:ind w:right="84"/>
        <w:rPr>
          <w:rFonts w:cstheme="minorHAnsi"/>
          <w:szCs w:val="24"/>
          <w:lang w:val="fr-FR"/>
        </w:rPr>
      </w:pPr>
      <w:r w:rsidRPr="00E27F6F">
        <w:rPr>
          <w:rFonts w:cstheme="minorHAnsi"/>
          <w:szCs w:val="24"/>
          <w:lang w:val="fr-FR"/>
        </w:rPr>
        <w:t>L</w:t>
      </w:r>
      <w:r w:rsidR="00D904C4" w:rsidRPr="00E27F6F">
        <w:rPr>
          <w:rFonts w:cstheme="minorHAnsi"/>
          <w:szCs w:val="24"/>
          <w:lang w:val="fr-FR"/>
        </w:rPr>
        <w:t xml:space="preserve">’approche ascendante </w:t>
      </w:r>
      <w:r w:rsidR="00383FD0" w:rsidRPr="00E27F6F">
        <w:rPr>
          <w:rFonts w:cstheme="minorHAnsi"/>
          <w:szCs w:val="24"/>
          <w:lang w:val="fr-FR"/>
        </w:rPr>
        <w:t>part du principe que les départements ministériels</w:t>
      </w:r>
      <w:r w:rsidR="00FE2747" w:rsidRPr="00E27F6F">
        <w:rPr>
          <w:rFonts w:cstheme="minorHAnsi"/>
          <w:szCs w:val="24"/>
          <w:lang w:val="fr-FR"/>
        </w:rPr>
        <w:t xml:space="preserve"> condui</w:t>
      </w:r>
      <w:r w:rsidR="00383FD0" w:rsidRPr="00E27F6F">
        <w:rPr>
          <w:rFonts w:cstheme="minorHAnsi"/>
          <w:szCs w:val="24"/>
          <w:lang w:val="fr-FR"/>
        </w:rPr>
        <w:t xml:space="preserve">sent </w:t>
      </w:r>
      <w:r w:rsidR="000F5F3D" w:rsidRPr="00E27F6F">
        <w:rPr>
          <w:rFonts w:cstheme="minorHAnsi"/>
          <w:szCs w:val="24"/>
          <w:lang w:val="fr-FR"/>
        </w:rPr>
        <w:t>leur</w:t>
      </w:r>
      <w:r w:rsidR="00FE2747" w:rsidRPr="00E27F6F">
        <w:rPr>
          <w:rFonts w:cstheme="minorHAnsi"/>
          <w:szCs w:val="24"/>
          <w:lang w:val="fr-FR"/>
        </w:rPr>
        <w:t xml:space="preserve"> exercice </w:t>
      </w:r>
      <w:r w:rsidR="00D904C4" w:rsidRPr="00E27F6F">
        <w:rPr>
          <w:rFonts w:cstheme="minorHAnsi"/>
          <w:szCs w:val="24"/>
          <w:lang w:val="fr-FR"/>
        </w:rPr>
        <w:t xml:space="preserve">de programmation et de budgétisation </w:t>
      </w:r>
      <w:r w:rsidR="000F5F3D" w:rsidRPr="00E27F6F">
        <w:rPr>
          <w:rFonts w:cstheme="minorHAnsi"/>
          <w:szCs w:val="24"/>
          <w:lang w:val="fr-FR"/>
        </w:rPr>
        <w:t>de leurs</w:t>
      </w:r>
      <w:r w:rsidR="00D904C4" w:rsidRPr="00E27F6F">
        <w:rPr>
          <w:rFonts w:cstheme="minorHAnsi"/>
          <w:szCs w:val="24"/>
          <w:lang w:val="fr-FR"/>
        </w:rPr>
        <w:t xml:space="preserve"> programmes et projets</w:t>
      </w:r>
      <w:r w:rsidR="00CA221B" w:rsidRPr="00E27F6F">
        <w:rPr>
          <w:rFonts w:cstheme="minorHAnsi"/>
          <w:szCs w:val="24"/>
          <w:lang w:val="fr-FR"/>
        </w:rPr>
        <w:t xml:space="preserve"> sans contrainte </w:t>
      </w:r>
      <w:r w:rsidR="000F5F3D" w:rsidRPr="00E27F6F">
        <w:rPr>
          <w:rFonts w:cstheme="minorHAnsi"/>
          <w:szCs w:val="24"/>
          <w:lang w:val="fr-FR"/>
        </w:rPr>
        <w:t xml:space="preserve">budgétaire </w:t>
      </w:r>
      <w:r w:rsidR="00CA221B" w:rsidRPr="00E27F6F">
        <w:rPr>
          <w:rFonts w:cstheme="minorHAnsi"/>
          <w:szCs w:val="24"/>
          <w:lang w:val="fr-FR"/>
        </w:rPr>
        <w:t>initial</w:t>
      </w:r>
      <w:r w:rsidR="000F5F3D" w:rsidRPr="00E27F6F">
        <w:rPr>
          <w:rFonts w:cstheme="minorHAnsi"/>
          <w:szCs w:val="24"/>
          <w:lang w:val="fr-FR"/>
        </w:rPr>
        <w:t>e. E</w:t>
      </w:r>
      <w:r w:rsidR="00CA221B" w:rsidRPr="00E27F6F">
        <w:rPr>
          <w:rFonts w:cstheme="minorHAnsi"/>
          <w:szCs w:val="24"/>
          <w:lang w:val="fr-FR"/>
        </w:rPr>
        <w:t xml:space="preserve">nsuite, </w:t>
      </w:r>
      <w:r w:rsidR="000F5F3D" w:rsidRPr="00E27F6F">
        <w:rPr>
          <w:rFonts w:cstheme="minorHAnsi"/>
          <w:szCs w:val="24"/>
          <w:lang w:val="fr-FR"/>
        </w:rPr>
        <w:t xml:space="preserve">s’ensuit des échanges avec le ministère en charge des finances pour discuter des écarts entre les ressources disponibles et les ressources requises par chaque ministère. </w:t>
      </w:r>
      <w:r w:rsidR="00D904C4" w:rsidRPr="00E27F6F">
        <w:rPr>
          <w:rFonts w:cstheme="minorHAnsi"/>
          <w:szCs w:val="24"/>
          <w:lang w:val="fr-FR"/>
        </w:rPr>
        <w:t xml:space="preserve"> </w:t>
      </w:r>
      <w:r w:rsidR="000F5F3D" w:rsidRPr="00E27F6F">
        <w:rPr>
          <w:rFonts w:cstheme="minorHAnsi"/>
          <w:szCs w:val="24"/>
          <w:lang w:val="fr-FR"/>
        </w:rPr>
        <w:t>Des</w:t>
      </w:r>
      <w:r w:rsidR="00D904C4" w:rsidRPr="00E27F6F">
        <w:rPr>
          <w:rFonts w:cstheme="minorHAnsi"/>
          <w:szCs w:val="24"/>
          <w:lang w:val="fr-FR"/>
        </w:rPr>
        <w:t xml:space="preserve"> a</w:t>
      </w:r>
      <w:r w:rsidR="00FE2747" w:rsidRPr="00E27F6F">
        <w:rPr>
          <w:rFonts w:cstheme="minorHAnsi"/>
          <w:szCs w:val="24"/>
          <w:lang w:val="fr-FR"/>
        </w:rPr>
        <w:t>rbitrage</w:t>
      </w:r>
      <w:r w:rsidR="00D904C4" w:rsidRPr="00E27F6F">
        <w:rPr>
          <w:rFonts w:cstheme="minorHAnsi"/>
          <w:szCs w:val="24"/>
          <w:lang w:val="fr-FR"/>
        </w:rPr>
        <w:t>s</w:t>
      </w:r>
      <w:r w:rsidR="00FE2747" w:rsidRPr="00E27F6F">
        <w:rPr>
          <w:rFonts w:cstheme="minorHAnsi"/>
          <w:szCs w:val="24"/>
          <w:lang w:val="fr-FR"/>
        </w:rPr>
        <w:t xml:space="preserve"> </w:t>
      </w:r>
      <w:r w:rsidR="000F5F3D" w:rsidRPr="00E27F6F">
        <w:rPr>
          <w:rFonts w:cstheme="minorHAnsi"/>
          <w:szCs w:val="24"/>
          <w:lang w:val="fr-FR"/>
        </w:rPr>
        <w:t xml:space="preserve">sont réalisés sur la base de certains critères </w:t>
      </w:r>
      <w:r w:rsidR="00FE2747" w:rsidRPr="00E27F6F">
        <w:rPr>
          <w:rFonts w:cstheme="minorHAnsi"/>
          <w:szCs w:val="24"/>
          <w:lang w:val="fr-FR"/>
        </w:rPr>
        <w:t xml:space="preserve">en vue de respecter la contrainte budgétaire </w:t>
      </w:r>
      <w:r w:rsidR="000F5F3D" w:rsidRPr="00E27F6F">
        <w:rPr>
          <w:rFonts w:cstheme="minorHAnsi"/>
          <w:szCs w:val="24"/>
          <w:lang w:val="fr-FR"/>
        </w:rPr>
        <w:t>globale du ministère en charge des finances. Les départements ministériels seront notifiés de la contrainte à respecter et ajusteront leur cadre de dépenses en conséquence.</w:t>
      </w:r>
      <w:r w:rsidR="00FE2747" w:rsidRPr="00E27F6F">
        <w:rPr>
          <w:rFonts w:cstheme="minorHAnsi"/>
          <w:szCs w:val="24"/>
          <w:lang w:val="fr-FR"/>
        </w:rPr>
        <w:t xml:space="preserve"> </w:t>
      </w:r>
    </w:p>
    <w:p w14:paraId="40504787" w14:textId="77777777" w:rsidR="00F75795" w:rsidRPr="00E27F6F" w:rsidRDefault="00F75795" w:rsidP="006B3585">
      <w:pPr>
        <w:spacing w:line="259" w:lineRule="auto"/>
        <w:ind w:right="84"/>
        <w:rPr>
          <w:rFonts w:cstheme="minorHAnsi"/>
          <w:szCs w:val="24"/>
          <w:lang w:val="fr-FR"/>
        </w:rPr>
      </w:pPr>
    </w:p>
    <w:p w14:paraId="3919C044" w14:textId="4003C7E5" w:rsidR="00FF05BD" w:rsidRPr="00E27F6F" w:rsidRDefault="00FF05BD" w:rsidP="006B3585">
      <w:pPr>
        <w:spacing w:line="259" w:lineRule="auto"/>
        <w:rPr>
          <w:rFonts w:cstheme="minorHAnsi"/>
          <w:b/>
          <w:bCs/>
          <w:smallCaps/>
          <w:szCs w:val="24"/>
          <w:lang w:val="fr-FR"/>
        </w:rPr>
      </w:pPr>
      <w:r w:rsidRPr="00E27F6F">
        <w:rPr>
          <w:rFonts w:cstheme="minorHAnsi"/>
          <w:b/>
          <w:bCs/>
          <w:smallCaps/>
          <w:szCs w:val="24"/>
          <w:lang w:val="fr-FR"/>
        </w:rPr>
        <w:t xml:space="preserve">Approche descendante vs. </w:t>
      </w:r>
      <w:r w:rsidR="00E17A50" w:rsidRPr="00E27F6F">
        <w:rPr>
          <w:rFonts w:cstheme="minorHAnsi"/>
          <w:b/>
          <w:bCs/>
          <w:smallCaps/>
          <w:szCs w:val="24"/>
          <w:lang w:val="fr-FR"/>
        </w:rPr>
        <w:t>Approche a</w:t>
      </w:r>
      <w:r w:rsidRPr="00E27F6F">
        <w:rPr>
          <w:rFonts w:cstheme="minorHAnsi"/>
          <w:b/>
          <w:bCs/>
          <w:smallCaps/>
          <w:szCs w:val="24"/>
          <w:lang w:val="fr-FR"/>
        </w:rPr>
        <w:t>scendante</w:t>
      </w:r>
    </w:p>
    <w:p w14:paraId="1B0DD0D4" w14:textId="77777777" w:rsidR="00FF05BD" w:rsidRPr="00E27F6F" w:rsidRDefault="00FF05BD" w:rsidP="006B3585">
      <w:pPr>
        <w:spacing w:line="259" w:lineRule="auto"/>
        <w:ind w:right="84"/>
        <w:rPr>
          <w:rFonts w:cstheme="minorHAnsi"/>
          <w:szCs w:val="24"/>
          <w:lang w:val="fr-FR"/>
        </w:rPr>
      </w:pPr>
    </w:p>
    <w:p w14:paraId="368E6EA3" w14:textId="5FA50937" w:rsidR="006729EB" w:rsidRPr="00E27F6F" w:rsidRDefault="00FE2747" w:rsidP="006B3585">
      <w:pPr>
        <w:spacing w:line="259" w:lineRule="auto"/>
        <w:ind w:right="84"/>
        <w:rPr>
          <w:rFonts w:cstheme="minorHAnsi"/>
          <w:szCs w:val="24"/>
          <w:lang w:val="fr-FR"/>
        </w:rPr>
      </w:pPr>
      <w:r w:rsidRPr="00E27F6F">
        <w:rPr>
          <w:rFonts w:cstheme="minorHAnsi"/>
          <w:szCs w:val="24"/>
          <w:lang w:val="fr-FR"/>
        </w:rPr>
        <w:t>L’a</w:t>
      </w:r>
      <w:r w:rsidR="00891171" w:rsidRPr="00E27F6F">
        <w:rPr>
          <w:rFonts w:cstheme="minorHAnsi"/>
          <w:szCs w:val="24"/>
          <w:lang w:val="fr-FR"/>
        </w:rPr>
        <w:t xml:space="preserve">pproche </w:t>
      </w:r>
      <w:r w:rsidRPr="00E27F6F">
        <w:rPr>
          <w:rFonts w:cstheme="minorHAnsi"/>
          <w:szCs w:val="24"/>
          <w:lang w:val="fr-FR"/>
        </w:rPr>
        <w:t xml:space="preserve">descendante dite de </w:t>
      </w:r>
      <w:r w:rsidR="00891171" w:rsidRPr="00E27F6F">
        <w:rPr>
          <w:rFonts w:cstheme="minorHAnsi"/>
          <w:szCs w:val="24"/>
          <w:lang w:val="fr-FR"/>
        </w:rPr>
        <w:t xml:space="preserve">« Top down » implique </w:t>
      </w:r>
      <w:r w:rsidR="000F5F3D" w:rsidRPr="00E27F6F">
        <w:rPr>
          <w:rFonts w:cstheme="minorHAnsi"/>
          <w:szCs w:val="24"/>
          <w:lang w:val="fr-FR"/>
        </w:rPr>
        <w:t xml:space="preserve">donc </w:t>
      </w:r>
      <w:r w:rsidRPr="00E27F6F">
        <w:rPr>
          <w:rFonts w:cstheme="minorHAnsi"/>
          <w:szCs w:val="24"/>
          <w:lang w:val="fr-FR"/>
        </w:rPr>
        <w:t>l’élaboration d’</w:t>
      </w:r>
      <w:r w:rsidR="00891171" w:rsidRPr="00E27F6F">
        <w:rPr>
          <w:rFonts w:cstheme="minorHAnsi"/>
          <w:szCs w:val="24"/>
          <w:lang w:val="fr-FR"/>
        </w:rPr>
        <w:t xml:space="preserve">un cadrage budgétaire pluriannuel en amont afin de permettre au gouvernement d’apprécier et de prévoir l’état des finances à moyen terme. Cette approche vise ainsi à formuler les choix stratégiques (objectifs budgétaires globaux, allocation intersectorielle des ressources) et à assurer le lien entre les politiques publiques et le budget. </w:t>
      </w:r>
      <w:r w:rsidRPr="00E27F6F">
        <w:rPr>
          <w:rFonts w:cstheme="minorHAnsi"/>
          <w:szCs w:val="24"/>
          <w:lang w:val="fr-FR"/>
        </w:rPr>
        <w:t>Cet exercice</w:t>
      </w:r>
      <w:r w:rsidR="00891171" w:rsidRPr="00E27F6F">
        <w:rPr>
          <w:rFonts w:cstheme="minorHAnsi"/>
          <w:szCs w:val="24"/>
          <w:lang w:val="fr-FR"/>
        </w:rPr>
        <w:t xml:space="preserve"> débouche sur la préparation d'un tableau prévisionnel des opérations financières de l’</w:t>
      </w:r>
      <w:r w:rsidRPr="00E27F6F">
        <w:rPr>
          <w:rFonts w:cstheme="minorHAnsi"/>
          <w:szCs w:val="24"/>
          <w:lang w:val="fr-FR"/>
        </w:rPr>
        <w:t>État (TOFE)</w:t>
      </w:r>
      <w:r w:rsidR="00891171" w:rsidRPr="00E27F6F">
        <w:rPr>
          <w:rFonts w:cstheme="minorHAnsi"/>
          <w:szCs w:val="24"/>
          <w:lang w:val="fr-FR"/>
        </w:rPr>
        <w:t xml:space="preserve"> qui retrace les recettes totales et les dépenses, ainsi que sur les plafonds de dépenses par départements ministériels. Ces plafonds encadrent la préparation des projets de budget et des programmes de dépenses pluriannuels des départements ministériels</w:t>
      </w:r>
      <w:r w:rsidRPr="00E27F6F">
        <w:rPr>
          <w:rFonts w:cstheme="minorHAnsi"/>
          <w:szCs w:val="24"/>
          <w:lang w:val="fr-FR"/>
        </w:rPr>
        <w:t>.</w:t>
      </w:r>
    </w:p>
    <w:p w14:paraId="1F39E286" w14:textId="77777777" w:rsidR="00FE2747" w:rsidRPr="00E27F6F" w:rsidRDefault="00FE2747" w:rsidP="006B3585">
      <w:pPr>
        <w:spacing w:line="259" w:lineRule="auto"/>
        <w:ind w:right="84"/>
        <w:rPr>
          <w:rFonts w:cstheme="minorHAnsi"/>
          <w:szCs w:val="24"/>
          <w:lang w:val="fr-FR"/>
        </w:rPr>
      </w:pPr>
    </w:p>
    <w:p w14:paraId="3D77062A" w14:textId="2C82331D" w:rsidR="00891171" w:rsidRPr="00E27F6F" w:rsidRDefault="00FE2747" w:rsidP="006B3585">
      <w:pPr>
        <w:spacing w:line="259" w:lineRule="auto"/>
        <w:ind w:right="84"/>
        <w:rPr>
          <w:rFonts w:cstheme="minorHAnsi"/>
          <w:smallCaps/>
          <w:szCs w:val="24"/>
          <w:lang w:val="fr-FR"/>
        </w:rPr>
      </w:pPr>
      <w:r w:rsidRPr="00E27F6F">
        <w:rPr>
          <w:rFonts w:cstheme="minorHAnsi"/>
          <w:szCs w:val="24"/>
          <w:lang w:val="fr-FR"/>
        </w:rPr>
        <w:t>L’a</w:t>
      </w:r>
      <w:r w:rsidR="00891171" w:rsidRPr="00E27F6F">
        <w:rPr>
          <w:rFonts w:cstheme="minorHAnsi"/>
          <w:szCs w:val="24"/>
          <w:lang w:val="fr-FR"/>
        </w:rPr>
        <w:t>pproche</w:t>
      </w:r>
      <w:r w:rsidRPr="00E27F6F">
        <w:rPr>
          <w:rFonts w:cstheme="minorHAnsi"/>
          <w:szCs w:val="24"/>
          <w:lang w:val="fr-FR"/>
        </w:rPr>
        <w:t xml:space="preserve"> ascendante dite de</w:t>
      </w:r>
      <w:r w:rsidR="00891171" w:rsidRPr="00E27F6F">
        <w:rPr>
          <w:rFonts w:cstheme="minorHAnsi"/>
          <w:szCs w:val="24"/>
          <w:lang w:val="fr-FR"/>
        </w:rPr>
        <w:t xml:space="preserve"> « Bottom up » </w:t>
      </w:r>
      <w:r w:rsidRPr="00E27F6F">
        <w:rPr>
          <w:rFonts w:cstheme="minorHAnsi"/>
          <w:szCs w:val="24"/>
          <w:lang w:val="fr-FR"/>
        </w:rPr>
        <w:t>implique</w:t>
      </w:r>
      <w:r w:rsidR="00891171" w:rsidRPr="00E27F6F">
        <w:rPr>
          <w:rFonts w:cstheme="minorHAnsi"/>
          <w:szCs w:val="24"/>
          <w:lang w:val="fr-FR"/>
        </w:rPr>
        <w:t xml:space="preserve"> la préparation des prévisions budgétaires finales comportant des arbitrages intra-sectoriels dans le respect des plafonds de dépenses</w:t>
      </w:r>
      <w:r w:rsidR="00C66CA3" w:rsidRPr="00E27F6F">
        <w:rPr>
          <w:rFonts w:cstheme="minorHAnsi"/>
          <w:szCs w:val="24"/>
          <w:lang w:val="fr-FR"/>
        </w:rPr>
        <w:t xml:space="preserve"> qui seront connus à posteriori</w:t>
      </w:r>
      <w:r w:rsidR="00891171" w:rsidRPr="00E27F6F">
        <w:rPr>
          <w:rFonts w:cstheme="minorHAnsi"/>
          <w:szCs w:val="24"/>
          <w:lang w:val="fr-FR"/>
        </w:rPr>
        <w:t>.</w:t>
      </w:r>
      <w:r w:rsidR="00C66CA3" w:rsidRPr="00E27F6F">
        <w:rPr>
          <w:rFonts w:cstheme="minorHAnsi"/>
          <w:szCs w:val="24"/>
          <w:lang w:val="fr-FR"/>
        </w:rPr>
        <w:t xml:space="preserve"> </w:t>
      </w:r>
      <w:r w:rsidR="00891171" w:rsidRPr="00E27F6F">
        <w:rPr>
          <w:rFonts w:cstheme="minorHAnsi"/>
          <w:szCs w:val="24"/>
          <w:lang w:val="fr-FR"/>
        </w:rPr>
        <w:t xml:space="preserve">S’agissant d’une méthode itérative, elle permet d’alimenter et d’ajuster les propositions sectorielles à partir des discussions budgétaires </w:t>
      </w:r>
      <w:r w:rsidR="00891171" w:rsidRPr="00E27F6F">
        <w:rPr>
          <w:rFonts w:cstheme="minorHAnsi"/>
          <w:szCs w:val="24"/>
          <w:lang w:val="fr-FR"/>
        </w:rPr>
        <w:lastRenderedPageBreak/>
        <w:t>entamées après la soumission des projets de budgets sectoriels au ministère chargé des finances jusqu’au moment de l’organisation des commissions budgétaires.</w:t>
      </w:r>
    </w:p>
    <w:p w14:paraId="2938984D" w14:textId="77777777" w:rsidR="00891171" w:rsidRPr="00E27F6F" w:rsidRDefault="00891171" w:rsidP="006B3585">
      <w:pPr>
        <w:pStyle w:val="Paragraphedeliste"/>
        <w:spacing w:line="259" w:lineRule="auto"/>
        <w:ind w:left="360" w:right="84"/>
        <w:rPr>
          <w:rFonts w:cstheme="minorHAnsi"/>
          <w:smallCaps/>
          <w:szCs w:val="24"/>
          <w:lang w:val="fr-FR"/>
        </w:rPr>
      </w:pPr>
    </w:p>
    <w:p w14:paraId="304C2774" w14:textId="3242C0E6" w:rsidR="00891171" w:rsidRPr="00E27F6F" w:rsidRDefault="00EA5F19" w:rsidP="006B3585">
      <w:pPr>
        <w:spacing w:line="259" w:lineRule="auto"/>
        <w:ind w:right="84"/>
        <w:rPr>
          <w:rFonts w:cstheme="minorHAnsi"/>
          <w:szCs w:val="24"/>
          <w:lang w:val="fr-FR"/>
        </w:rPr>
      </w:pPr>
      <w:r w:rsidRPr="00E27F6F">
        <w:rPr>
          <w:rFonts w:cstheme="minorHAnsi"/>
          <w:szCs w:val="24"/>
          <w:lang w:val="fr-FR"/>
        </w:rPr>
        <w:t xml:space="preserve">Pour que ce processus soit efficace, il est important que d’une part, lors de la phase stratégique, les décisions relatives au cadrage soient prises par les décideurs politiques, et d’autre part que les départements ministériels disposent des capacités et d’assez de temps pour effectuer </w:t>
      </w:r>
      <w:r w:rsidR="00C66CA3" w:rsidRPr="00E27F6F">
        <w:rPr>
          <w:rFonts w:cstheme="minorHAnsi"/>
          <w:szCs w:val="24"/>
          <w:lang w:val="fr-FR"/>
        </w:rPr>
        <w:t>un exercice rigoureux de programmation, de budgétisation et d’</w:t>
      </w:r>
      <w:r w:rsidRPr="00E27F6F">
        <w:rPr>
          <w:rFonts w:cstheme="minorHAnsi"/>
          <w:szCs w:val="24"/>
          <w:lang w:val="fr-FR"/>
        </w:rPr>
        <w:t>arbitrage</w:t>
      </w:r>
      <w:r w:rsidR="00C66CA3" w:rsidRPr="00E27F6F">
        <w:rPr>
          <w:rFonts w:cstheme="minorHAnsi"/>
          <w:szCs w:val="24"/>
          <w:lang w:val="fr-FR"/>
        </w:rPr>
        <w:t xml:space="preserve"> </w:t>
      </w:r>
      <w:r w:rsidRPr="00E27F6F">
        <w:rPr>
          <w:rFonts w:cstheme="minorHAnsi"/>
          <w:szCs w:val="24"/>
          <w:lang w:val="fr-FR"/>
        </w:rPr>
        <w:t>interne.</w:t>
      </w:r>
    </w:p>
    <w:p w14:paraId="111E6371" w14:textId="31040005" w:rsidR="005D33E0" w:rsidRPr="00E27F6F" w:rsidRDefault="005D33E0" w:rsidP="006B3585">
      <w:pPr>
        <w:spacing w:line="259" w:lineRule="auto"/>
        <w:jc w:val="left"/>
        <w:rPr>
          <w:rFonts w:cstheme="minorHAnsi"/>
          <w:smallCaps/>
          <w:szCs w:val="24"/>
          <w:lang w:val="fr-FR"/>
        </w:rPr>
      </w:pPr>
    </w:p>
    <w:p w14:paraId="1A44D102" w14:textId="52A15D39" w:rsidR="004918BB" w:rsidRPr="00E27F6F" w:rsidRDefault="006F101E" w:rsidP="006B3585">
      <w:pPr>
        <w:spacing w:line="259" w:lineRule="auto"/>
        <w:rPr>
          <w:rFonts w:cstheme="minorHAnsi"/>
          <w:b/>
          <w:bCs/>
          <w:smallCaps/>
          <w:szCs w:val="24"/>
          <w:lang w:val="fr-FR"/>
        </w:rPr>
      </w:pPr>
      <w:r w:rsidRPr="00E27F6F">
        <w:rPr>
          <w:rFonts w:cstheme="minorHAnsi"/>
          <w:b/>
          <w:bCs/>
          <w:smallCaps/>
          <w:szCs w:val="24"/>
          <w:lang w:val="fr-FR"/>
        </w:rPr>
        <w:t>Approche par l’élaboration d’un p</w:t>
      </w:r>
      <w:r w:rsidR="004918BB" w:rsidRPr="00E27F6F">
        <w:rPr>
          <w:rFonts w:cstheme="minorHAnsi"/>
          <w:b/>
          <w:bCs/>
          <w:smallCaps/>
          <w:szCs w:val="24"/>
          <w:lang w:val="fr-FR"/>
        </w:rPr>
        <w:t>lan d’actions prioritaires</w:t>
      </w:r>
      <w:r w:rsidR="00E464A0" w:rsidRPr="00E27F6F">
        <w:rPr>
          <w:rFonts w:cstheme="minorHAnsi"/>
          <w:b/>
          <w:bCs/>
          <w:smallCaps/>
          <w:szCs w:val="24"/>
          <w:lang w:val="fr-FR"/>
        </w:rPr>
        <w:t xml:space="preserve"> vs. a</w:t>
      </w:r>
      <w:r w:rsidR="004918BB" w:rsidRPr="00E27F6F">
        <w:rPr>
          <w:rFonts w:cstheme="minorHAnsi"/>
          <w:b/>
          <w:bCs/>
          <w:smallCaps/>
          <w:szCs w:val="24"/>
          <w:lang w:val="fr-FR"/>
        </w:rPr>
        <w:t>pproche stratégique et programmatique</w:t>
      </w:r>
      <w:r w:rsidR="004918BB" w:rsidRPr="00E27F6F">
        <w:rPr>
          <w:rFonts w:cstheme="minorHAnsi"/>
          <w:b/>
          <w:bCs/>
          <w:smallCaps/>
          <w:szCs w:val="24"/>
          <w:lang w:val="fr-FR"/>
        </w:rPr>
        <w:tab/>
      </w:r>
    </w:p>
    <w:p w14:paraId="59D35251" w14:textId="1B09C744" w:rsidR="00906A2F" w:rsidRPr="00E27F6F" w:rsidRDefault="00906A2F" w:rsidP="006B3585">
      <w:pPr>
        <w:spacing w:line="259" w:lineRule="auto"/>
        <w:ind w:right="84"/>
        <w:rPr>
          <w:rFonts w:cstheme="minorHAnsi"/>
          <w:b/>
          <w:bCs/>
          <w:smallCaps/>
          <w:szCs w:val="24"/>
          <w:lang w:val="fr-FR"/>
        </w:rPr>
      </w:pPr>
    </w:p>
    <w:p w14:paraId="12A50244" w14:textId="1EDF4923" w:rsidR="00906A2F" w:rsidRPr="00E27F6F" w:rsidRDefault="00906A2F" w:rsidP="006B3585">
      <w:pPr>
        <w:spacing w:line="259" w:lineRule="auto"/>
        <w:rPr>
          <w:rFonts w:cstheme="minorHAnsi"/>
          <w:szCs w:val="24"/>
          <w:lang w:val="fr-FR"/>
        </w:rPr>
      </w:pPr>
      <w:r w:rsidRPr="00E27F6F">
        <w:rPr>
          <w:rFonts w:cstheme="minorHAnsi"/>
          <w:szCs w:val="24"/>
          <w:lang w:val="fr-FR"/>
        </w:rPr>
        <w:t xml:space="preserve">L’opérationnalisation d’un plan stratégique passe par des étapes d’identification et de formulation de programmes/projets, de programmation et de budgétisation pluriannuelle et annuelle, de mise en œuvre et de suivi-évaluation.  L’opérationnalisation d’un plan stratégique national peut se faire selon deux approches de planification opérationnelle, soit en élaborant un Plan d’Actions Prioritaires multisectoriel et pluriannuel, soit en élaborant des Stratégies Sectorielles et en adoptant une Approche Programmatique au niveau des secteurs/ministères. La première approche est souvent privilégiée lorsque les ministères n’ont pas de plans stratégiques sectorielles articulés avec le PND. La Figure </w:t>
      </w:r>
      <w:r w:rsidR="00AC19C7" w:rsidRPr="00E27F6F">
        <w:rPr>
          <w:rFonts w:cstheme="minorHAnsi"/>
          <w:szCs w:val="24"/>
          <w:lang w:val="fr-FR"/>
        </w:rPr>
        <w:t>4.</w:t>
      </w:r>
      <w:r w:rsidR="006C368F" w:rsidRPr="00E27F6F">
        <w:rPr>
          <w:rFonts w:cstheme="minorHAnsi"/>
          <w:szCs w:val="24"/>
          <w:lang w:val="fr-FR"/>
        </w:rPr>
        <w:t>6</w:t>
      </w:r>
      <w:r w:rsidRPr="00E27F6F">
        <w:rPr>
          <w:rFonts w:cstheme="minorHAnsi"/>
          <w:szCs w:val="24"/>
          <w:lang w:val="fr-FR"/>
        </w:rPr>
        <w:t xml:space="preserve"> </w:t>
      </w:r>
      <w:r w:rsidR="006C368F" w:rsidRPr="00E27F6F">
        <w:rPr>
          <w:rFonts w:cstheme="minorHAnsi"/>
          <w:szCs w:val="24"/>
          <w:lang w:val="fr-FR"/>
        </w:rPr>
        <w:t>reprend</w:t>
      </w:r>
      <w:r w:rsidRPr="00E27F6F">
        <w:rPr>
          <w:rFonts w:cstheme="minorHAnsi"/>
          <w:szCs w:val="24"/>
          <w:lang w:val="fr-FR"/>
        </w:rPr>
        <w:t xml:space="preserve"> </w:t>
      </w:r>
      <w:r w:rsidR="0094039E" w:rsidRPr="00E27F6F">
        <w:rPr>
          <w:rFonts w:cstheme="minorHAnsi"/>
          <w:szCs w:val="24"/>
          <w:lang w:val="fr-FR"/>
        </w:rPr>
        <w:t>les deux grandes approches en matière d’opérationnalisation du plan stratégique</w:t>
      </w:r>
      <w:r w:rsidR="006C368F" w:rsidRPr="00E27F6F">
        <w:rPr>
          <w:rFonts w:cstheme="minorHAnsi"/>
          <w:szCs w:val="24"/>
          <w:lang w:val="fr-FR"/>
        </w:rPr>
        <w:t xml:space="preserve"> vue précédemment.</w:t>
      </w:r>
    </w:p>
    <w:p w14:paraId="60AC1956" w14:textId="4E57482B" w:rsidR="00EF1BD5" w:rsidRPr="00E27F6F" w:rsidRDefault="00EF1BD5" w:rsidP="006B3585">
      <w:pPr>
        <w:spacing w:line="259" w:lineRule="auto"/>
        <w:jc w:val="left"/>
        <w:rPr>
          <w:rFonts w:cstheme="minorHAnsi"/>
          <w:b/>
          <w:bCs/>
          <w:szCs w:val="24"/>
          <w:lang w:val="fr-FR"/>
        </w:rPr>
      </w:pPr>
    </w:p>
    <w:p w14:paraId="6BA2B41D" w14:textId="61697469" w:rsidR="006C368F" w:rsidRPr="00E27F6F" w:rsidRDefault="006C368F" w:rsidP="006B3585">
      <w:pPr>
        <w:spacing w:line="259" w:lineRule="auto"/>
        <w:jc w:val="left"/>
        <w:rPr>
          <w:rFonts w:cstheme="minorHAnsi"/>
          <w:b/>
          <w:bCs/>
          <w:szCs w:val="24"/>
          <w:lang w:val="fr-FR"/>
        </w:rPr>
      </w:pPr>
      <w:r w:rsidRPr="00E27F6F">
        <w:rPr>
          <w:rFonts w:cstheme="minorHAnsi"/>
          <w:b/>
          <w:bCs/>
          <w:szCs w:val="24"/>
          <w:lang w:val="fr-FR"/>
        </w:rPr>
        <w:br w:type="page"/>
      </w:r>
    </w:p>
    <w:p w14:paraId="20BE3728" w14:textId="6290E4B4" w:rsidR="00E17A50" w:rsidRPr="00E27F6F" w:rsidRDefault="00E17A50" w:rsidP="006B3585">
      <w:pPr>
        <w:spacing w:line="259" w:lineRule="auto"/>
        <w:jc w:val="center"/>
        <w:rPr>
          <w:rFonts w:cstheme="minorHAnsi"/>
          <w:b/>
          <w:bCs/>
          <w:szCs w:val="24"/>
          <w:lang w:val="fr-FR"/>
        </w:rPr>
      </w:pPr>
      <w:r w:rsidRPr="00E27F6F">
        <w:rPr>
          <w:rFonts w:cstheme="minorHAnsi"/>
          <w:b/>
          <w:bCs/>
          <w:szCs w:val="24"/>
          <w:lang w:val="fr-FR"/>
        </w:rPr>
        <w:lastRenderedPageBreak/>
        <w:t xml:space="preserve">Figure </w:t>
      </w:r>
      <w:r w:rsidR="00AC19C7" w:rsidRPr="00E27F6F">
        <w:rPr>
          <w:rFonts w:cstheme="minorHAnsi"/>
          <w:b/>
          <w:bCs/>
          <w:szCs w:val="24"/>
          <w:lang w:val="fr-FR"/>
        </w:rPr>
        <w:t>4.6</w:t>
      </w:r>
      <w:r w:rsidRPr="00E27F6F">
        <w:rPr>
          <w:rFonts w:cstheme="minorHAnsi"/>
          <w:b/>
          <w:bCs/>
          <w:szCs w:val="24"/>
          <w:lang w:val="fr-FR"/>
        </w:rPr>
        <w:t> : Articulation entre la planification stratégique, la programmation,</w:t>
      </w:r>
    </w:p>
    <w:p w14:paraId="3C56C330" w14:textId="77777777" w:rsidR="00E17A50" w:rsidRPr="00E27F6F" w:rsidRDefault="00E17A50" w:rsidP="006B3585">
      <w:pPr>
        <w:spacing w:line="259" w:lineRule="auto"/>
        <w:jc w:val="center"/>
        <w:rPr>
          <w:rFonts w:cstheme="minorHAnsi"/>
          <w:b/>
          <w:bCs/>
          <w:szCs w:val="24"/>
          <w:lang w:val="fr-FR"/>
        </w:rPr>
      </w:pPr>
      <w:proofErr w:type="gramStart"/>
      <w:r w:rsidRPr="00E27F6F">
        <w:rPr>
          <w:rFonts w:cstheme="minorHAnsi"/>
          <w:b/>
          <w:bCs/>
          <w:szCs w:val="24"/>
          <w:lang w:val="fr-FR"/>
        </w:rPr>
        <w:t>la</w:t>
      </w:r>
      <w:proofErr w:type="gramEnd"/>
      <w:r w:rsidRPr="00E27F6F">
        <w:rPr>
          <w:rFonts w:cstheme="minorHAnsi"/>
          <w:b/>
          <w:bCs/>
          <w:szCs w:val="24"/>
          <w:lang w:val="fr-FR"/>
        </w:rPr>
        <w:t xml:space="preserve"> budgétisation et le suivi-évaluation</w:t>
      </w:r>
    </w:p>
    <w:p w14:paraId="678AD11E" w14:textId="77777777" w:rsidR="00E17A50" w:rsidRPr="00E27F6F" w:rsidRDefault="00E17A50" w:rsidP="006B3585">
      <w:pPr>
        <w:spacing w:line="259" w:lineRule="auto"/>
        <w:rPr>
          <w:rFonts w:cstheme="minorHAnsi"/>
          <w:szCs w:val="24"/>
          <w:lang w:val="fr-FR"/>
        </w:rPr>
      </w:pPr>
    </w:p>
    <w:p w14:paraId="53854D14" w14:textId="77777777" w:rsidR="00E17A50" w:rsidRPr="00E27F6F" w:rsidRDefault="00E17A50" w:rsidP="006B3585">
      <w:pPr>
        <w:spacing w:line="259" w:lineRule="auto"/>
        <w:ind w:left="-567"/>
        <w:rPr>
          <w:rFonts w:cstheme="minorHAnsi"/>
          <w:szCs w:val="24"/>
          <w:lang w:val="fr-FR"/>
        </w:rPr>
      </w:pPr>
      <w:r w:rsidRPr="00E27F6F">
        <w:rPr>
          <w:rFonts w:cstheme="minorHAnsi"/>
          <w:noProof/>
          <w:szCs w:val="24"/>
          <w:lang w:val="fr-FR"/>
        </w:rPr>
        <mc:AlternateContent>
          <mc:Choice Requires="wpg">
            <w:drawing>
              <wp:anchor distT="0" distB="0" distL="114300" distR="114300" simplePos="0" relativeHeight="251632640" behindDoc="0" locked="0" layoutInCell="1" allowOverlap="1" wp14:anchorId="3BEAE8A9" wp14:editId="10B66A9B">
                <wp:simplePos x="0" y="0"/>
                <wp:positionH relativeFrom="column">
                  <wp:posOffset>4929389</wp:posOffset>
                </wp:positionH>
                <wp:positionV relativeFrom="paragraph">
                  <wp:posOffset>9766</wp:posOffset>
                </wp:positionV>
                <wp:extent cx="1300766" cy="4632960"/>
                <wp:effectExtent l="0" t="0" r="13970" b="15240"/>
                <wp:wrapNone/>
                <wp:docPr id="7" name="Groupe 7"/>
                <wp:cNvGraphicFramePr/>
                <a:graphic xmlns:a="http://schemas.openxmlformats.org/drawingml/2006/main">
                  <a:graphicData uri="http://schemas.microsoft.com/office/word/2010/wordprocessingGroup">
                    <wpg:wgp>
                      <wpg:cNvGrpSpPr/>
                      <wpg:grpSpPr>
                        <a:xfrm>
                          <a:off x="0" y="0"/>
                          <a:ext cx="1300766" cy="4632960"/>
                          <a:chOff x="0" y="0"/>
                          <a:chExt cx="1300766" cy="4632960"/>
                        </a:xfrm>
                      </wpg:grpSpPr>
                      <wpg:grpSp>
                        <wpg:cNvPr id="8" name="Groupe 8"/>
                        <wpg:cNvGrpSpPr/>
                        <wpg:grpSpPr>
                          <a:xfrm>
                            <a:off x="0" y="0"/>
                            <a:ext cx="182880" cy="4632960"/>
                            <a:chOff x="0" y="0"/>
                            <a:chExt cx="182880" cy="4632960"/>
                          </a:xfrm>
                        </wpg:grpSpPr>
                        <wps:wsp>
                          <wps:cNvPr id="9" name="Accolade fermante 9"/>
                          <wps:cNvSpPr/>
                          <wps:spPr>
                            <a:xfrm>
                              <a:off x="0" y="0"/>
                              <a:ext cx="167640" cy="1196340"/>
                            </a:xfrm>
                            <a:prstGeom prst="rightBrace">
                              <a:avLst/>
                            </a:prstGeom>
                            <a:ln/>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ccolade fermante 10"/>
                          <wps:cNvSpPr/>
                          <wps:spPr>
                            <a:xfrm>
                              <a:off x="0" y="1303020"/>
                              <a:ext cx="182880" cy="2049780"/>
                            </a:xfrm>
                            <a:prstGeom prst="rightBrace">
                              <a:avLst/>
                            </a:prstGeom>
                            <a:ln/>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ccolade fermante 11"/>
                          <wps:cNvSpPr/>
                          <wps:spPr>
                            <a:xfrm>
                              <a:off x="7620" y="3436620"/>
                              <a:ext cx="167640" cy="1196340"/>
                            </a:xfrm>
                            <a:prstGeom prst="rightBrace">
                              <a:avLst/>
                            </a:prstGeom>
                            <a:ln/>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Zone de texte 2"/>
                        <wps:cNvSpPr txBox="1">
                          <a:spLocks noChangeArrowheads="1"/>
                        </wps:cNvSpPr>
                        <wps:spPr bwMode="auto">
                          <a:xfrm>
                            <a:off x="225380" y="365760"/>
                            <a:ext cx="978529" cy="461402"/>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02E6829" w14:textId="2453029B" w:rsidR="00E17A50" w:rsidRDefault="00E17A50" w:rsidP="00E17A50">
                              <w:pPr>
                                <w:jc w:val="center"/>
                                <w:rPr>
                                  <w:b/>
                                  <w:bCs/>
                                  <w:sz w:val="20"/>
                                  <w:szCs w:val="20"/>
                                  <w:lang w:val="fr-CA"/>
                                </w:rPr>
                              </w:pPr>
                              <w:r w:rsidRPr="00C32475">
                                <w:rPr>
                                  <w:b/>
                                  <w:bCs/>
                                  <w:sz w:val="20"/>
                                  <w:szCs w:val="20"/>
                                </w:rPr>
                                <w:t xml:space="preserve">Planification </w:t>
                              </w:r>
                              <w:r w:rsidRPr="00934253">
                                <w:rPr>
                                  <w:b/>
                                  <w:bCs/>
                                  <w:sz w:val="20"/>
                                  <w:szCs w:val="20"/>
                                  <w:lang w:val="fr-CA"/>
                                </w:rPr>
                                <w:t>stratégique</w:t>
                              </w:r>
                            </w:p>
                            <w:p w14:paraId="1F97B739" w14:textId="77777777" w:rsidR="00934253" w:rsidRPr="00C32475" w:rsidRDefault="00934253" w:rsidP="00E17A50">
                              <w:pPr>
                                <w:jc w:val="center"/>
                                <w:rPr>
                                  <w:b/>
                                  <w:bCs/>
                                  <w:sz w:val="20"/>
                                  <w:szCs w:val="20"/>
                                </w:rPr>
                              </w:pPr>
                            </w:p>
                          </w:txbxContent>
                        </wps:txbx>
                        <wps:bodyPr rot="0" vert="horz" wrap="square" lIns="91440" tIns="45720" rIns="91440" bIns="45720" anchor="t" anchorCtr="0">
                          <a:noAutofit/>
                        </wps:bodyPr>
                      </wps:wsp>
                      <wps:wsp>
                        <wps:cNvPr id="14" name="Zone de texte 2"/>
                        <wps:cNvSpPr txBox="1">
                          <a:spLocks noChangeArrowheads="1"/>
                        </wps:cNvSpPr>
                        <wps:spPr bwMode="auto">
                          <a:xfrm>
                            <a:off x="259080" y="1920240"/>
                            <a:ext cx="1041686" cy="8153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1A1CFFB" w14:textId="77777777" w:rsidR="00E17A50" w:rsidRPr="00F55668" w:rsidRDefault="00E17A50" w:rsidP="00E17A50">
                              <w:pPr>
                                <w:jc w:val="center"/>
                                <w:rPr>
                                  <w:b/>
                                  <w:bCs/>
                                  <w:sz w:val="20"/>
                                  <w:szCs w:val="20"/>
                                  <w:lang w:val="fr-CA"/>
                                </w:rPr>
                              </w:pPr>
                              <w:r w:rsidRPr="00F55668">
                                <w:rPr>
                                  <w:b/>
                                  <w:bCs/>
                                  <w:sz w:val="20"/>
                                  <w:szCs w:val="20"/>
                                  <w:lang w:val="fr-CA"/>
                                </w:rPr>
                                <w:t>Programmation &amp; Budgétisation Axée sur les Résultats</w:t>
                              </w:r>
                            </w:p>
                          </w:txbxContent>
                        </wps:txbx>
                        <wps:bodyPr rot="0" vert="horz" wrap="square" lIns="91440" tIns="45720" rIns="91440" bIns="45720" anchor="t" anchorCtr="0">
                          <a:noAutofit/>
                        </wps:bodyPr>
                      </wps:wsp>
                      <wps:wsp>
                        <wps:cNvPr id="15" name="Zone de texte 2"/>
                        <wps:cNvSpPr txBox="1">
                          <a:spLocks noChangeArrowheads="1"/>
                        </wps:cNvSpPr>
                        <wps:spPr bwMode="auto">
                          <a:xfrm>
                            <a:off x="259023" y="3794760"/>
                            <a:ext cx="1041457" cy="46101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50326DB" w14:textId="77777777" w:rsidR="00E17A50" w:rsidRPr="00C32475" w:rsidRDefault="00E17A50" w:rsidP="00E17A50">
                              <w:pPr>
                                <w:jc w:val="center"/>
                                <w:rPr>
                                  <w:b/>
                                  <w:bCs/>
                                  <w:sz w:val="20"/>
                                  <w:szCs w:val="20"/>
                                </w:rPr>
                              </w:pPr>
                              <w:proofErr w:type="spellStart"/>
                              <w:r w:rsidRPr="00C32475">
                                <w:rPr>
                                  <w:b/>
                                  <w:bCs/>
                                  <w:sz w:val="20"/>
                                  <w:szCs w:val="20"/>
                                </w:rPr>
                                <w:t>Suivi</w:t>
                              </w:r>
                              <w:proofErr w:type="spellEnd"/>
                              <w:r w:rsidRPr="00C32475">
                                <w:rPr>
                                  <w:b/>
                                  <w:bCs/>
                                  <w:sz w:val="20"/>
                                  <w:szCs w:val="20"/>
                                </w:rPr>
                                <w:t xml:space="preserve"> &amp; </w:t>
                              </w:r>
                              <w:proofErr w:type="spellStart"/>
                              <w:r w:rsidRPr="00C32475">
                                <w:rPr>
                                  <w:b/>
                                  <w:bCs/>
                                  <w:sz w:val="20"/>
                                  <w:szCs w:val="20"/>
                                </w:rPr>
                                <w:t>Évaluation</w:t>
                              </w:r>
                              <w:proofErr w:type="spellEnd"/>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BEAE8A9" id="Groupe 7" o:spid="_x0000_s1073" style="position:absolute;left:0;text-align:left;margin-left:388.15pt;margin-top:.75pt;width:102.4pt;height:364.8pt;z-index:251632640;mso-width-relative:margin" coordsize="13007,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">
                <v:group id="Groupe 8" o:spid="_x0000_s1074" style="position:absolute;width:1828;height:46329" coordsize="1828,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ccolade fermante 9" o:spid="_x0000_s1075" type="#_x0000_t88" style="position:absolute;width:1676;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" adj="252" strokecolor="#a5a5a5 [3206]" strokeweight="1pt">
                    <v:stroke joinstyle="miter"/>
                  </v:shape>
                  <v:shape id="Accolade fermante 10" o:spid="_x0000_s1076" type="#_x0000_t88" style="position:absolute;top:13030;width:1828;height:20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" adj="161" strokecolor="#a5a5a5 [3206]" strokeweight="1pt">
                    <v:stroke joinstyle="miter"/>
                  </v:shape>
                  <v:shape id="Accolade fermante 11" o:spid="_x0000_s1077" type="#_x0000_t88" style="position:absolute;left:76;top:34366;width:1676;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" adj="252" strokecolor="#a5a5a5 [3206]" strokeweight="1pt">
                    <v:stroke joinstyle="miter"/>
                  </v:shape>
                </v:group>
                <v:shape id="_x0000_s1078" type="#_x0000_t202" style="position:absolute;left:2253;top:3657;width:9786;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602E6829" w14:textId="2453029B" w:rsidR="00E17A50" w:rsidRDefault="00E17A50" w:rsidP="00E17A50">
                        <w:pPr>
                          <w:jc w:val="center"/>
                          <w:rPr>
                            <w:b/>
                            <w:bCs/>
                            <w:sz w:val="20"/>
                            <w:szCs w:val="20"/>
                            <w:lang w:val="fr-CA"/>
                          </w:rPr>
                        </w:pPr>
                        <w:r w:rsidRPr="00C32475">
                          <w:rPr>
                            <w:b/>
                            <w:bCs/>
                            <w:sz w:val="20"/>
                            <w:szCs w:val="20"/>
                          </w:rPr>
                          <w:t xml:space="preserve">Planification </w:t>
                        </w:r>
                        <w:r w:rsidRPr="00934253">
                          <w:rPr>
                            <w:b/>
                            <w:bCs/>
                            <w:sz w:val="20"/>
                            <w:szCs w:val="20"/>
                            <w:lang w:val="fr-CA"/>
                          </w:rPr>
                          <w:t>stratégique</w:t>
                        </w:r>
                      </w:p>
                      <w:p w14:paraId="1F97B739" w14:textId="77777777" w:rsidR="00934253" w:rsidRPr="00C32475" w:rsidRDefault="00934253" w:rsidP="00E17A50">
                        <w:pPr>
                          <w:jc w:val="center"/>
                          <w:rPr>
                            <w:b/>
                            <w:bCs/>
                            <w:sz w:val="20"/>
                            <w:szCs w:val="20"/>
                          </w:rPr>
                        </w:pPr>
                      </w:p>
                    </w:txbxContent>
                  </v:textbox>
                </v:shape>
                <v:shape id="_x0000_s1079" type="#_x0000_t202" style="position:absolute;left:2590;top:19202;width:10417;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21A1CFFB" w14:textId="77777777" w:rsidR="00E17A50" w:rsidRPr="00F55668" w:rsidRDefault="00E17A50" w:rsidP="00E17A50">
                        <w:pPr>
                          <w:jc w:val="center"/>
                          <w:rPr>
                            <w:b/>
                            <w:bCs/>
                            <w:sz w:val="20"/>
                            <w:szCs w:val="20"/>
                            <w:lang w:val="fr-CA"/>
                          </w:rPr>
                        </w:pPr>
                        <w:r w:rsidRPr="00F55668">
                          <w:rPr>
                            <w:b/>
                            <w:bCs/>
                            <w:sz w:val="20"/>
                            <w:szCs w:val="20"/>
                            <w:lang w:val="fr-CA"/>
                          </w:rPr>
                          <w:t>Programmation &amp; Budgétisation Axée sur les Résultats</w:t>
                        </w:r>
                      </w:p>
                    </w:txbxContent>
                  </v:textbox>
                </v:shape>
                <v:shape id="_x0000_s1080" type="#_x0000_t202" style="position:absolute;left:2590;top:37947;width:1041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450326DB" w14:textId="77777777" w:rsidR="00E17A50" w:rsidRPr="00C32475" w:rsidRDefault="00E17A50" w:rsidP="00E17A50">
                        <w:pPr>
                          <w:jc w:val="center"/>
                          <w:rPr>
                            <w:b/>
                            <w:bCs/>
                            <w:sz w:val="20"/>
                            <w:szCs w:val="20"/>
                          </w:rPr>
                        </w:pPr>
                        <w:proofErr w:type="spellStart"/>
                        <w:r w:rsidRPr="00C32475">
                          <w:rPr>
                            <w:b/>
                            <w:bCs/>
                            <w:sz w:val="20"/>
                            <w:szCs w:val="20"/>
                          </w:rPr>
                          <w:t>Suivi</w:t>
                        </w:r>
                        <w:proofErr w:type="spellEnd"/>
                        <w:r w:rsidRPr="00C32475">
                          <w:rPr>
                            <w:b/>
                            <w:bCs/>
                            <w:sz w:val="20"/>
                            <w:szCs w:val="20"/>
                          </w:rPr>
                          <w:t xml:space="preserve"> &amp; </w:t>
                        </w:r>
                        <w:proofErr w:type="spellStart"/>
                        <w:r w:rsidRPr="00C32475">
                          <w:rPr>
                            <w:b/>
                            <w:bCs/>
                            <w:sz w:val="20"/>
                            <w:szCs w:val="20"/>
                          </w:rPr>
                          <w:t>Évaluation</w:t>
                        </w:r>
                        <w:proofErr w:type="spellEnd"/>
                      </w:p>
                    </w:txbxContent>
                  </v:textbox>
                </v:shape>
              </v:group>
            </w:pict>
          </mc:Fallback>
        </mc:AlternateContent>
      </w:r>
      <w:r w:rsidRPr="00E27F6F">
        <w:rPr>
          <w:rFonts w:cstheme="minorHAnsi"/>
          <w:noProof/>
          <w:szCs w:val="24"/>
          <w:lang w:val="fr-FR"/>
        </w:rPr>
        <w:drawing>
          <wp:inline distT="0" distB="0" distL="0" distR="0" wp14:anchorId="3040F42A" wp14:editId="22AC6CCB">
            <wp:extent cx="5196840" cy="4591207"/>
            <wp:effectExtent l="0" t="0" r="381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231" cy="4610989"/>
                    </a:xfrm>
                    <a:prstGeom prst="rect">
                      <a:avLst/>
                    </a:prstGeom>
                    <a:noFill/>
                  </pic:spPr>
                </pic:pic>
              </a:graphicData>
            </a:graphic>
          </wp:inline>
        </w:drawing>
      </w:r>
    </w:p>
    <w:p w14:paraId="3CAF7073" w14:textId="63795C57" w:rsidR="000211AF" w:rsidRPr="00E27F6F" w:rsidRDefault="000211AF" w:rsidP="006B3585">
      <w:pPr>
        <w:spacing w:line="259" w:lineRule="auto"/>
        <w:jc w:val="left"/>
        <w:rPr>
          <w:rFonts w:eastAsiaTheme="majorEastAsia" w:cstheme="minorHAnsi"/>
          <w:b/>
          <w:bCs/>
          <w:smallCaps/>
          <w:szCs w:val="24"/>
          <w:lang w:val="fr-FR"/>
        </w:rPr>
      </w:pPr>
      <w:bookmarkStart w:id="32" w:name="_Toc51769821"/>
    </w:p>
    <w:p w14:paraId="62A10BBA" w14:textId="77777777" w:rsidR="00EF1BD5" w:rsidRPr="00E27F6F" w:rsidRDefault="00EF1BD5" w:rsidP="006B3585">
      <w:pPr>
        <w:spacing w:line="259" w:lineRule="auto"/>
        <w:jc w:val="left"/>
        <w:rPr>
          <w:rFonts w:eastAsiaTheme="majorEastAsia" w:cstheme="minorHAnsi"/>
          <w:b/>
          <w:bCs/>
          <w:smallCaps/>
          <w:szCs w:val="24"/>
          <w:lang w:val="fr-FR"/>
        </w:rPr>
      </w:pPr>
    </w:p>
    <w:bookmarkEnd w:id="32"/>
    <w:p w14:paraId="6E9A36F2" w14:textId="77777777" w:rsidR="00906A2F" w:rsidRPr="00E27F6F" w:rsidRDefault="00906A2F" w:rsidP="006B3585">
      <w:pPr>
        <w:tabs>
          <w:tab w:val="left" w:pos="5387"/>
        </w:tabs>
        <w:spacing w:line="259" w:lineRule="auto"/>
        <w:rPr>
          <w:rFonts w:cstheme="minorHAnsi"/>
          <w:szCs w:val="24"/>
          <w:lang w:val="fr-FR"/>
        </w:rPr>
      </w:pPr>
      <w:r w:rsidRPr="00E27F6F">
        <w:rPr>
          <w:rFonts w:cstheme="minorHAnsi"/>
          <w:szCs w:val="24"/>
          <w:lang w:val="fr-FR"/>
        </w:rPr>
        <w:t xml:space="preserve">L’élaboration d’un plan d’actions s’inscrit dans la suite logique du plan stratégique comme décrit ci-dessus. Il propose généralement des actions prioritaires sur le moyen terme (programmation pluriannuelle d’environ 3 ans) qui contribueront à l’atteinte des objectifs stratégiques du plan stratégique. Le plan d’actions est donc un document opérationnel de programmation et de budgétisation pluriannuelles qui contient les programmes, les projets et/ou les actions prioritaires dont la coordination de la mise en œuvre sera assurée par les ministères ou des structures concernées. </w:t>
      </w:r>
    </w:p>
    <w:p w14:paraId="2D3ACF50" w14:textId="77777777" w:rsidR="00906A2F" w:rsidRPr="00E27F6F" w:rsidRDefault="00906A2F" w:rsidP="006B3585">
      <w:pPr>
        <w:spacing w:line="259" w:lineRule="auto"/>
        <w:rPr>
          <w:rFonts w:cstheme="minorHAnsi"/>
          <w:szCs w:val="24"/>
          <w:lang w:val="fr-FR"/>
        </w:rPr>
      </w:pPr>
    </w:p>
    <w:p w14:paraId="442FEB08" w14:textId="77777777" w:rsidR="00906A2F" w:rsidRPr="00E27F6F" w:rsidRDefault="00906A2F" w:rsidP="006B3585">
      <w:pPr>
        <w:spacing w:line="259" w:lineRule="auto"/>
        <w:rPr>
          <w:rFonts w:cstheme="minorHAnsi"/>
          <w:szCs w:val="24"/>
          <w:lang w:val="fr-FR"/>
        </w:rPr>
      </w:pPr>
      <w:r w:rsidRPr="00E27F6F">
        <w:rPr>
          <w:rFonts w:cstheme="minorHAnsi"/>
          <w:szCs w:val="24"/>
          <w:lang w:val="fr-FR"/>
        </w:rPr>
        <w:t>Comme pour le plan stratégique, les résultats attendus du plan d’actions sont généralement présentés dans un cadre de mesure de la performance (CMP) pour la période considérée. Pour mettre en œuvre les programmes, les projets et les actions prioritaires, les structures concernées devront élaborer un plan de travail et un budget annuel (PTBA).</w:t>
      </w:r>
    </w:p>
    <w:p w14:paraId="7D5869DE" w14:textId="77777777" w:rsidR="00906A2F" w:rsidRPr="00E27F6F" w:rsidRDefault="00906A2F" w:rsidP="006B3585">
      <w:pPr>
        <w:spacing w:line="259" w:lineRule="auto"/>
        <w:rPr>
          <w:rFonts w:cstheme="minorHAnsi"/>
          <w:szCs w:val="24"/>
          <w:lang w:val="fr-FR"/>
        </w:rPr>
      </w:pPr>
    </w:p>
    <w:p w14:paraId="43E2734B" w14:textId="11F4B1EE" w:rsidR="00906A2F" w:rsidRPr="00E27F6F" w:rsidRDefault="00906A2F" w:rsidP="006B3585">
      <w:pPr>
        <w:spacing w:line="259" w:lineRule="auto"/>
        <w:rPr>
          <w:rFonts w:cstheme="minorHAnsi"/>
          <w:szCs w:val="24"/>
          <w:lang w:val="fr-FR"/>
        </w:rPr>
      </w:pPr>
      <w:r w:rsidRPr="00E27F6F">
        <w:rPr>
          <w:rFonts w:cstheme="minorHAnsi"/>
          <w:szCs w:val="24"/>
          <w:lang w:val="fr-FR"/>
        </w:rPr>
        <w:t xml:space="preserve">Dans le secteur public, on parle généralement de plan d’actions pluriannuel glissant (3 ans) et de plan de travail et budget annuel (PTBA). Qu’ils soient pluriannuels ou annuels, ces exercices de programmation et de budgétisation doivent être réalistes, axés sur des résultats concrets, </w:t>
      </w:r>
      <w:r w:rsidRPr="00E27F6F">
        <w:rPr>
          <w:rFonts w:cstheme="minorHAnsi"/>
          <w:szCs w:val="24"/>
          <w:lang w:val="fr-FR"/>
        </w:rPr>
        <w:lastRenderedPageBreak/>
        <w:t>atteignables et mesurables, et respecter les disponibilités de ressources et les capacités d’absorption des ministères/organisations chargés de leur mise en œuvre. Aujourd’hui, il y a une tendance lourde au niveau international à ce que les plans d’actions pluriannuels et les PTBA s’inscrivent dans une approche stratégique et programmatique à travers des programmes de renforcement des capacités institutionnelles.</w:t>
      </w:r>
    </w:p>
    <w:p w14:paraId="616DD1A5" w14:textId="77777777" w:rsidR="00906A2F" w:rsidRPr="00E27F6F" w:rsidRDefault="00906A2F" w:rsidP="006B3585">
      <w:pPr>
        <w:spacing w:line="259" w:lineRule="auto"/>
        <w:rPr>
          <w:rFonts w:cstheme="minorHAnsi"/>
          <w:szCs w:val="24"/>
          <w:lang w:val="fr-FR"/>
        </w:rPr>
      </w:pPr>
    </w:p>
    <w:p w14:paraId="4D109922" w14:textId="77777777" w:rsidR="00906A2F" w:rsidRPr="00E27F6F" w:rsidRDefault="00906A2F" w:rsidP="006B3585">
      <w:pPr>
        <w:spacing w:line="259" w:lineRule="auto"/>
        <w:rPr>
          <w:rFonts w:cstheme="minorHAnsi"/>
          <w:szCs w:val="24"/>
          <w:lang w:val="fr-FR"/>
        </w:rPr>
      </w:pPr>
      <w:r w:rsidRPr="00E27F6F">
        <w:rPr>
          <w:rFonts w:cstheme="minorHAnsi"/>
          <w:szCs w:val="24"/>
          <w:lang w:val="fr-FR"/>
        </w:rPr>
        <w:t>L’élaboration d’un plan d’actions pluriannuel est un exercice glissant qui présente les priorités et résultats attendus pour une période donnée, en général de trois (3) ans. Le PTBA est une déclinaison détaillée du plan d’actions pluriannuel pour une année donnée (T+1). Ce sont les PTBA qui sont mis en œuvre par les ministères/organisations, le plan pluriannuel donnant simplement plus de prévisibilité à l’exercice de programmation, notamment des investissements publics. L’atteinte des résultats des PTBA contribuent à l’atteinte des objectifs du plan d’actions pluriannuel et donc, aux objectifs du PND.</w:t>
      </w:r>
    </w:p>
    <w:p w14:paraId="10CF804D" w14:textId="77777777" w:rsidR="00906A2F" w:rsidRPr="00E27F6F" w:rsidRDefault="00906A2F" w:rsidP="006B3585">
      <w:pPr>
        <w:spacing w:line="259" w:lineRule="auto"/>
        <w:rPr>
          <w:rFonts w:cstheme="minorHAnsi"/>
          <w:szCs w:val="24"/>
          <w:lang w:val="fr-FR"/>
        </w:rPr>
      </w:pPr>
    </w:p>
    <w:p w14:paraId="0379C060" w14:textId="77777777" w:rsidR="00906A2F" w:rsidRPr="00E27F6F" w:rsidRDefault="00906A2F" w:rsidP="006B3585">
      <w:pPr>
        <w:spacing w:line="259" w:lineRule="auto"/>
        <w:rPr>
          <w:rFonts w:cstheme="minorHAnsi"/>
          <w:szCs w:val="24"/>
          <w:lang w:val="fr-FR"/>
        </w:rPr>
      </w:pPr>
      <w:r w:rsidRPr="00E27F6F">
        <w:rPr>
          <w:rFonts w:cstheme="minorHAnsi"/>
          <w:szCs w:val="24"/>
          <w:lang w:val="fr-FR"/>
        </w:rPr>
        <w:t xml:space="preserve">Comme pour le plan stratégique, il n’existe pas de contenu prédéfini pour un plan d’actions pluriannuel. Il faut garder à l’esprit deux éléments particulièrement importants. D’abord, le plan d’actions pluriannuel doit être bien articulé avec le ou les plans stratégiques qui le sous-tendent. Ensuite, il doit être traduit en PTBA de manière à responsabiliser les organisations qui ont la charge de coordonner la mise en œuvre des programmes, des projets et des actions prioritaires. </w:t>
      </w:r>
    </w:p>
    <w:p w14:paraId="70D5D167" w14:textId="77777777" w:rsidR="00906A2F" w:rsidRPr="00E27F6F" w:rsidRDefault="00906A2F" w:rsidP="006B3585">
      <w:pPr>
        <w:spacing w:line="259" w:lineRule="auto"/>
        <w:rPr>
          <w:rFonts w:cstheme="minorHAnsi"/>
          <w:szCs w:val="24"/>
          <w:lang w:val="fr-FR"/>
        </w:rPr>
      </w:pPr>
    </w:p>
    <w:p w14:paraId="55CF54E7" w14:textId="77777777" w:rsidR="00906A2F" w:rsidRPr="00E27F6F" w:rsidRDefault="00906A2F" w:rsidP="006B3585">
      <w:pPr>
        <w:spacing w:line="259" w:lineRule="auto"/>
        <w:rPr>
          <w:rFonts w:cstheme="minorHAnsi"/>
          <w:szCs w:val="24"/>
          <w:lang w:val="fr-FR"/>
        </w:rPr>
      </w:pPr>
      <w:r w:rsidRPr="00E27F6F">
        <w:rPr>
          <w:rFonts w:cstheme="minorHAnsi"/>
          <w:szCs w:val="24"/>
          <w:lang w:val="fr-FR"/>
        </w:rPr>
        <w:t>Un plan d’actions inclura au moins les éléments suivants : 1) Résumé-synthèse; 2) Contexte et structure du document; 3) Synthèse des principaux éléments de la ou des stratégies qu’il vise à opérationnaliser; 4) Priorités du plan d’actions pour la période concernée; 5) Contribution attendus aux objectifs du plan stratégique pour la période concernée du plan d’actions; 6) Architecture programme; 7) Programmation et budgétisation des projets des programmes prioritaires;  8) Cadre de mesure de performance; 9) Chronogramme de mise en œuvre et matrice de responsabilités; 10)  Mécanisme de mis en œuvre; et 11) Mécanisme de suivi-évaluation et de rapportage.</w:t>
      </w:r>
    </w:p>
    <w:p w14:paraId="0DF8FEC2" w14:textId="77777777" w:rsidR="00906A2F" w:rsidRPr="00E27F6F" w:rsidRDefault="00906A2F" w:rsidP="006B3585">
      <w:pPr>
        <w:spacing w:line="259" w:lineRule="auto"/>
        <w:rPr>
          <w:rFonts w:cstheme="minorHAnsi"/>
          <w:szCs w:val="24"/>
          <w:lang w:val="fr-FR"/>
        </w:rPr>
      </w:pPr>
    </w:p>
    <w:p w14:paraId="6CC7EE80" w14:textId="37D4F396" w:rsidR="00906A2F" w:rsidRPr="00E27F6F" w:rsidRDefault="006946DD" w:rsidP="006B3585">
      <w:pPr>
        <w:spacing w:line="259" w:lineRule="auto"/>
        <w:rPr>
          <w:rFonts w:cstheme="minorHAnsi"/>
          <w:szCs w:val="24"/>
          <w:lang w:val="fr-FR"/>
        </w:rPr>
      </w:pPr>
      <w:r w:rsidRPr="00E27F6F">
        <w:rPr>
          <w:rFonts w:cstheme="minorHAnsi"/>
          <w:szCs w:val="24"/>
          <w:lang w:val="fr-FR"/>
        </w:rPr>
        <w:t>L</w:t>
      </w:r>
      <w:r w:rsidR="00906A2F" w:rsidRPr="00E27F6F">
        <w:rPr>
          <w:rFonts w:cstheme="minorHAnsi"/>
          <w:szCs w:val="24"/>
          <w:lang w:val="fr-FR"/>
        </w:rPr>
        <w:t>’approche programmatique est aujourd’hui de plus en plus privilégiée pour opérationnaliser le plan stratégique national de développement. Dans le secteur public, cette approche implique de concevoir un Cadre de Dépenses à Moyen Terme (CDMT) et des Cadre de Dépenses Sectorielle à Moyen Terme (CDSMT), définir une architecture programme et réaliser un exercice de programmation et de budgétisation pluriannuel et annuel axé sur les résultats. Elle suppose que le ministère/institution publique dispose d’une stratégie sectorielle.</w:t>
      </w:r>
    </w:p>
    <w:p w14:paraId="7F919ABA" w14:textId="77777777" w:rsidR="00B2448D" w:rsidRPr="00E27F6F" w:rsidRDefault="00B2448D" w:rsidP="006B3585">
      <w:pPr>
        <w:spacing w:line="259" w:lineRule="auto"/>
        <w:rPr>
          <w:rFonts w:cstheme="minorHAnsi"/>
          <w:szCs w:val="24"/>
          <w:lang w:val="fr-FR"/>
        </w:rPr>
      </w:pPr>
    </w:p>
    <w:p w14:paraId="480470F7" w14:textId="34F1A770" w:rsidR="002D5CE6" w:rsidRPr="00E27F6F" w:rsidRDefault="00800752" w:rsidP="006B3585">
      <w:pPr>
        <w:spacing w:line="259" w:lineRule="auto"/>
        <w:rPr>
          <w:rFonts w:cstheme="minorHAnsi"/>
          <w:szCs w:val="24"/>
          <w:lang w:val="fr-FR"/>
        </w:rPr>
      </w:pPr>
      <w:r w:rsidRPr="00E27F6F">
        <w:rPr>
          <w:rFonts w:cstheme="minorHAnsi"/>
          <w:szCs w:val="24"/>
          <w:lang w:val="fr-FR"/>
        </w:rPr>
        <w:t>Quelle que soit l’approche que l’on retient pour opérationnaliser le plan stratégique national (PAP multisectoriel pluriannuel et annuel ou approche stratégique et programmatique pluriannuel et annuel), les programmes et les projets identifiés devront faire l’objectif d’un processus de programmation et de budgétisation pluriannuel et annuelles par les organes chargés concernés. Ces plans, programmes et projets devront faire l’objet d’un suivi régulier de leur mise en œuvre et d’évaluations périodiques.</w:t>
      </w:r>
    </w:p>
    <w:p w14:paraId="35B14F2D" w14:textId="580A8D4E" w:rsidR="002D5CE6" w:rsidRPr="00E27F6F" w:rsidRDefault="002D5CE6" w:rsidP="006B3585">
      <w:pPr>
        <w:spacing w:line="259" w:lineRule="auto"/>
        <w:jc w:val="left"/>
        <w:rPr>
          <w:rFonts w:cstheme="minorHAnsi"/>
          <w:szCs w:val="24"/>
          <w:lang w:val="fr-FR"/>
        </w:rPr>
      </w:pPr>
      <w:r w:rsidRPr="00E27F6F">
        <w:rPr>
          <w:rFonts w:cstheme="minorHAnsi"/>
          <w:szCs w:val="24"/>
          <w:lang w:val="fr-FR"/>
        </w:rPr>
        <w:br w:type="page"/>
      </w:r>
    </w:p>
    <w:p w14:paraId="4DA6E436" w14:textId="725CF196" w:rsidR="0067543B" w:rsidRPr="00E27F6F" w:rsidRDefault="000246FC" w:rsidP="006B3585">
      <w:pPr>
        <w:spacing w:line="259" w:lineRule="auto"/>
        <w:jc w:val="center"/>
        <w:rPr>
          <w:rFonts w:cstheme="minorHAnsi"/>
          <w:b/>
          <w:bCs/>
          <w:szCs w:val="24"/>
          <w:lang w:val="fr-FR"/>
        </w:rPr>
      </w:pPr>
      <w:r w:rsidRPr="00E27F6F">
        <w:rPr>
          <w:rFonts w:cstheme="minorHAnsi"/>
          <w:b/>
          <w:bCs/>
          <w:noProof/>
          <w:szCs w:val="24"/>
          <w:lang w:val="fr-FR"/>
        </w:rPr>
        <w:lastRenderedPageBreak/>
        <mc:AlternateContent>
          <mc:Choice Requires="wps">
            <w:drawing>
              <wp:anchor distT="0" distB="0" distL="114300" distR="114300" simplePos="0" relativeHeight="251654144" behindDoc="0" locked="0" layoutInCell="1" allowOverlap="1" wp14:anchorId="31063372" wp14:editId="043DE477">
                <wp:simplePos x="0" y="0"/>
                <wp:positionH relativeFrom="column">
                  <wp:posOffset>3897947</wp:posOffset>
                </wp:positionH>
                <wp:positionV relativeFrom="paragraph">
                  <wp:posOffset>-739729</wp:posOffset>
                </wp:positionV>
                <wp:extent cx="259715" cy="3512820"/>
                <wp:effectExtent l="0" t="7302" r="18732" b="18733"/>
                <wp:wrapNone/>
                <wp:docPr id="461" name="Accolade fermante 461"/>
                <wp:cNvGraphicFramePr/>
                <a:graphic xmlns:a="http://schemas.openxmlformats.org/drawingml/2006/main">
                  <a:graphicData uri="http://schemas.microsoft.com/office/word/2010/wordprocessingShape">
                    <wps:wsp>
                      <wps:cNvSpPr/>
                      <wps:spPr>
                        <a:xfrm rot="16200000">
                          <a:off x="0" y="0"/>
                          <a:ext cx="259715" cy="351282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4818" id="Accolade fermante 461" o:spid="_x0000_s1026" type="#_x0000_t88" style="position:absolute;margin-left:306.9pt;margin-top:-58.25pt;width:20.45pt;height:276.6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" adj="133" strokecolor="black [3200]" strokeweight="1.5pt">
                <v:stroke joinstyle="miter"/>
              </v:shape>
            </w:pict>
          </mc:Fallback>
        </mc:AlternateContent>
      </w:r>
      <w:r w:rsidR="0067543B" w:rsidRPr="00E27F6F">
        <w:rPr>
          <w:rFonts w:cstheme="minorHAnsi"/>
          <w:b/>
          <w:bCs/>
          <w:szCs w:val="24"/>
          <w:lang w:val="fr-FR"/>
        </w:rPr>
        <w:t xml:space="preserve">Figure </w:t>
      </w:r>
      <w:r w:rsidR="006C368F" w:rsidRPr="00E27F6F">
        <w:rPr>
          <w:rFonts w:cstheme="minorHAnsi"/>
          <w:b/>
          <w:bCs/>
          <w:szCs w:val="24"/>
          <w:lang w:val="fr-FR"/>
        </w:rPr>
        <w:t>4.7</w:t>
      </w:r>
      <w:r w:rsidR="0067543B" w:rsidRPr="00E27F6F">
        <w:rPr>
          <w:rFonts w:cstheme="minorHAnsi"/>
          <w:b/>
          <w:bCs/>
          <w:szCs w:val="24"/>
          <w:lang w:val="fr-FR"/>
        </w:rPr>
        <w:t> : De la planification stratégique à la loi de finances</w:t>
      </w:r>
      <w:r w:rsidR="00F27957" w:rsidRPr="00E27F6F">
        <w:rPr>
          <w:rFonts w:cstheme="minorHAnsi"/>
          <w:b/>
          <w:bCs/>
          <w:szCs w:val="24"/>
          <w:lang w:val="fr-FR"/>
        </w:rPr>
        <w:t xml:space="preserve"> </w:t>
      </w:r>
      <w:r w:rsidR="0067543B" w:rsidRPr="00E27F6F">
        <w:rPr>
          <w:rFonts w:cstheme="minorHAnsi"/>
          <w:b/>
          <w:bCs/>
          <w:szCs w:val="24"/>
          <w:lang w:val="fr-FR"/>
        </w:rPr>
        <w:t>dans un contexte de GAR</w:t>
      </w:r>
      <w:r w:rsidR="009F054C" w:rsidRPr="00E27F6F">
        <w:rPr>
          <w:rFonts w:cstheme="minorHAnsi"/>
          <w:b/>
          <w:bCs/>
          <w:szCs w:val="24"/>
          <w:lang w:val="fr-FR"/>
        </w:rPr>
        <w:t xml:space="preserve"> </w:t>
      </w:r>
    </w:p>
    <w:p w14:paraId="5E4CA8FA" w14:textId="77777777" w:rsidR="002D5CE6" w:rsidRPr="00E27F6F" w:rsidRDefault="002D5CE6" w:rsidP="006B3585">
      <w:pPr>
        <w:spacing w:line="259" w:lineRule="auto"/>
        <w:jc w:val="center"/>
        <w:rPr>
          <w:rFonts w:cstheme="minorHAnsi"/>
          <w:b/>
          <w:bCs/>
          <w:szCs w:val="24"/>
          <w:lang w:val="fr-FR"/>
        </w:rPr>
      </w:pPr>
    </w:p>
    <w:p w14:paraId="444E91C4" w14:textId="0F8C07D3" w:rsidR="009F054C" w:rsidRPr="00E27F6F" w:rsidRDefault="00810FC6" w:rsidP="006B3585">
      <w:pPr>
        <w:spacing w:line="259" w:lineRule="auto"/>
        <w:jc w:val="center"/>
        <w:rPr>
          <w:rFonts w:cstheme="minorHAnsi"/>
          <w:b/>
          <w:bCs/>
          <w:szCs w:val="24"/>
          <w:lang w:val="fr-FR"/>
        </w:rPr>
      </w:pPr>
      <w:r w:rsidRPr="00E27F6F">
        <w:rPr>
          <w:rFonts w:cstheme="minorHAnsi"/>
          <w:b/>
          <w:bCs/>
          <w:noProof/>
          <w:szCs w:val="24"/>
          <w:lang w:val="fr-FR"/>
        </w:rPr>
        <mc:AlternateContent>
          <mc:Choice Requires="wps">
            <w:drawing>
              <wp:anchor distT="0" distB="0" distL="114300" distR="114300" simplePos="0" relativeHeight="251623424" behindDoc="0" locked="0" layoutInCell="1" allowOverlap="1" wp14:anchorId="0A6F7C36" wp14:editId="351EC6FD">
                <wp:simplePos x="0" y="0"/>
                <wp:positionH relativeFrom="margin">
                  <wp:posOffset>-83820</wp:posOffset>
                </wp:positionH>
                <wp:positionV relativeFrom="paragraph">
                  <wp:posOffset>184150</wp:posOffset>
                </wp:positionV>
                <wp:extent cx="6088380" cy="5958840"/>
                <wp:effectExtent l="0" t="0" r="26670" b="22860"/>
                <wp:wrapNone/>
                <wp:docPr id="455" name="Rectangle 455"/>
                <wp:cNvGraphicFramePr/>
                <a:graphic xmlns:a="http://schemas.openxmlformats.org/drawingml/2006/main">
                  <a:graphicData uri="http://schemas.microsoft.com/office/word/2010/wordprocessingShape">
                    <wps:wsp>
                      <wps:cNvSpPr/>
                      <wps:spPr>
                        <a:xfrm>
                          <a:off x="0" y="0"/>
                          <a:ext cx="6088380" cy="595884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6D71B" id="Rectangle 455" o:spid="_x0000_s1026" style="position:absolute;margin-left:-6.6pt;margin-top:14.5pt;width:479.4pt;height:469.2pt;z-index:251623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" fillcolor="#fff2cc [663]" strokecolor="#1f3763 [1604]" strokeweight="1pt">
                <w10:wrap anchorx="margin"/>
              </v:rect>
            </w:pict>
          </mc:Fallback>
        </mc:AlternateContent>
      </w:r>
    </w:p>
    <w:p w14:paraId="168DDCC3" w14:textId="358D6FA0" w:rsidR="0067543B" w:rsidRPr="00E27F6F" w:rsidRDefault="00BE4A7A" w:rsidP="006B3585">
      <w:pPr>
        <w:spacing w:line="259" w:lineRule="auto"/>
        <w:rPr>
          <w:rFonts w:cstheme="minorHAnsi"/>
          <w:color w:val="C00000"/>
          <w:szCs w:val="24"/>
          <w:highlight w:val="yellow"/>
          <w:lang w:val="fr-FR"/>
        </w:rPr>
      </w:pPr>
      <w:r w:rsidRPr="00E27F6F">
        <w:rPr>
          <w:rFonts w:cstheme="minorHAnsi"/>
          <w:b/>
          <w:bCs/>
          <w:smallCaps/>
          <w:noProof/>
          <w:szCs w:val="24"/>
          <w:lang w:val="fr-FR"/>
        </w:rPr>
        <mc:AlternateContent>
          <mc:Choice Requires="wps">
            <w:drawing>
              <wp:anchor distT="0" distB="0" distL="114300" distR="114300" simplePos="0" relativeHeight="251655168" behindDoc="0" locked="0" layoutInCell="1" allowOverlap="1" wp14:anchorId="254385E5" wp14:editId="5572513E">
                <wp:simplePos x="0" y="0"/>
                <wp:positionH relativeFrom="column">
                  <wp:posOffset>2769870</wp:posOffset>
                </wp:positionH>
                <wp:positionV relativeFrom="paragraph">
                  <wp:posOffset>64770</wp:posOffset>
                </wp:positionV>
                <wp:extent cx="2606675" cy="271780"/>
                <wp:effectExtent l="0" t="0" r="0" b="0"/>
                <wp:wrapNone/>
                <wp:docPr id="462" name="Rectangle 462"/>
                <wp:cNvGraphicFramePr/>
                <a:graphic xmlns:a="http://schemas.openxmlformats.org/drawingml/2006/main">
                  <a:graphicData uri="http://schemas.microsoft.com/office/word/2010/wordprocessingShape">
                    <wps:wsp>
                      <wps:cNvSpPr/>
                      <wps:spPr>
                        <a:xfrm>
                          <a:off x="0" y="0"/>
                          <a:ext cx="2606675" cy="271780"/>
                        </a:xfrm>
                        <a:prstGeom prst="rect">
                          <a:avLst/>
                        </a:prstGeom>
                        <a:noFill/>
                        <a:ln>
                          <a:noFill/>
                        </a:ln>
                      </wps:spPr>
                      <wps:style>
                        <a:lnRef idx="2">
                          <a:schemeClr val="accent1"/>
                        </a:lnRef>
                        <a:fillRef idx="1002">
                          <a:schemeClr val="dk2"/>
                        </a:fillRef>
                        <a:effectRef idx="0">
                          <a:schemeClr val="accent1"/>
                        </a:effectRef>
                        <a:fontRef idx="minor">
                          <a:schemeClr val="dk1"/>
                        </a:fontRef>
                      </wps:style>
                      <wps:txbx>
                        <w:txbxContent>
                          <w:p w14:paraId="6FCE0D35" w14:textId="1495F6E7" w:rsidR="00715B77" w:rsidRPr="00473776" w:rsidRDefault="00715B77" w:rsidP="00715B77">
                            <w:pPr>
                              <w:jc w:val="center"/>
                              <w:rPr>
                                <w:b/>
                                <w:bCs/>
                                <w:color w:val="000000" w:themeColor="text1"/>
                                <w:sz w:val="20"/>
                                <w:szCs w:val="20"/>
                                <w:lang w:val="fr-FR"/>
                              </w:rPr>
                            </w:pPr>
                            <w:r w:rsidRPr="00473776">
                              <w:rPr>
                                <w:b/>
                                <w:bCs/>
                                <w:color w:val="000000" w:themeColor="text1"/>
                                <w:sz w:val="20"/>
                                <w:szCs w:val="20"/>
                                <w:lang w:val="fr-FR"/>
                              </w:rPr>
                              <w:t>PLANIFICATION (moyen et long terme)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85E5" id="Rectangle 462" o:spid="_x0000_s1081" style="position:absolute;left:0;text-align:left;margin-left:218.1pt;margin-top:5.1pt;width:205.25pt;height: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" filled="f" stroked="f" strokeweight="1pt">
                <v:textbox>
                  <w:txbxContent>
                    <w:p w14:paraId="6FCE0D35" w14:textId="1495F6E7" w:rsidR="00715B77" w:rsidRPr="00473776" w:rsidRDefault="00715B77" w:rsidP="00715B77">
                      <w:pPr>
                        <w:jc w:val="center"/>
                        <w:rPr>
                          <w:b/>
                          <w:bCs/>
                          <w:color w:val="000000" w:themeColor="text1"/>
                          <w:sz w:val="20"/>
                          <w:szCs w:val="20"/>
                          <w:lang w:val="fr-FR"/>
                        </w:rPr>
                      </w:pPr>
                      <w:r w:rsidRPr="00473776">
                        <w:rPr>
                          <w:b/>
                          <w:bCs/>
                          <w:color w:val="000000" w:themeColor="text1"/>
                          <w:sz w:val="20"/>
                          <w:szCs w:val="20"/>
                          <w:lang w:val="fr-FR"/>
                        </w:rPr>
                        <w:t>PLANIFICATION (moyen et long terme)</w:t>
                      </w:r>
                    </w:p>
                  </w:txbxContent>
                </v:textbox>
              </v:rect>
            </w:pict>
          </mc:Fallback>
        </mc:AlternateContent>
      </w:r>
    </w:p>
    <w:p w14:paraId="4FFA090D" w14:textId="2473DD85" w:rsidR="006C368F" w:rsidRPr="00E27F6F" w:rsidRDefault="00DA6901" w:rsidP="006B3585">
      <w:pPr>
        <w:spacing w:line="259" w:lineRule="auto"/>
        <w:jc w:val="center"/>
        <w:rPr>
          <w:rFonts w:cstheme="minorHAnsi"/>
          <w:b/>
          <w:bCs/>
          <w:smallCaps/>
          <w:szCs w:val="24"/>
          <w:lang w:val="fr-FR"/>
        </w:rPr>
      </w:pPr>
      <w:r w:rsidRPr="00E27F6F">
        <w:rPr>
          <w:rFonts w:cstheme="minorHAnsi"/>
          <w:b/>
          <w:bCs/>
          <w:smallCaps/>
          <w:noProof/>
          <w:szCs w:val="24"/>
          <w:lang w:val="fr-FR"/>
        </w:rPr>
        <mc:AlternateContent>
          <mc:Choice Requires="wps">
            <w:drawing>
              <wp:anchor distT="45720" distB="45720" distL="114300" distR="114300" simplePos="0" relativeHeight="251651072" behindDoc="0" locked="0" layoutInCell="1" allowOverlap="1" wp14:anchorId="5BEB2C04" wp14:editId="4C0A2720">
                <wp:simplePos x="0" y="0"/>
                <wp:positionH relativeFrom="column">
                  <wp:posOffset>33020</wp:posOffset>
                </wp:positionH>
                <wp:positionV relativeFrom="paragraph">
                  <wp:posOffset>4826635</wp:posOffset>
                </wp:positionV>
                <wp:extent cx="5826125" cy="800100"/>
                <wp:effectExtent l="0" t="0" r="3175" b="0"/>
                <wp:wrapSquare wrapText="bothSides"/>
                <wp:docPr id="4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800100"/>
                        </a:xfrm>
                        <a:prstGeom prst="rect">
                          <a:avLst/>
                        </a:prstGeom>
                        <a:solidFill>
                          <a:schemeClr val="accent6">
                            <a:lumMod val="40000"/>
                            <a:lumOff val="60000"/>
                          </a:schemeClr>
                        </a:solidFill>
                        <a:ln w="9525">
                          <a:noFill/>
                          <a:miter lim="800000"/>
                          <a:headEnd/>
                          <a:tailEnd/>
                        </a:ln>
                      </wps:spPr>
                      <wps:txbx>
                        <w:txbxContent>
                          <w:p w14:paraId="0E224F7E" w14:textId="77777777" w:rsidR="009F054C" w:rsidRDefault="009F054C" w:rsidP="009F054C">
                            <w:pPr>
                              <w:rPr>
                                <w:lang w:val="fr-CA"/>
                              </w:rPr>
                            </w:pPr>
                          </w:p>
                          <w:p w14:paraId="55505942" w14:textId="77777777" w:rsidR="009F054C" w:rsidRDefault="009F054C" w:rsidP="009F054C">
                            <w:pPr>
                              <w:rPr>
                                <w:lang w:val="fr-CA"/>
                              </w:rPr>
                            </w:pPr>
                          </w:p>
                          <w:p w14:paraId="067D1392" w14:textId="77777777" w:rsidR="009F054C" w:rsidRDefault="009F054C" w:rsidP="009F054C">
                            <w:pPr>
                              <w:rPr>
                                <w:lang w:val="fr-CA"/>
                              </w:rPr>
                            </w:pPr>
                          </w:p>
                          <w:p w14:paraId="07646C4F" w14:textId="77777777" w:rsidR="009F054C" w:rsidRDefault="009F054C" w:rsidP="009F054C">
                            <w:pPr>
                              <w:rPr>
                                <w:lang w:val="fr-CA"/>
                              </w:rPr>
                            </w:pPr>
                          </w:p>
                          <w:p w14:paraId="329BC2E1" w14:textId="77777777" w:rsidR="009F054C" w:rsidRPr="00E67EA0" w:rsidRDefault="009F054C" w:rsidP="009F054C">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B2C04" id="Zone de texte 2" o:spid="_x0000_s1082" type="#_x0000_t202" style="position:absolute;left:0;text-align:left;margin-left:2.6pt;margin-top:380.05pt;width:458.75pt;height:6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" fillcolor="#c5e0b3 [1305]" stroked="f">
                <v:textbox>
                  <w:txbxContent>
                    <w:p w14:paraId="0E224F7E" w14:textId="77777777" w:rsidR="009F054C" w:rsidRDefault="009F054C" w:rsidP="009F054C">
                      <w:pPr>
                        <w:rPr>
                          <w:lang w:val="fr-CA"/>
                        </w:rPr>
                      </w:pPr>
                    </w:p>
                    <w:p w14:paraId="55505942" w14:textId="77777777" w:rsidR="009F054C" w:rsidRDefault="009F054C" w:rsidP="009F054C">
                      <w:pPr>
                        <w:rPr>
                          <w:lang w:val="fr-CA"/>
                        </w:rPr>
                      </w:pPr>
                    </w:p>
                    <w:p w14:paraId="067D1392" w14:textId="77777777" w:rsidR="009F054C" w:rsidRDefault="009F054C" w:rsidP="009F054C">
                      <w:pPr>
                        <w:rPr>
                          <w:lang w:val="fr-CA"/>
                        </w:rPr>
                      </w:pPr>
                    </w:p>
                    <w:p w14:paraId="07646C4F" w14:textId="77777777" w:rsidR="009F054C" w:rsidRDefault="009F054C" w:rsidP="009F054C">
                      <w:pPr>
                        <w:rPr>
                          <w:lang w:val="fr-CA"/>
                        </w:rPr>
                      </w:pPr>
                    </w:p>
                    <w:p w14:paraId="329BC2E1" w14:textId="77777777" w:rsidR="009F054C" w:rsidRPr="00E67EA0" w:rsidRDefault="009F054C" w:rsidP="009F054C">
                      <w:pPr>
                        <w:rPr>
                          <w:lang w:val="fr-CA"/>
                        </w:rPr>
                      </w:pPr>
                    </w:p>
                  </w:txbxContent>
                </v:textbox>
                <w10:wrap type="square"/>
              </v:shape>
            </w:pict>
          </mc:Fallback>
        </mc:AlternateContent>
      </w:r>
      <w:r w:rsidR="00FA7694" w:rsidRPr="00E27F6F">
        <w:rPr>
          <w:rFonts w:cstheme="minorHAnsi"/>
          <w:b/>
          <w:bCs/>
          <w:smallCaps/>
          <w:noProof/>
          <w:szCs w:val="24"/>
          <w:lang w:val="fr-FR"/>
        </w:rPr>
        <mc:AlternateContent>
          <mc:Choice Requires="wps">
            <w:drawing>
              <wp:anchor distT="0" distB="0" distL="114300" distR="114300" simplePos="0" relativeHeight="251669504" behindDoc="0" locked="0" layoutInCell="1" allowOverlap="1" wp14:anchorId="4FE2D31A" wp14:editId="2E7C3417">
                <wp:simplePos x="0" y="0"/>
                <wp:positionH relativeFrom="column">
                  <wp:posOffset>5112631</wp:posOffset>
                </wp:positionH>
                <wp:positionV relativeFrom="paragraph">
                  <wp:posOffset>3902951</wp:posOffset>
                </wp:positionV>
                <wp:extent cx="1080333" cy="413702"/>
                <wp:effectExtent l="0" t="0" r="0" b="0"/>
                <wp:wrapNone/>
                <wp:docPr id="14341" name="Rectangle 14341"/>
                <wp:cNvGraphicFramePr/>
                <a:graphic xmlns:a="http://schemas.openxmlformats.org/drawingml/2006/main">
                  <a:graphicData uri="http://schemas.microsoft.com/office/word/2010/wordprocessingShape">
                    <wps:wsp>
                      <wps:cNvSpPr/>
                      <wps:spPr>
                        <a:xfrm rot="5400000">
                          <a:off x="0" y="0"/>
                          <a:ext cx="1080333" cy="413702"/>
                        </a:xfrm>
                        <a:prstGeom prst="rect">
                          <a:avLst/>
                        </a:prstGeom>
                        <a:noFill/>
                        <a:ln>
                          <a:noFill/>
                        </a:ln>
                      </wps:spPr>
                      <wps:style>
                        <a:lnRef idx="2">
                          <a:schemeClr val="accent1"/>
                        </a:lnRef>
                        <a:fillRef idx="1002">
                          <a:schemeClr val="dk2"/>
                        </a:fillRef>
                        <a:effectRef idx="0">
                          <a:schemeClr val="accent1"/>
                        </a:effectRef>
                        <a:fontRef idx="minor">
                          <a:schemeClr val="dk1"/>
                        </a:fontRef>
                      </wps:style>
                      <wps:txbx>
                        <w:txbxContent>
                          <w:p w14:paraId="168B26B7" w14:textId="3905311D" w:rsidR="00FA7694" w:rsidRPr="00715B77" w:rsidRDefault="00FA7694" w:rsidP="00FA7694">
                            <w:pPr>
                              <w:jc w:val="center"/>
                              <w:rPr>
                                <w:b/>
                                <w:bCs/>
                                <w:color w:val="000000" w:themeColor="text1"/>
                                <w:sz w:val="20"/>
                                <w:szCs w:val="20"/>
                                <w:lang w:val="fr-CA"/>
                              </w:rPr>
                            </w:pPr>
                            <w:r>
                              <w:rPr>
                                <w:b/>
                                <w:bCs/>
                                <w:color w:val="000000" w:themeColor="text1"/>
                                <w:sz w:val="20"/>
                                <w:szCs w:val="20"/>
                                <w:lang w:val="fr-CA"/>
                              </w:rPr>
                              <w:t>Budgétisation Annuel (triennal)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2D31A" id="Rectangle 14341" o:spid="_x0000_s1083" style="position:absolute;left:0;text-align:left;margin-left:402.55pt;margin-top:307.3pt;width:85.05pt;height:32.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" filled="f" stroked="f" strokeweight="1pt">
                <v:textbox>
                  <w:txbxContent>
                    <w:p w14:paraId="168B26B7" w14:textId="3905311D" w:rsidR="00FA7694" w:rsidRPr="00715B77" w:rsidRDefault="00FA7694" w:rsidP="00FA7694">
                      <w:pPr>
                        <w:jc w:val="center"/>
                        <w:rPr>
                          <w:b/>
                          <w:bCs/>
                          <w:color w:val="000000" w:themeColor="text1"/>
                          <w:sz w:val="20"/>
                          <w:szCs w:val="20"/>
                          <w:lang w:val="fr-CA"/>
                        </w:rPr>
                      </w:pPr>
                      <w:r>
                        <w:rPr>
                          <w:b/>
                          <w:bCs/>
                          <w:color w:val="000000" w:themeColor="text1"/>
                          <w:sz w:val="20"/>
                          <w:szCs w:val="20"/>
                          <w:lang w:val="fr-CA"/>
                        </w:rPr>
                        <w:t>Budgétisation Annuel (triennal)</w:t>
                      </w:r>
                    </w:p>
                  </w:txbxContent>
                </v:textbox>
              </v:rect>
            </w:pict>
          </mc:Fallback>
        </mc:AlternateContent>
      </w:r>
      <w:r w:rsidR="00715B77" w:rsidRPr="00E27F6F">
        <w:rPr>
          <w:rFonts w:cstheme="minorHAnsi"/>
          <w:b/>
          <w:bCs/>
          <w:smallCaps/>
          <w:noProof/>
          <w:szCs w:val="24"/>
          <w:lang w:val="fr-FR"/>
        </w:rPr>
        <mc:AlternateContent>
          <mc:Choice Requires="wps">
            <w:drawing>
              <wp:anchor distT="0" distB="0" distL="114300" distR="114300" simplePos="0" relativeHeight="251642880" behindDoc="0" locked="0" layoutInCell="1" allowOverlap="1" wp14:anchorId="5693F86F" wp14:editId="1BE6AB03">
                <wp:simplePos x="0" y="0"/>
                <wp:positionH relativeFrom="column">
                  <wp:posOffset>4252163</wp:posOffset>
                </wp:positionH>
                <wp:positionV relativeFrom="paragraph">
                  <wp:posOffset>413385</wp:posOffset>
                </wp:positionV>
                <wp:extent cx="1575435" cy="495935"/>
                <wp:effectExtent l="0" t="0" r="5715" b="0"/>
                <wp:wrapNone/>
                <wp:docPr id="2518" name="Rectangle 2518"/>
                <wp:cNvGraphicFramePr/>
                <a:graphic xmlns:a="http://schemas.openxmlformats.org/drawingml/2006/main">
                  <a:graphicData uri="http://schemas.microsoft.com/office/word/2010/wordprocessingShape">
                    <wps:wsp>
                      <wps:cNvSpPr/>
                      <wps:spPr>
                        <a:xfrm>
                          <a:off x="0" y="0"/>
                          <a:ext cx="1575435" cy="495935"/>
                        </a:xfrm>
                        <a:prstGeom prst="rect">
                          <a:avLst/>
                        </a:prstGeom>
                        <a:ln>
                          <a:noFill/>
                        </a:ln>
                      </wps:spPr>
                      <wps:style>
                        <a:lnRef idx="2">
                          <a:schemeClr val="accent1"/>
                        </a:lnRef>
                        <a:fillRef idx="1001">
                          <a:schemeClr val="lt2"/>
                        </a:fillRef>
                        <a:effectRef idx="0">
                          <a:schemeClr val="accent1"/>
                        </a:effectRef>
                        <a:fontRef idx="minor">
                          <a:schemeClr val="dk1"/>
                        </a:fontRef>
                      </wps:style>
                      <wps:txbx>
                        <w:txbxContent>
                          <w:p w14:paraId="7F2807C2" w14:textId="3B66F8B5" w:rsidR="0067543B" w:rsidRPr="00473776" w:rsidRDefault="0067543B" w:rsidP="0067543B">
                            <w:pPr>
                              <w:jc w:val="center"/>
                              <w:rPr>
                                <w:b/>
                                <w:bCs/>
                                <w:sz w:val="20"/>
                                <w:szCs w:val="20"/>
                                <w:lang w:val="fr-FR"/>
                              </w:rPr>
                            </w:pPr>
                            <w:r w:rsidRPr="00473776">
                              <w:rPr>
                                <w:b/>
                                <w:bCs/>
                                <w:sz w:val="20"/>
                                <w:szCs w:val="20"/>
                                <w:lang w:val="fr-FR"/>
                              </w:rPr>
                              <w:t xml:space="preserve">Stratégies </w:t>
                            </w:r>
                            <w:r w:rsidR="00F009DE">
                              <w:rPr>
                                <w:b/>
                                <w:bCs/>
                                <w:sz w:val="20"/>
                                <w:szCs w:val="20"/>
                                <w:lang w:val="fr-FR"/>
                              </w:rPr>
                              <w:t>sectorielles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93F86F" id="Rectangle 2518" o:spid="_x0000_s1084" style="position:absolute;left:0;text-align:left;margin-left:334.8pt;margin-top:32.55pt;width:124.05pt;height:39.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" fillcolor="#e7e6e6 [3203]" stroked="f" strokeweight="1pt">
                <v:textbox>
                  <w:txbxContent>
                    <w:p w14:paraId="7F2807C2" w14:textId="3B66F8B5" w:rsidR="0067543B" w:rsidRPr="00473776" w:rsidRDefault="0067543B" w:rsidP="0067543B">
                      <w:pPr>
                        <w:jc w:val="center"/>
                        <w:rPr>
                          <w:b/>
                          <w:bCs/>
                          <w:sz w:val="20"/>
                          <w:szCs w:val="20"/>
                          <w:lang w:val="fr-FR"/>
                        </w:rPr>
                      </w:pPr>
                      <w:r w:rsidRPr="00473776">
                        <w:rPr>
                          <w:b/>
                          <w:bCs/>
                          <w:sz w:val="20"/>
                          <w:szCs w:val="20"/>
                          <w:lang w:val="fr-FR"/>
                        </w:rPr>
                        <w:t xml:space="preserve">Stratégies </w:t>
                      </w:r>
                      <w:r w:rsidR="00F009DE">
                        <w:rPr>
                          <w:b/>
                          <w:bCs/>
                          <w:sz w:val="20"/>
                          <w:szCs w:val="20"/>
                          <w:lang w:val="fr-FR"/>
                        </w:rPr>
                        <w:t>sectorielles</w:t>
                      </w:r>
                    </w:p>
                  </w:txbxContent>
                </v:textbox>
              </v:rect>
            </w:pict>
          </mc:Fallback>
        </mc:AlternateContent>
      </w:r>
      <w:r w:rsidR="009F054C" w:rsidRPr="00E27F6F">
        <w:rPr>
          <w:rFonts w:cstheme="minorHAnsi"/>
          <w:b/>
          <w:bCs/>
          <w:smallCaps/>
          <w:noProof/>
          <w:szCs w:val="24"/>
          <w:lang w:val="fr-FR"/>
        </w:rPr>
        <mc:AlternateContent>
          <mc:Choice Requires="wps">
            <w:drawing>
              <wp:anchor distT="45720" distB="45720" distL="114300" distR="114300" simplePos="0" relativeHeight="251626496" behindDoc="0" locked="0" layoutInCell="1" allowOverlap="1" wp14:anchorId="406F2AC5" wp14:editId="53847526">
                <wp:simplePos x="0" y="0"/>
                <wp:positionH relativeFrom="column">
                  <wp:posOffset>33020</wp:posOffset>
                </wp:positionH>
                <wp:positionV relativeFrom="paragraph">
                  <wp:posOffset>3571875</wp:posOffset>
                </wp:positionV>
                <wp:extent cx="5826125" cy="1079500"/>
                <wp:effectExtent l="0" t="0" r="3175" b="6350"/>
                <wp:wrapSquare wrapText="bothSides"/>
                <wp:docPr id="25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079500"/>
                        </a:xfrm>
                        <a:prstGeom prst="rect">
                          <a:avLst/>
                        </a:prstGeom>
                        <a:solidFill>
                          <a:schemeClr val="accent1">
                            <a:lumMod val="40000"/>
                            <a:lumOff val="60000"/>
                          </a:schemeClr>
                        </a:solidFill>
                        <a:ln w="9525">
                          <a:noFill/>
                          <a:miter lim="800000"/>
                          <a:headEnd/>
                          <a:tailEnd/>
                        </a:ln>
                      </wps:spPr>
                      <wps:txbx>
                        <w:txbxContent>
                          <w:p w14:paraId="6111C48A" w14:textId="77777777" w:rsidR="0068360C" w:rsidRDefault="0068360C" w:rsidP="0068360C">
                            <w:pPr>
                              <w:rPr>
                                <w:lang w:val="fr-CA"/>
                              </w:rPr>
                            </w:pPr>
                          </w:p>
                          <w:p w14:paraId="01ADD873" w14:textId="2B3D59E4" w:rsidR="0068360C" w:rsidRDefault="0068360C" w:rsidP="0068360C">
                            <w:pPr>
                              <w:rPr>
                                <w:lang w:val="fr-CA"/>
                              </w:rPr>
                            </w:pPr>
                          </w:p>
                          <w:p w14:paraId="05555FFD" w14:textId="31361A89" w:rsidR="0068360C" w:rsidRDefault="0068360C" w:rsidP="0068360C">
                            <w:pPr>
                              <w:rPr>
                                <w:lang w:val="fr-CA"/>
                              </w:rPr>
                            </w:pPr>
                          </w:p>
                          <w:p w14:paraId="375026D5" w14:textId="7B38CA0B" w:rsidR="0068360C" w:rsidRDefault="0068360C" w:rsidP="0068360C">
                            <w:pPr>
                              <w:rPr>
                                <w:lang w:val="fr-CA"/>
                              </w:rPr>
                            </w:pPr>
                          </w:p>
                          <w:p w14:paraId="18EE9383" w14:textId="417AF47B" w:rsidR="0068360C" w:rsidRPr="00E67EA0" w:rsidRDefault="0068360C" w:rsidP="0068360C">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F2AC5" id="_x0000_s1085" type="#_x0000_t202" style="position:absolute;left:0;text-align:left;margin-left:2.6pt;margin-top:281.25pt;width:458.75pt;height:8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" fillcolor="#b4c6e7 [1300]" stroked="f">
                <v:textbox>
                  <w:txbxContent>
                    <w:p w14:paraId="6111C48A" w14:textId="77777777" w:rsidR="0068360C" w:rsidRDefault="0068360C" w:rsidP="0068360C">
                      <w:pPr>
                        <w:rPr>
                          <w:lang w:val="fr-CA"/>
                        </w:rPr>
                      </w:pPr>
                    </w:p>
                    <w:p w14:paraId="01ADD873" w14:textId="2B3D59E4" w:rsidR="0068360C" w:rsidRDefault="0068360C" w:rsidP="0068360C">
                      <w:pPr>
                        <w:rPr>
                          <w:lang w:val="fr-CA"/>
                        </w:rPr>
                      </w:pPr>
                    </w:p>
                    <w:p w14:paraId="05555FFD" w14:textId="31361A89" w:rsidR="0068360C" w:rsidRDefault="0068360C" w:rsidP="0068360C">
                      <w:pPr>
                        <w:rPr>
                          <w:lang w:val="fr-CA"/>
                        </w:rPr>
                      </w:pPr>
                    </w:p>
                    <w:p w14:paraId="375026D5" w14:textId="7B38CA0B" w:rsidR="0068360C" w:rsidRDefault="0068360C" w:rsidP="0068360C">
                      <w:pPr>
                        <w:rPr>
                          <w:lang w:val="fr-CA"/>
                        </w:rPr>
                      </w:pPr>
                    </w:p>
                    <w:p w14:paraId="18EE9383" w14:textId="417AF47B" w:rsidR="0068360C" w:rsidRPr="00E67EA0" w:rsidRDefault="0068360C" w:rsidP="0068360C">
                      <w:pPr>
                        <w:rPr>
                          <w:lang w:val="fr-CA"/>
                        </w:rPr>
                      </w:pPr>
                    </w:p>
                  </w:txbxContent>
                </v:textbox>
                <w10:wrap type="square"/>
              </v:shape>
            </w:pict>
          </mc:Fallback>
        </mc:AlternateContent>
      </w:r>
    </w:p>
    <w:p w14:paraId="4DCC13C4" w14:textId="0BEA876C" w:rsidR="006C368F" w:rsidRPr="00E27F6F" w:rsidRDefault="007E491E" w:rsidP="006B3585">
      <w:pPr>
        <w:spacing w:line="259" w:lineRule="auto"/>
        <w:jc w:val="center"/>
        <w:rPr>
          <w:rFonts w:cstheme="minorHAnsi"/>
          <w:b/>
          <w:bCs/>
          <w:smallCaps/>
          <w:szCs w:val="24"/>
          <w:lang w:val="fr-FR"/>
        </w:rPr>
      </w:pPr>
      <w:r w:rsidRPr="00E27F6F">
        <w:rPr>
          <w:rFonts w:cstheme="minorHAnsi"/>
          <w:b/>
          <w:bCs/>
          <w:smallCaps/>
          <w:noProof/>
          <w:szCs w:val="24"/>
          <w:lang w:val="fr-FR"/>
        </w:rPr>
        <mc:AlternateContent>
          <mc:Choice Requires="wps">
            <w:drawing>
              <wp:anchor distT="0" distB="0" distL="114300" distR="114300" simplePos="0" relativeHeight="251640832" behindDoc="0" locked="0" layoutInCell="1" allowOverlap="1" wp14:anchorId="28C94E6E" wp14:editId="051101DF">
                <wp:simplePos x="0" y="0"/>
                <wp:positionH relativeFrom="column">
                  <wp:posOffset>35741</wp:posOffset>
                </wp:positionH>
                <wp:positionV relativeFrom="paragraph">
                  <wp:posOffset>201296</wp:posOffset>
                </wp:positionV>
                <wp:extent cx="1750695" cy="468086"/>
                <wp:effectExtent l="0" t="0" r="1905" b="8255"/>
                <wp:wrapNone/>
                <wp:docPr id="2516" name="Rectangle 2516"/>
                <wp:cNvGraphicFramePr/>
                <a:graphic xmlns:a="http://schemas.openxmlformats.org/drawingml/2006/main">
                  <a:graphicData uri="http://schemas.microsoft.com/office/word/2010/wordprocessingShape">
                    <wps:wsp>
                      <wps:cNvSpPr/>
                      <wps:spPr>
                        <a:xfrm>
                          <a:off x="0" y="0"/>
                          <a:ext cx="1750695" cy="468086"/>
                        </a:xfrm>
                        <a:prstGeom prst="rect">
                          <a:avLst/>
                        </a:prstGeom>
                        <a:ln>
                          <a:noFill/>
                        </a:ln>
                      </wps:spPr>
                      <wps:style>
                        <a:lnRef idx="2">
                          <a:schemeClr val="accent1"/>
                        </a:lnRef>
                        <a:fillRef idx="1002">
                          <a:schemeClr val="dk2"/>
                        </a:fillRef>
                        <a:effectRef idx="0">
                          <a:schemeClr val="accent1"/>
                        </a:effectRef>
                        <a:fontRef idx="minor">
                          <a:schemeClr val="dk1"/>
                        </a:fontRef>
                      </wps:style>
                      <wps:txbx>
                        <w:txbxContent>
                          <w:p w14:paraId="3EDF677A" w14:textId="24A8159A" w:rsidR="0067543B" w:rsidRPr="00473776" w:rsidRDefault="0067543B" w:rsidP="0067543B">
                            <w:pPr>
                              <w:jc w:val="center"/>
                              <w:rPr>
                                <w:b/>
                                <w:bCs/>
                                <w:color w:val="FFFFFF" w:themeColor="background1"/>
                                <w:sz w:val="20"/>
                                <w:szCs w:val="20"/>
                                <w:lang w:val="fr-FR"/>
                              </w:rPr>
                            </w:pPr>
                            <w:r w:rsidRPr="00473776">
                              <w:rPr>
                                <w:b/>
                                <w:bCs/>
                                <w:color w:val="FFFFFF" w:themeColor="background1"/>
                                <w:sz w:val="20"/>
                                <w:szCs w:val="20"/>
                                <w:lang w:val="fr-FR"/>
                              </w:rPr>
                              <w:t>Conjoncture économique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94E6E" id="Rectangle 2516" o:spid="_x0000_s1086" style="position:absolute;left:0;text-align:left;margin-left:2.8pt;margin-top:15.85pt;width:137.85pt;height:36.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" fillcolor="#4a5c74 [3058]" stroked="f" strokeweight="1pt">
                <v:textbox>
                  <w:txbxContent>
                    <w:p w14:paraId="3EDF677A" w14:textId="24A8159A" w:rsidR="0067543B" w:rsidRPr="00473776" w:rsidRDefault="0067543B" w:rsidP="0067543B">
                      <w:pPr>
                        <w:jc w:val="center"/>
                        <w:rPr>
                          <w:b/>
                          <w:bCs/>
                          <w:color w:val="FFFFFF" w:themeColor="background1"/>
                          <w:sz w:val="20"/>
                          <w:szCs w:val="20"/>
                          <w:lang w:val="fr-FR"/>
                        </w:rPr>
                      </w:pPr>
                      <w:r w:rsidRPr="00473776">
                        <w:rPr>
                          <w:b/>
                          <w:bCs/>
                          <w:color w:val="FFFFFF" w:themeColor="background1"/>
                          <w:sz w:val="20"/>
                          <w:szCs w:val="20"/>
                          <w:lang w:val="fr-FR"/>
                        </w:rPr>
                        <w:t>Conjoncture économique</w:t>
                      </w:r>
                    </w:p>
                  </w:txbxContent>
                </v:textbox>
              </v:rect>
            </w:pict>
          </mc:Fallback>
        </mc:AlternateContent>
      </w:r>
    </w:p>
    <w:p w14:paraId="28F504FD" w14:textId="719178CA" w:rsidR="006C368F" w:rsidRPr="00E27F6F" w:rsidRDefault="003610BF" w:rsidP="006B3585">
      <w:pPr>
        <w:spacing w:line="259" w:lineRule="auto"/>
        <w:jc w:val="center"/>
        <w:rPr>
          <w:rFonts w:cstheme="minorHAnsi"/>
          <w:b/>
          <w:bCs/>
          <w:smallCaps/>
          <w:szCs w:val="24"/>
          <w:lang w:val="fr-FR"/>
        </w:rPr>
      </w:pPr>
      <w:r w:rsidRPr="00E27F6F">
        <w:rPr>
          <w:rFonts w:cstheme="minorHAnsi"/>
          <w:b/>
          <w:bCs/>
          <w:smallCaps/>
          <w:noProof/>
          <w:szCs w:val="24"/>
          <w:lang w:val="fr-FR"/>
        </w:rPr>
        <mc:AlternateContent>
          <mc:Choice Requires="wps">
            <w:drawing>
              <wp:anchor distT="0" distB="0" distL="114300" distR="114300" simplePos="0" relativeHeight="251641856" behindDoc="0" locked="0" layoutInCell="1" allowOverlap="1" wp14:anchorId="637E65A3" wp14:editId="78818560">
                <wp:simplePos x="0" y="0"/>
                <wp:positionH relativeFrom="column">
                  <wp:posOffset>2245542</wp:posOffset>
                </wp:positionH>
                <wp:positionV relativeFrom="paragraph">
                  <wp:posOffset>11521</wp:posOffset>
                </wp:positionV>
                <wp:extent cx="1698172" cy="495935"/>
                <wp:effectExtent l="0" t="0" r="0" b="0"/>
                <wp:wrapNone/>
                <wp:docPr id="2517" name="Rectangle 2517"/>
                <wp:cNvGraphicFramePr/>
                <a:graphic xmlns:a="http://schemas.openxmlformats.org/drawingml/2006/main">
                  <a:graphicData uri="http://schemas.microsoft.com/office/word/2010/wordprocessingShape">
                    <wps:wsp>
                      <wps:cNvSpPr/>
                      <wps:spPr>
                        <a:xfrm>
                          <a:off x="0" y="0"/>
                          <a:ext cx="1698172" cy="495935"/>
                        </a:xfrm>
                        <a:prstGeom prst="rect">
                          <a:avLst/>
                        </a:prstGeom>
                        <a:ln>
                          <a:noFill/>
                        </a:ln>
                      </wps:spPr>
                      <wps:style>
                        <a:lnRef idx="2">
                          <a:schemeClr val="accent1"/>
                        </a:lnRef>
                        <a:fillRef idx="1002">
                          <a:schemeClr val="lt2"/>
                        </a:fillRef>
                        <a:effectRef idx="0">
                          <a:schemeClr val="accent1"/>
                        </a:effectRef>
                        <a:fontRef idx="minor">
                          <a:schemeClr val="dk1"/>
                        </a:fontRef>
                      </wps:style>
                      <wps:txbx>
                        <w:txbxContent>
                          <w:p w14:paraId="514B01F9" w14:textId="07BD3293" w:rsidR="0067543B" w:rsidRPr="00473776" w:rsidRDefault="00F009DE" w:rsidP="0067543B">
                            <w:pPr>
                              <w:jc w:val="center"/>
                              <w:rPr>
                                <w:b/>
                                <w:bCs/>
                                <w:sz w:val="20"/>
                                <w:szCs w:val="20"/>
                                <w:lang w:val="fr-FR"/>
                              </w:rPr>
                            </w:pPr>
                            <w:r>
                              <w:rPr>
                                <w:b/>
                                <w:bCs/>
                                <w:sz w:val="20"/>
                                <w:szCs w:val="20"/>
                                <w:lang w:val="fr-FR"/>
                              </w:rPr>
                              <w:t>Plan national de développement (PND)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7E65A3" id="Rectangle 2517" o:spid="_x0000_s1087" style="position:absolute;left:0;text-align:left;margin-left:176.8pt;margin-top:.9pt;width:133.7pt;height:39.0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" fillcolor="#e8e7e7 [3059]" stroked="f" strokeweight="1pt">
                <v:textbox>
                  <w:txbxContent>
                    <w:p w14:paraId="514B01F9" w14:textId="07BD3293" w:rsidR="0067543B" w:rsidRPr="00473776" w:rsidRDefault="00F009DE" w:rsidP="0067543B">
                      <w:pPr>
                        <w:jc w:val="center"/>
                        <w:rPr>
                          <w:b/>
                          <w:bCs/>
                          <w:sz w:val="20"/>
                          <w:szCs w:val="20"/>
                          <w:lang w:val="fr-FR"/>
                        </w:rPr>
                      </w:pPr>
                      <w:r>
                        <w:rPr>
                          <w:b/>
                          <w:bCs/>
                          <w:sz w:val="20"/>
                          <w:szCs w:val="20"/>
                          <w:lang w:val="fr-FR"/>
                        </w:rPr>
                        <w:t>Plan national de développement (PND)</w:t>
                      </w:r>
                    </w:p>
                  </w:txbxContent>
                </v:textbox>
              </v:rect>
            </w:pict>
          </mc:Fallback>
        </mc:AlternateContent>
      </w:r>
    </w:p>
    <w:p w14:paraId="3C09C7D3" w14:textId="131CCB34" w:rsidR="006C368F" w:rsidRPr="00E27F6F" w:rsidRDefault="003610BF" w:rsidP="006B3585">
      <w:pPr>
        <w:spacing w:line="259" w:lineRule="auto"/>
        <w:jc w:val="center"/>
        <w:rPr>
          <w:rFonts w:cstheme="minorHAnsi"/>
          <w:b/>
          <w:bCs/>
          <w:smallCaps/>
          <w:szCs w:val="24"/>
          <w:lang w:val="fr-FR"/>
        </w:rPr>
      </w:pPr>
      <w:r w:rsidRPr="00E27F6F">
        <w:rPr>
          <w:rFonts w:cstheme="minorHAnsi"/>
          <w:b/>
          <w:bCs/>
          <w:smallCaps/>
          <w:noProof/>
          <w:szCs w:val="24"/>
          <w:lang w:val="fr-FR"/>
        </w:rPr>
        <mc:AlternateContent>
          <mc:Choice Requires="wps">
            <w:drawing>
              <wp:anchor distT="0" distB="0" distL="114300" distR="114300" simplePos="0" relativeHeight="251661312" behindDoc="0" locked="0" layoutInCell="1" allowOverlap="1" wp14:anchorId="2485FA68" wp14:editId="45F34E4A">
                <wp:simplePos x="0" y="0"/>
                <wp:positionH relativeFrom="column">
                  <wp:posOffset>1770380</wp:posOffset>
                </wp:positionH>
                <wp:positionV relativeFrom="paragraph">
                  <wp:posOffset>50165</wp:posOffset>
                </wp:positionV>
                <wp:extent cx="466725" cy="0"/>
                <wp:effectExtent l="0" t="76200" r="9525" b="95250"/>
                <wp:wrapNone/>
                <wp:docPr id="470" name="Connecteur droit avec flèche 470"/>
                <wp:cNvGraphicFramePr/>
                <a:graphic xmlns:a="http://schemas.openxmlformats.org/drawingml/2006/main">
                  <a:graphicData uri="http://schemas.microsoft.com/office/word/2010/wordprocessingShape">
                    <wps:wsp>
                      <wps:cNvCnPr/>
                      <wps:spPr>
                        <a:xfrm>
                          <a:off x="0" y="0"/>
                          <a:ext cx="466725" cy="0"/>
                        </a:xfrm>
                        <a:prstGeom prst="straightConnector1">
                          <a:avLst/>
                        </a:prstGeom>
                        <a:ln>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C3606ED" id="_x0000_t32" coordsize="21600,21600" o:spt="32" o:oned="t" path="m,l21600,21600e" filled="f">
                <v:path arrowok="t" fillok="f" o:connecttype="none"/>
                <o:lock v:ext="edit" shapetype="t"/>
              </v:shapetype>
              <v:shape id="Connecteur droit avec flèche 470" o:spid="_x0000_s1026" type="#_x0000_t32" style="position:absolute;margin-left:139.4pt;margin-top:3.95pt;width:36.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" strokecolor="black [3200]" strokeweight="1.5pt">
                <v:stroke dashstyle="3 1" endarrow="block" joinstyle="miter"/>
              </v:shape>
            </w:pict>
          </mc:Fallback>
        </mc:AlternateContent>
      </w:r>
      <w:r w:rsidRPr="00E27F6F">
        <w:rPr>
          <w:rFonts w:cstheme="minorHAnsi"/>
          <w:b/>
          <w:bCs/>
          <w:smallCaps/>
          <w:noProof/>
          <w:szCs w:val="24"/>
          <w:lang w:val="fr-FR"/>
        </w:rPr>
        <mc:AlternateContent>
          <mc:Choice Requires="wps">
            <w:drawing>
              <wp:anchor distT="0" distB="0" distL="114300" distR="114300" simplePos="0" relativeHeight="251625472" behindDoc="0" locked="0" layoutInCell="1" allowOverlap="1" wp14:anchorId="59B5766E" wp14:editId="2C3A4C0E">
                <wp:simplePos x="0" y="0"/>
                <wp:positionH relativeFrom="column">
                  <wp:posOffset>3783965</wp:posOffset>
                </wp:positionH>
                <wp:positionV relativeFrom="paragraph">
                  <wp:posOffset>48351</wp:posOffset>
                </wp:positionV>
                <wp:extent cx="466725" cy="0"/>
                <wp:effectExtent l="0" t="76200" r="9525" b="95250"/>
                <wp:wrapNone/>
                <wp:docPr id="460" name="Connecteur droit avec flèche 46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65B84C2" id="Connecteur droit avec flèche 460" o:spid="_x0000_s1026" type="#_x0000_t32" style="position:absolute;margin-left:297.95pt;margin-top:3.8pt;width:36.7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" strokecolor="black [3200]" strokeweight="1.5pt">
                <v:stroke endarrow="block" joinstyle="miter"/>
              </v:shape>
            </w:pict>
          </mc:Fallback>
        </mc:AlternateContent>
      </w:r>
    </w:p>
    <w:p w14:paraId="2BA13D15" w14:textId="307324BA" w:rsidR="006C368F" w:rsidRPr="00E27F6F" w:rsidRDefault="003610BF" w:rsidP="006B3585">
      <w:pPr>
        <w:spacing w:line="259" w:lineRule="auto"/>
        <w:jc w:val="center"/>
        <w:rPr>
          <w:rFonts w:cstheme="minorHAnsi"/>
          <w:b/>
          <w:bCs/>
          <w:smallCaps/>
          <w:szCs w:val="24"/>
          <w:lang w:val="fr-FR"/>
        </w:rPr>
      </w:pPr>
      <w:r w:rsidRPr="00E27F6F">
        <w:rPr>
          <w:rFonts w:cstheme="minorHAnsi"/>
          <w:b/>
          <w:bCs/>
          <w:smallCaps/>
          <w:noProof/>
          <w:szCs w:val="24"/>
          <w:lang w:val="fr-FR"/>
        </w:rPr>
        <mc:AlternateContent>
          <mc:Choice Requires="wps">
            <w:drawing>
              <wp:anchor distT="0" distB="0" distL="114300" distR="114300" simplePos="0" relativeHeight="251685888" behindDoc="0" locked="0" layoutInCell="1" allowOverlap="1" wp14:anchorId="2E2C7BA9" wp14:editId="6D52D112">
                <wp:simplePos x="0" y="0"/>
                <wp:positionH relativeFrom="column">
                  <wp:posOffset>925286</wp:posOffset>
                </wp:positionH>
                <wp:positionV relativeFrom="paragraph">
                  <wp:posOffset>23495</wp:posOffset>
                </wp:positionV>
                <wp:extent cx="0" cy="289560"/>
                <wp:effectExtent l="76200" t="0" r="57150" b="53340"/>
                <wp:wrapNone/>
                <wp:docPr id="457" name="Connecteur droit avec flèche 457"/>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60F04" id="Connecteur droit avec flèche 457" o:spid="_x0000_s1026" type="#_x0000_t32" style="position:absolute;margin-left:72.85pt;margin-top:1.85pt;width:0;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" strokecolor="black [3200]" strokeweight="1.5pt">
                <v:stroke endarrow="block" joinstyle="miter"/>
              </v:shape>
            </w:pict>
          </mc:Fallback>
        </mc:AlternateContent>
      </w:r>
      <w:r w:rsidR="00D428C0" w:rsidRPr="00E27F6F">
        <w:rPr>
          <w:rFonts w:cstheme="minorHAnsi"/>
          <w:b/>
          <w:bCs/>
          <w:smallCaps/>
          <w:noProof/>
          <w:szCs w:val="24"/>
          <w:lang w:val="fr-FR"/>
        </w:rPr>
        <mc:AlternateContent>
          <mc:Choice Requires="wps">
            <w:drawing>
              <wp:anchor distT="0" distB="0" distL="114300" distR="114300" simplePos="0" relativeHeight="251665408" behindDoc="0" locked="0" layoutInCell="1" allowOverlap="1" wp14:anchorId="69B016AE" wp14:editId="7752EE22">
                <wp:simplePos x="0" y="0"/>
                <wp:positionH relativeFrom="column">
                  <wp:posOffset>4745990</wp:posOffset>
                </wp:positionH>
                <wp:positionV relativeFrom="paragraph">
                  <wp:posOffset>102235</wp:posOffset>
                </wp:positionV>
                <wp:extent cx="0" cy="1874520"/>
                <wp:effectExtent l="0" t="0" r="38100" b="30480"/>
                <wp:wrapNone/>
                <wp:docPr id="479" name="Connecteur droit 479"/>
                <wp:cNvGraphicFramePr/>
                <a:graphic xmlns:a="http://schemas.openxmlformats.org/drawingml/2006/main">
                  <a:graphicData uri="http://schemas.microsoft.com/office/word/2010/wordprocessingShape">
                    <wps:wsp>
                      <wps:cNvCnPr/>
                      <wps:spPr>
                        <a:xfrm>
                          <a:off x="0" y="0"/>
                          <a:ext cx="0" cy="18745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00C3708" id="Connecteur droit 479"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7pt,8.05pt" to="373.7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" strokecolor="black [3200]" strokeweight="1.5pt">
                <v:stroke joinstyle="miter"/>
              </v:line>
            </w:pict>
          </mc:Fallback>
        </mc:AlternateContent>
      </w:r>
      <w:r w:rsidR="00700AFF" w:rsidRPr="00E27F6F">
        <w:rPr>
          <w:rFonts w:cstheme="minorHAnsi"/>
          <w:b/>
          <w:bCs/>
          <w:smallCaps/>
          <w:noProof/>
          <w:szCs w:val="24"/>
          <w:lang w:val="fr-FR"/>
        </w:rPr>
        <mc:AlternateContent>
          <mc:Choice Requires="wps">
            <w:drawing>
              <wp:anchor distT="0" distB="0" distL="114300" distR="114300" simplePos="0" relativeHeight="251660288" behindDoc="0" locked="0" layoutInCell="1" allowOverlap="1" wp14:anchorId="78496662" wp14:editId="2738B7E3">
                <wp:simplePos x="0" y="0"/>
                <wp:positionH relativeFrom="column">
                  <wp:posOffset>2772410</wp:posOffset>
                </wp:positionH>
                <wp:positionV relativeFrom="paragraph">
                  <wp:posOffset>2144395</wp:posOffset>
                </wp:positionV>
                <wp:extent cx="0" cy="172720"/>
                <wp:effectExtent l="76200" t="0" r="57150" b="55880"/>
                <wp:wrapNone/>
                <wp:docPr id="469" name="Connecteur droit avec flèche 469"/>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712F2" id="Connecteur droit avec flèche 469" o:spid="_x0000_s1026" type="#_x0000_t32" style="position:absolute;margin-left:218.3pt;margin-top:168.85pt;width:0;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" strokecolor="black [3200]" strokeweight="1.5pt">
                <v:stroke endarrow="block" joinstyle="miter"/>
              </v:shape>
            </w:pict>
          </mc:Fallback>
        </mc:AlternateContent>
      </w:r>
      <w:r w:rsidR="007E491E" w:rsidRPr="00E27F6F">
        <w:rPr>
          <w:rFonts w:cstheme="minorHAnsi"/>
          <w:b/>
          <w:bCs/>
          <w:smallCaps/>
          <w:noProof/>
          <w:szCs w:val="24"/>
          <w:lang w:val="fr-FR"/>
        </w:rPr>
        <mc:AlternateContent>
          <mc:Choice Requires="wps">
            <w:drawing>
              <wp:anchor distT="0" distB="0" distL="114300" distR="114300" simplePos="0" relativeHeight="251658240" behindDoc="0" locked="0" layoutInCell="1" allowOverlap="1" wp14:anchorId="2065F7E0" wp14:editId="4669841D">
                <wp:simplePos x="0" y="0"/>
                <wp:positionH relativeFrom="column">
                  <wp:posOffset>935990</wp:posOffset>
                </wp:positionH>
                <wp:positionV relativeFrom="paragraph">
                  <wp:posOffset>765175</wp:posOffset>
                </wp:positionV>
                <wp:extent cx="0" cy="1709420"/>
                <wp:effectExtent l="0" t="0" r="38100" b="24130"/>
                <wp:wrapNone/>
                <wp:docPr id="466" name="Connecteur droit 466"/>
                <wp:cNvGraphicFramePr/>
                <a:graphic xmlns:a="http://schemas.openxmlformats.org/drawingml/2006/main">
                  <a:graphicData uri="http://schemas.microsoft.com/office/word/2010/wordprocessingShape">
                    <wps:wsp>
                      <wps:cNvCnPr/>
                      <wps:spPr>
                        <a:xfrm>
                          <a:off x="0" y="0"/>
                          <a:ext cx="0" cy="17094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4D17855" id="Connecteur droit 466"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7pt,60.25pt" to="73.7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" strokecolor="black [3200]" strokeweight="1.5pt">
                <v:stroke joinstyle="miter"/>
              </v:line>
            </w:pict>
          </mc:Fallback>
        </mc:AlternateContent>
      </w:r>
      <w:r w:rsidR="007E491E" w:rsidRPr="00E27F6F">
        <w:rPr>
          <w:rFonts w:cstheme="minorHAnsi"/>
          <w:b/>
          <w:bCs/>
          <w:smallCaps/>
          <w:noProof/>
          <w:szCs w:val="24"/>
          <w:lang w:val="fr-FR"/>
        </w:rPr>
        <mc:AlternateContent>
          <mc:Choice Requires="wps">
            <w:drawing>
              <wp:anchor distT="0" distB="0" distL="114300" distR="114300" simplePos="0" relativeHeight="251659264" behindDoc="0" locked="0" layoutInCell="1" allowOverlap="1" wp14:anchorId="7EB802B2" wp14:editId="58FE1A03">
                <wp:simplePos x="0" y="0"/>
                <wp:positionH relativeFrom="column">
                  <wp:posOffset>928370</wp:posOffset>
                </wp:positionH>
                <wp:positionV relativeFrom="paragraph">
                  <wp:posOffset>2470785</wp:posOffset>
                </wp:positionV>
                <wp:extent cx="359410" cy="0"/>
                <wp:effectExtent l="0" t="76200" r="21590" b="95250"/>
                <wp:wrapNone/>
                <wp:docPr id="468" name="Connecteur droit avec flèche 468"/>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11F880" id="Connecteur droit avec flèche 468" o:spid="_x0000_s1026" type="#_x0000_t32" style="position:absolute;margin-left:73.1pt;margin-top:194.55pt;width:28.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" strokecolor="black [3200]" strokeweight="1.5pt">
                <v:stroke endarrow="block" joinstyle="miter"/>
              </v:shape>
            </w:pict>
          </mc:Fallback>
        </mc:AlternateContent>
      </w:r>
      <w:r w:rsidR="007E491E" w:rsidRPr="00E27F6F">
        <w:rPr>
          <w:rFonts w:cstheme="minorHAnsi"/>
          <w:b/>
          <w:bCs/>
          <w:smallCaps/>
          <w:noProof/>
          <w:szCs w:val="24"/>
          <w:lang w:val="fr-FR"/>
        </w:rPr>
        <mc:AlternateContent>
          <mc:Choice Requires="wps">
            <w:drawing>
              <wp:anchor distT="0" distB="0" distL="114300" distR="114300" simplePos="0" relativeHeight="251648000" behindDoc="0" locked="0" layoutInCell="1" allowOverlap="1" wp14:anchorId="4DF76EC3" wp14:editId="49403E5C">
                <wp:simplePos x="0" y="0"/>
                <wp:positionH relativeFrom="column">
                  <wp:posOffset>1292225</wp:posOffset>
                </wp:positionH>
                <wp:positionV relativeFrom="paragraph">
                  <wp:posOffset>2322830</wp:posOffset>
                </wp:positionV>
                <wp:extent cx="1750695" cy="300990"/>
                <wp:effectExtent l="0" t="0" r="1905" b="3810"/>
                <wp:wrapNone/>
                <wp:docPr id="2523" name="Rectangle 2523"/>
                <wp:cNvGraphicFramePr/>
                <a:graphic xmlns:a="http://schemas.openxmlformats.org/drawingml/2006/main">
                  <a:graphicData uri="http://schemas.microsoft.com/office/word/2010/wordprocessingShape">
                    <wps:wsp>
                      <wps:cNvSpPr/>
                      <wps:spPr>
                        <a:xfrm>
                          <a:off x="0" y="0"/>
                          <a:ext cx="1750695" cy="30099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023D3431" w14:textId="1549A4F2" w:rsidR="00E67EA0" w:rsidRPr="00473776" w:rsidRDefault="00E67EA0" w:rsidP="00E67EA0">
                            <w:pPr>
                              <w:jc w:val="center"/>
                              <w:rPr>
                                <w:sz w:val="20"/>
                                <w:szCs w:val="20"/>
                                <w:lang w:val="fr-FR"/>
                              </w:rPr>
                            </w:pPr>
                            <w:r w:rsidRPr="00473776">
                              <w:rPr>
                                <w:sz w:val="20"/>
                                <w:szCs w:val="20"/>
                                <w:lang w:val="fr-FR"/>
                              </w:rPr>
                              <w:t>Projet de loi de finances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76EC3" id="Rectangle 2523" o:spid="_x0000_s1088" style="position:absolute;left:0;text-align:left;margin-left:101.75pt;margin-top:182.9pt;width:137.85pt;height:23.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" fillcolor="#e7e6e6 [3203]" stroked="f" strokeweight="1pt">
                <v:textbox>
                  <w:txbxContent>
                    <w:p w14:paraId="023D3431" w14:textId="1549A4F2" w:rsidR="00E67EA0" w:rsidRPr="00473776" w:rsidRDefault="00E67EA0" w:rsidP="00E67EA0">
                      <w:pPr>
                        <w:jc w:val="center"/>
                        <w:rPr>
                          <w:sz w:val="20"/>
                          <w:szCs w:val="20"/>
                          <w:lang w:val="fr-FR"/>
                        </w:rPr>
                      </w:pPr>
                      <w:r w:rsidRPr="00473776">
                        <w:rPr>
                          <w:sz w:val="20"/>
                          <w:szCs w:val="20"/>
                          <w:lang w:val="fr-FR"/>
                        </w:rPr>
                        <w:t>Projet de loi de finances</w:t>
                      </w:r>
                    </w:p>
                  </w:txbxContent>
                </v:textbox>
              </v:rect>
            </w:pict>
          </mc:Fallback>
        </mc:AlternateContent>
      </w:r>
      <w:r w:rsidR="007E491E" w:rsidRPr="00E27F6F">
        <w:rPr>
          <w:rFonts w:cstheme="minorHAnsi"/>
          <w:b/>
          <w:bCs/>
          <w:smallCaps/>
          <w:noProof/>
          <w:szCs w:val="24"/>
          <w:lang w:val="fr-FR"/>
        </w:rPr>
        <mc:AlternateContent>
          <mc:Choice Requires="wps">
            <w:drawing>
              <wp:anchor distT="0" distB="0" distL="114300" distR="114300" simplePos="0" relativeHeight="251653120" behindDoc="0" locked="0" layoutInCell="1" allowOverlap="1" wp14:anchorId="0E5BC279" wp14:editId="59A40418">
                <wp:simplePos x="0" y="0"/>
                <wp:positionH relativeFrom="column">
                  <wp:posOffset>1804670</wp:posOffset>
                </wp:positionH>
                <wp:positionV relativeFrom="paragraph">
                  <wp:posOffset>523875</wp:posOffset>
                </wp:positionV>
                <wp:extent cx="466725" cy="0"/>
                <wp:effectExtent l="0" t="76200" r="9525" b="95250"/>
                <wp:wrapNone/>
                <wp:docPr id="459" name="Connecteur droit avec flèche 459"/>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A78030" id="Connecteur droit avec flèche 459" o:spid="_x0000_s1026" type="#_x0000_t32" style="position:absolute;margin-left:142.1pt;margin-top:41.25pt;width:36.7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" strokecolor="black [3200]" strokeweight="1.5pt">
                <v:stroke endarrow="block" joinstyle="miter"/>
              </v:shape>
            </w:pict>
          </mc:Fallback>
        </mc:AlternateContent>
      </w:r>
      <w:r w:rsidR="007E491E" w:rsidRPr="00E27F6F">
        <w:rPr>
          <w:rFonts w:cstheme="minorHAnsi"/>
          <w:b/>
          <w:bCs/>
          <w:smallCaps/>
          <w:noProof/>
          <w:szCs w:val="24"/>
          <w:lang w:val="fr-FR"/>
        </w:rPr>
        <mc:AlternateContent>
          <mc:Choice Requires="wps">
            <w:drawing>
              <wp:anchor distT="0" distB="0" distL="114300" distR="114300" simplePos="0" relativeHeight="251643904" behindDoc="0" locked="0" layoutInCell="1" allowOverlap="1" wp14:anchorId="0F1C089E" wp14:editId="7B3B64BC">
                <wp:simplePos x="0" y="0"/>
                <wp:positionH relativeFrom="column">
                  <wp:posOffset>59690</wp:posOffset>
                </wp:positionH>
                <wp:positionV relativeFrom="paragraph">
                  <wp:posOffset>307975</wp:posOffset>
                </wp:positionV>
                <wp:extent cx="1750695" cy="457200"/>
                <wp:effectExtent l="0" t="0" r="1905" b="0"/>
                <wp:wrapNone/>
                <wp:docPr id="2519" name="Rectangle 2519"/>
                <wp:cNvGraphicFramePr/>
                <a:graphic xmlns:a="http://schemas.openxmlformats.org/drawingml/2006/main">
                  <a:graphicData uri="http://schemas.microsoft.com/office/word/2010/wordprocessingShape">
                    <wps:wsp>
                      <wps:cNvSpPr/>
                      <wps:spPr>
                        <a:xfrm>
                          <a:off x="0" y="0"/>
                          <a:ext cx="1750695" cy="45720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69467459" w14:textId="5D3988D2" w:rsidR="0067543B" w:rsidRPr="00473776" w:rsidRDefault="0067543B" w:rsidP="0067543B">
                            <w:pPr>
                              <w:jc w:val="center"/>
                              <w:rPr>
                                <w:sz w:val="20"/>
                                <w:szCs w:val="20"/>
                                <w:lang w:val="fr-FR"/>
                              </w:rPr>
                            </w:pPr>
                            <w:r w:rsidRPr="00473776">
                              <w:rPr>
                                <w:sz w:val="20"/>
                                <w:szCs w:val="20"/>
                                <w:lang w:val="fr-FR"/>
                              </w:rPr>
                              <w:t xml:space="preserve">Cadrage </w:t>
                            </w:r>
                            <w:r w:rsidR="00473776" w:rsidRPr="00473776">
                              <w:rPr>
                                <w:sz w:val="20"/>
                                <w:szCs w:val="20"/>
                                <w:lang w:val="fr-FR"/>
                              </w:rPr>
                              <w:t>macroéconomique</w:t>
                            </w:r>
                            <w:r w:rsidR="008B4531">
                              <w:rPr>
                                <w:sz w:val="20"/>
                                <w:szCs w:val="20"/>
                                <w:lang w:val="fr-FR"/>
                              </w:rPr>
                              <w:t xml:space="preserve"> (CM)</w:t>
                            </w:r>
                            <w:r w:rsidRPr="00473776">
                              <w:rPr>
                                <w:sz w:val="20"/>
                                <w:szCs w:val="20"/>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1C089E" id="Rectangle 2519" o:spid="_x0000_s1089" style="position:absolute;left:0;text-align:left;margin-left:4.7pt;margin-top:24.25pt;width:137.85pt;height:36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" fillcolor="#e7e6e6 [3203]" stroked="f" strokeweight="1pt">
                <v:textbox>
                  <w:txbxContent>
                    <w:p w14:paraId="69467459" w14:textId="5D3988D2" w:rsidR="0067543B" w:rsidRPr="00473776" w:rsidRDefault="0067543B" w:rsidP="0067543B">
                      <w:pPr>
                        <w:jc w:val="center"/>
                        <w:rPr>
                          <w:sz w:val="20"/>
                          <w:szCs w:val="20"/>
                          <w:lang w:val="fr-FR"/>
                        </w:rPr>
                      </w:pPr>
                      <w:r w:rsidRPr="00473776">
                        <w:rPr>
                          <w:sz w:val="20"/>
                          <w:szCs w:val="20"/>
                          <w:lang w:val="fr-FR"/>
                        </w:rPr>
                        <w:t xml:space="preserve">Cadrage </w:t>
                      </w:r>
                      <w:r w:rsidR="00473776" w:rsidRPr="00473776">
                        <w:rPr>
                          <w:sz w:val="20"/>
                          <w:szCs w:val="20"/>
                          <w:lang w:val="fr-FR"/>
                        </w:rPr>
                        <w:t>macroéconomique</w:t>
                      </w:r>
                      <w:r w:rsidR="008B4531">
                        <w:rPr>
                          <w:sz w:val="20"/>
                          <w:szCs w:val="20"/>
                          <w:lang w:val="fr-FR"/>
                        </w:rPr>
                        <w:t xml:space="preserve"> (CM)</w:t>
                      </w:r>
                      <w:r w:rsidRPr="00473776">
                        <w:rPr>
                          <w:sz w:val="20"/>
                          <w:szCs w:val="20"/>
                          <w:lang w:val="fr-FR"/>
                        </w:rPr>
                        <w:t xml:space="preserve"> </w:t>
                      </w:r>
                    </w:p>
                  </w:txbxContent>
                </v:textbox>
              </v:rect>
            </w:pict>
          </mc:Fallback>
        </mc:AlternateContent>
      </w:r>
      <w:r w:rsidR="007E491E" w:rsidRPr="00E27F6F">
        <w:rPr>
          <w:rFonts w:cstheme="minorHAnsi"/>
          <w:b/>
          <w:bCs/>
          <w:smallCaps/>
          <w:noProof/>
          <w:szCs w:val="24"/>
          <w:lang w:val="fr-FR"/>
        </w:rPr>
        <mc:AlternateContent>
          <mc:Choice Requires="wps">
            <w:drawing>
              <wp:anchor distT="0" distB="0" distL="114300" distR="114300" simplePos="0" relativeHeight="251664384" behindDoc="0" locked="0" layoutInCell="1" allowOverlap="1" wp14:anchorId="4B58AF9B" wp14:editId="302ADC51">
                <wp:simplePos x="0" y="0"/>
                <wp:positionH relativeFrom="column">
                  <wp:posOffset>3122930</wp:posOffset>
                </wp:positionH>
                <wp:positionV relativeFrom="paragraph">
                  <wp:posOffset>102235</wp:posOffset>
                </wp:positionV>
                <wp:extent cx="0" cy="190500"/>
                <wp:effectExtent l="76200" t="0" r="57150" b="57150"/>
                <wp:wrapNone/>
                <wp:docPr id="478" name="Connecteur droit avec flèche 478"/>
                <wp:cNvGraphicFramePr/>
                <a:graphic xmlns:a="http://schemas.openxmlformats.org/drawingml/2006/main">
                  <a:graphicData uri="http://schemas.microsoft.com/office/word/2010/wordprocessingShape">
                    <wps:wsp>
                      <wps:cNvCnPr/>
                      <wps:spPr>
                        <a:xfrm flipH="1">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57D8D" id="Connecteur droit avec flèche 478" o:spid="_x0000_s1026" type="#_x0000_t32" style="position:absolute;margin-left:245.9pt;margin-top:8.05pt;width:0;height: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" strokecolor="black [3200]" strokeweight="1.5pt">
                <v:stroke endarrow="block" joinstyle="miter"/>
              </v:shape>
            </w:pict>
          </mc:Fallback>
        </mc:AlternateContent>
      </w:r>
    </w:p>
    <w:p w14:paraId="15A975AB" w14:textId="743B1454" w:rsidR="006C368F" w:rsidRPr="00E27F6F" w:rsidRDefault="005D3F0C" w:rsidP="006B3585">
      <w:pPr>
        <w:spacing w:line="259" w:lineRule="auto"/>
        <w:jc w:val="center"/>
        <w:rPr>
          <w:rFonts w:cstheme="minorHAnsi"/>
          <w:b/>
          <w:bCs/>
          <w:smallCaps/>
          <w:szCs w:val="24"/>
          <w:lang w:val="fr-FR"/>
        </w:rPr>
      </w:pPr>
      <w:r w:rsidRPr="00E27F6F">
        <w:rPr>
          <w:rFonts w:cstheme="minorHAnsi"/>
          <w:b/>
          <w:bCs/>
          <w:noProof/>
          <w:szCs w:val="24"/>
          <w:lang w:val="fr-FR"/>
        </w:rPr>
        <mc:AlternateContent>
          <mc:Choice Requires="wps">
            <w:drawing>
              <wp:anchor distT="0" distB="0" distL="114300" distR="114300" simplePos="0" relativeHeight="251662336" behindDoc="0" locked="0" layoutInCell="1" allowOverlap="1" wp14:anchorId="0D3A5C7D" wp14:editId="220F4A05">
                <wp:simplePos x="0" y="0"/>
                <wp:positionH relativeFrom="column">
                  <wp:posOffset>5049520</wp:posOffset>
                </wp:positionH>
                <wp:positionV relativeFrom="paragraph">
                  <wp:posOffset>40277</wp:posOffset>
                </wp:positionV>
                <wp:extent cx="267970" cy="1880235"/>
                <wp:effectExtent l="0" t="0" r="17780" b="24765"/>
                <wp:wrapNone/>
                <wp:docPr id="471" name="Accolade fermante 471"/>
                <wp:cNvGraphicFramePr/>
                <a:graphic xmlns:a="http://schemas.openxmlformats.org/drawingml/2006/main">
                  <a:graphicData uri="http://schemas.microsoft.com/office/word/2010/wordprocessingShape">
                    <wps:wsp>
                      <wps:cNvSpPr/>
                      <wps:spPr>
                        <a:xfrm>
                          <a:off x="0" y="0"/>
                          <a:ext cx="267970" cy="188023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7EDB" id="Accolade fermante 471" o:spid="_x0000_s1026" type="#_x0000_t88" style="position:absolute;margin-left:397.6pt;margin-top:3.15pt;width:21.1pt;height:14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" adj="257" strokecolor="black [3200]" strokeweight="1.5pt">
                <v:stroke joinstyle="miter"/>
              </v:shape>
            </w:pict>
          </mc:Fallback>
        </mc:AlternateContent>
      </w:r>
      <w:r w:rsidR="003610BF" w:rsidRPr="00E27F6F">
        <w:rPr>
          <w:rFonts w:cstheme="minorHAnsi"/>
          <w:b/>
          <w:bCs/>
          <w:smallCaps/>
          <w:noProof/>
          <w:szCs w:val="24"/>
          <w:lang w:val="fr-FR"/>
        </w:rPr>
        <mc:AlternateContent>
          <mc:Choice Requires="wps">
            <w:drawing>
              <wp:anchor distT="0" distB="0" distL="114300" distR="114300" simplePos="0" relativeHeight="251644928" behindDoc="0" locked="0" layoutInCell="1" allowOverlap="1" wp14:anchorId="73302075" wp14:editId="3094678D">
                <wp:simplePos x="0" y="0"/>
                <wp:positionH relativeFrom="column">
                  <wp:posOffset>2267314</wp:posOffset>
                </wp:positionH>
                <wp:positionV relativeFrom="paragraph">
                  <wp:posOffset>106226</wp:posOffset>
                </wp:positionV>
                <wp:extent cx="1707152" cy="441960"/>
                <wp:effectExtent l="0" t="0" r="7620" b="0"/>
                <wp:wrapNone/>
                <wp:docPr id="2520" name="Rectangle 2520"/>
                <wp:cNvGraphicFramePr/>
                <a:graphic xmlns:a="http://schemas.openxmlformats.org/drawingml/2006/main">
                  <a:graphicData uri="http://schemas.microsoft.com/office/word/2010/wordprocessingShape">
                    <wps:wsp>
                      <wps:cNvSpPr/>
                      <wps:spPr>
                        <a:xfrm>
                          <a:off x="0" y="0"/>
                          <a:ext cx="1707152" cy="44196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20ACE620" w14:textId="74F8685C" w:rsidR="0067543B" w:rsidRPr="00473776" w:rsidRDefault="0067543B" w:rsidP="0067543B">
                            <w:pPr>
                              <w:jc w:val="center"/>
                              <w:rPr>
                                <w:sz w:val="20"/>
                                <w:szCs w:val="20"/>
                                <w:lang w:val="fr-FR"/>
                              </w:rPr>
                            </w:pPr>
                            <w:r w:rsidRPr="00473776">
                              <w:rPr>
                                <w:sz w:val="20"/>
                                <w:szCs w:val="20"/>
                                <w:lang w:val="fr-FR"/>
                              </w:rPr>
                              <w:t xml:space="preserve">Cadrage budgétaire </w:t>
                            </w:r>
                            <w:r w:rsidR="00F009DE">
                              <w:rPr>
                                <w:sz w:val="20"/>
                                <w:szCs w:val="20"/>
                                <w:lang w:val="fr-FR"/>
                              </w:rPr>
                              <w:t>pluriannuel</w:t>
                            </w:r>
                            <w:r w:rsidR="008B4531">
                              <w:rPr>
                                <w:sz w:val="20"/>
                                <w:szCs w:val="20"/>
                                <w:lang w:val="fr-FR"/>
                              </w:rPr>
                              <w:t xml:space="preserve"> (CBMT)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02075" id="Rectangle 2520" o:spid="_x0000_s1090" style="position:absolute;left:0;text-align:left;margin-left:178.55pt;margin-top:8.35pt;width:134.4pt;height:3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" fillcolor="#e7e6e6 [3203]" stroked="f" strokeweight="1pt">
                <v:textbox>
                  <w:txbxContent>
                    <w:p w14:paraId="20ACE620" w14:textId="74F8685C" w:rsidR="0067543B" w:rsidRPr="00473776" w:rsidRDefault="0067543B" w:rsidP="0067543B">
                      <w:pPr>
                        <w:jc w:val="center"/>
                        <w:rPr>
                          <w:sz w:val="20"/>
                          <w:szCs w:val="20"/>
                          <w:lang w:val="fr-FR"/>
                        </w:rPr>
                      </w:pPr>
                      <w:r w:rsidRPr="00473776">
                        <w:rPr>
                          <w:sz w:val="20"/>
                          <w:szCs w:val="20"/>
                          <w:lang w:val="fr-FR"/>
                        </w:rPr>
                        <w:t xml:space="preserve">Cadrage budgétaire </w:t>
                      </w:r>
                      <w:r w:rsidR="00F009DE">
                        <w:rPr>
                          <w:sz w:val="20"/>
                          <w:szCs w:val="20"/>
                          <w:lang w:val="fr-FR"/>
                        </w:rPr>
                        <w:t>pluriannuel</w:t>
                      </w:r>
                      <w:r w:rsidR="008B4531">
                        <w:rPr>
                          <w:sz w:val="20"/>
                          <w:szCs w:val="20"/>
                          <w:lang w:val="fr-FR"/>
                        </w:rPr>
                        <w:t xml:space="preserve"> (CBMT)</w:t>
                      </w:r>
                    </w:p>
                  </w:txbxContent>
                </v:textbox>
              </v:rect>
            </w:pict>
          </mc:Fallback>
        </mc:AlternateContent>
      </w:r>
    </w:p>
    <w:p w14:paraId="03519E50" w14:textId="483D107B" w:rsidR="006C368F" w:rsidRPr="00E27F6F" w:rsidRDefault="006C368F" w:rsidP="006B3585">
      <w:pPr>
        <w:spacing w:line="259" w:lineRule="auto"/>
        <w:jc w:val="center"/>
        <w:rPr>
          <w:rFonts w:cstheme="minorHAnsi"/>
          <w:b/>
          <w:bCs/>
          <w:smallCaps/>
          <w:szCs w:val="24"/>
          <w:lang w:val="fr-FR"/>
        </w:rPr>
      </w:pPr>
    </w:p>
    <w:bookmarkStart w:id="33" w:name="_Toc113819484"/>
    <w:p w14:paraId="21C6D67A" w14:textId="2AFD43A0" w:rsidR="00B02F36" w:rsidRPr="00E27F6F" w:rsidRDefault="00700AFF" w:rsidP="006B3585">
      <w:pPr>
        <w:pStyle w:val="Paragraphedeliste"/>
        <w:numPr>
          <w:ilvl w:val="1"/>
          <w:numId w:val="1"/>
        </w:numPr>
        <w:spacing w:line="259" w:lineRule="auto"/>
        <w:ind w:left="567" w:right="84"/>
        <w:outlineLvl w:val="1"/>
        <w:rPr>
          <w:rFonts w:cstheme="minorHAnsi"/>
          <w:b/>
          <w:bCs/>
          <w:smallCaps/>
          <w:szCs w:val="24"/>
          <w:lang w:val="fr-FR"/>
        </w:rPr>
      </w:pPr>
      <w:r w:rsidRPr="00E27F6F">
        <w:rPr>
          <w:rFonts w:cstheme="minorHAnsi"/>
          <w:b/>
          <w:bCs/>
          <w:smallCaps/>
          <w:noProof/>
          <w:szCs w:val="24"/>
          <w:lang w:val="fr-FR"/>
        </w:rPr>
        <mc:AlternateContent>
          <mc:Choice Requires="wps">
            <w:drawing>
              <wp:anchor distT="0" distB="0" distL="114300" distR="114300" simplePos="0" relativeHeight="251689984" behindDoc="0" locked="0" layoutInCell="1" allowOverlap="1" wp14:anchorId="3FDA2154" wp14:editId="2D235334">
                <wp:simplePos x="0" y="0"/>
                <wp:positionH relativeFrom="column">
                  <wp:posOffset>3153410</wp:posOffset>
                </wp:positionH>
                <wp:positionV relativeFrom="paragraph">
                  <wp:posOffset>139700</wp:posOffset>
                </wp:positionV>
                <wp:extent cx="0" cy="149860"/>
                <wp:effectExtent l="76200" t="0" r="57150" b="59690"/>
                <wp:wrapNone/>
                <wp:docPr id="467" name="Connecteur droit avec flèche 467"/>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F2D94" id="Connecteur droit avec flèche 467" o:spid="_x0000_s1026" type="#_x0000_t32" style="position:absolute;margin-left:248.3pt;margin-top:11pt;width:0;height:1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" strokecolor="black [3200]" strokeweight="1.5pt">
                <v:stroke endarrow="block" joinstyle="miter"/>
              </v:shape>
            </w:pict>
          </mc:Fallback>
        </mc:AlternateContent>
      </w:r>
      <w:r w:rsidR="00B02F36" w:rsidRPr="00E27F6F">
        <w:rPr>
          <w:rFonts w:cstheme="minorHAnsi"/>
          <w:b/>
          <w:bCs/>
          <w:smallCaps/>
          <w:szCs w:val="24"/>
          <w:lang w:val="fr-FR"/>
        </w:rPr>
        <w:t>Programmation et budgétisation pluriannuelle</w:t>
      </w:r>
      <w:r w:rsidR="00473C07" w:rsidRPr="00E27F6F">
        <w:rPr>
          <w:rFonts w:cstheme="minorHAnsi"/>
          <w:b/>
          <w:bCs/>
          <w:smallCaps/>
          <w:szCs w:val="24"/>
          <w:lang w:val="fr-FR"/>
        </w:rPr>
        <w:t>s</w:t>
      </w:r>
      <w:bookmarkEnd w:id="33"/>
      <w:r w:rsidR="00B02F36" w:rsidRPr="00E27F6F">
        <w:rPr>
          <w:rFonts w:cstheme="minorHAnsi"/>
          <w:b/>
          <w:bCs/>
          <w:smallCaps/>
          <w:szCs w:val="24"/>
          <w:lang w:val="fr-FR"/>
        </w:rPr>
        <w:tab/>
      </w:r>
    </w:p>
    <w:p w14:paraId="6361F121" w14:textId="51B239AB" w:rsidR="00B02F36" w:rsidRPr="00E27F6F" w:rsidRDefault="001620F6" w:rsidP="006B3585">
      <w:pPr>
        <w:spacing w:line="259" w:lineRule="auto"/>
        <w:ind w:left="567" w:right="84" w:hanging="567"/>
        <w:rPr>
          <w:rFonts w:cstheme="minorHAnsi"/>
          <w:smallCaps/>
          <w:szCs w:val="24"/>
          <w:lang w:val="fr-FR"/>
        </w:rPr>
      </w:pPr>
      <w:r w:rsidRPr="00E27F6F">
        <w:rPr>
          <w:rFonts w:cstheme="minorHAnsi"/>
          <w:b/>
          <w:bCs/>
          <w:smallCaps/>
          <w:noProof/>
          <w:szCs w:val="24"/>
          <w:lang w:val="fr-FR"/>
        </w:rPr>
        <mc:AlternateContent>
          <mc:Choice Requires="wps">
            <w:drawing>
              <wp:anchor distT="0" distB="0" distL="114300" distR="114300" simplePos="0" relativeHeight="251694080" behindDoc="0" locked="0" layoutInCell="1" allowOverlap="1" wp14:anchorId="61AFBD59" wp14:editId="722F0BAF">
                <wp:simplePos x="0" y="0"/>
                <wp:positionH relativeFrom="column">
                  <wp:posOffset>83820</wp:posOffset>
                </wp:positionH>
                <wp:positionV relativeFrom="paragraph">
                  <wp:posOffset>122192</wp:posOffset>
                </wp:positionV>
                <wp:extent cx="1691640" cy="281940"/>
                <wp:effectExtent l="0" t="0" r="3810" b="3810"/>
                <wp:wrapNone/>
                <wp:docPr id="480" name="Rectangle 480"/>
                <wp:cNvGraphicFramePr/>
                <a:graphic xmlns:a="http://schemas.openxmlformats.org/drawingml/2006/main">
                  <a:graphicData uri="http://schemas.microsoft.com/office/word/2010/wordprocessingShape">
                    <wps:wsp>
                      <wps:cNvSpPr/>
                      <wps:spPr>
                        <a:xfrm>
                          <a:off x="0" y="0"/>
                          <a:ext cx="1691640" cy="28194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12590335" w14:textId="612B98DB" w:rsidR="001620F6" w:rsidRPr="00473776" w:rsidRDefault="001620F6" w:rsidP="001620F6">
                            <w:pPr>
                              <w:jc w:val="center"/>
                              <w:rPr>
                                <w:sz w:val="20"/>
                                <w:szCs w:val="20"/>
                                <w:lang w:val="fr-FR"/>
                              </w:rPr>
                            </w:pPr>
                            <w:r>
                              <w:rPr>
                                <w:sz w:val="20"/>
                                <w:szCs w:val="20"/>
                                <w:lang w:val="fr-FR"/>
                              </w:rPr>
                              <w:t>CDMT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FBD59" id="Rectangle 480" o:spid="_x0000_s1091" style="position:absolute;left:0;text-align:left;margin-left:6.6pt;margin-top:9.6pt;width:133.2pt;height: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" fillcolor="#e7e6e6 [3203]" stroked="f" strokeweight="1pt">
                <v:textbox>
                  <w:txbxContent>
                    <w:p w14:paraId="12590335" w14:textId="612B98DB" w:rsidR="001620F6" w:rsidRPr="00473776" w:rsidRDefault="001620F6" w:rsidP="001620F6">
                      <w:pPr>
                        <w:jc w:val="center"/>
                        <w:rPr>
                          <w:sz w:val="20"/>
                          <w:szCs w:val="20"/>
                          <w:lang w:val="fr-FR"/>
                        </w:rPr>
                      </w:pPr>
                      <w:r>
                        <w:rPr>
                          <w:sz w:val="20"/>
                          <w:szCs w:val="20"/>
                          <w:lang w:val="fr-FR"/>
                        </w:rPr>
                        <w:t>CDMT</w:t>
                      </w:r>
                    </w:p>
                  </w:txbxContent>
                </v:textbox>
              </v:rect>
            </w:pict>
          </mc:Fallback>
        </mc:AlternateContent>
      </w:r>
      <w:r w:rsidR="00700AFF" w:rsidRPr="00E27F6F">
        <w:rPr>
          <w:rFonts w:cstheme="minorHAnsi"/>
          <w:b/>
          <w:bCs/>
          <w:smallCaps/>
          <w:noProof/>
          <w:szCs w:val="24"/>
          <w:lang w:val="fr-FR"/>
        </w:rPr>
        <mc:AlternateContent>
          <mc:Choice Requires="wps">
            <w:drawing>
              <wp:anchor distT="0" distB="0" distL="114300" distR="114300" simplePos="0" relativeHeight="251687936" behindDoc="0" locked="0" layoutInCell="1" allowOverlap="1" wp14:anchorId="1C3C45ED" wp14:editId="1D2B9C99">
                <wp:simplePos x="0" y="0"/>
                <wp:positionH relativeFrom="column">
                  <wp:posOffset>2292351</wp:posOffset>
                </wp:positionH>
                <wp:positionV relativeFrom="paragraph">
                  <wp:posOffset>99060</wp:posOffset>
                </wp:positionV>
                <wp:extent cx="1691640" cy="281940"/>
                <wp:effectExtent l="0" t="0" r="3810" b="3810"/>
                <wp:wrapNone/>
                <wp:docPr id="464" name="Rectangle 464"/>
                <wp:cNvGraphicFramePr/>
                <a:graphic xmlns:a="http://schemas.openxmlformats.org/drawingml/2006/main">
                  <a:graphicData uri="http://schemas.microsoft.com/office/word/2010/wordprocessingShape">
                    <wps:wsp>
                      <wps:cNvSpPr/>
                      <wps:spPr>
                        <a:xfrm>
                          <a:off x="0" y="0"/>
                          <a:ext cx="1691640" cy="28194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4A8C866E" w14:textId="59A0538E" w:rsidR="007E491E" w:rsidRPr="00473776" w:rsidRDefault="007E491E" w:rsidP="007E491E">
                            <w:pPr>
                              <w:jc w:val="center"/>
                              <w:rPr>
                                <w:sz w:val="20"/>
                                <w:szCs w:val="20"/>
                                <w:lang w:val="fr-FR"/>
                              </w:rPr>
                            </w:pPr>
                            <w:r>
                              <w:rPr>
                                <w:sz w:val="20"/>
                                <w:szCs w:val="20"/>
                                <w:lang w:val="fr-FR"/>
                              </w:rPr>
                              <w:t>CDSMT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45ED" id="Rectangle 464" o:spid="_x0000_s1092" style="position:absolute;left:0;text-align:left;margin-left:180.5pt;margin-top:7.8pt;width:133.2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" fillcolor="#e7e6e6 [3203]" stroked="f" strokeweight="1pt">
                <v:textbox>
                  <w:txbxContent>
                    <w:p w14:paraId="4A8C866E" w14:textId="59A0538E" w:rsidR="007E491E" w:rsidRPr="00473776" w:rsidRDefault="007E491E" w:rsidP="007E491E">
                      <w:pPr>
                        <w:jc w:val="center"/>
                        <w:rPr>
                          <w:sz w:val="20"/>
                          <w:szCs w:val="20"/>
                          <w:lang w:val="fr-FR"/>
                        </w:rPr>
                      </w:pPr>
                      <w:r>
                        <w:rPr>
                          <w:sz w:val="20"/>
                          <w:szCs w:val="20"/>
                          <w:lang w:val="fr-FR"/>
                        </w:rPr>
                        <w:t>CDSMT</w:t>
                      </w:r>
                    </w:p>
                  </w:txbxContent>
                </v:textbox>
              </v:rect>
            </w:pict>
          </mc:Fallback>
        </mc:AlternateContent>
      </w:r>
    </w:p>
    <w:p w14:paraId="7F23C33C" w14:textId="4F67E562" w:rsidR="00810FC6" w:rsidRPr="00E27F6F" w:rsidRDefault="001620F6" w:rsidP="006B3585">
      <w:pPr>
        <w:spacing w:line="259" w:lineRule="auto"/>
        <w:ind w:right="84"/>
        <w:rPr>
          <w:rFonts w:cstheme="minorHAnsi"/>
          <w:szCs w:val="24"/>
          <w:lang w:val="fr-FR"/>
        </w:rPr>
      </w:pPr>
      <w:r w:rsidRPr="00E27F6F">
        <w:rPr>
          <w:rFonts w:cstheme="minorHAnsi"/>
          <w:b/>
          <w:bCs/>
          <w:smallCaps/>
          <w:noProof/>
          <w:szCs w:val="24"/>
          <w:lang w:val="fr-FR"/>
        </w:rPr>
        <mc:AlternateContent>
          <mc:Choice Requires="wps">
            <w:drawing>
              <wp:anchor distT="0" distB="0" distL="114300" distR="114300" simplePos="0" relativeHeight="251696128" behindDoc="0" locked="0" layoutInCell="1" allowOverlap="1" wp14:anchorId="79F99F6E" wp14:editId="11E02586">
                <wp:simplePos x="0" y="0"/>
                <wp:positionH relativeFrom="column">
                  <wp:posOffset>1786890</wp:posOffset>
                </wp:positionH>
                <wp:positionV relativeFrom="paragraph">
                  <wp:posOffset>58420</wp:posOffset>
                </wp:positionV>
                <wp:extent cx="495935" cy="0"/>
                <wp:effectExtent l="38100" t="76200" r="0" b="95250"/>
                <wp:wrapNone/>
                <wp:docPr id="481" name="Connecteur droit avec flèche 481"/>
                <wp:cNvGraphicFramePr/>
                <a:graphic xmlns:a="http://schemas.openxmlformats.org/drawingml/2006/main">
                  <a:graphicData uri="http://schemas.microsoft.com/office/word/2010/wordprocessingShape">
                    <wps:wsp>
                      <wps:cNvCnPr/>
                      <wps:spPr>
                        <a:xfrm flipH="1" flipV="1">
                          <a:off x="0" y="0"/>
                          <a:ext cx="4959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EC560" id="Connecteur droit avec flèche 481" o:spid="_x0000_s1026" type="#_x0000_t32" style="position:absolute;margin-left:140.7pt;margin-top:4.6pt;width:39.05pt;height:0;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" strokecolor="black [3200]" strokeweight="1.5pt">
                <v:stroke endarrow="block" joinstyle="miter"/>
              </v:shape>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63360" behindDoc="0" locked="0" layoutInCell="1" allowOverlap="1" wp14:anchorId="3B2DB956" wp14:editId="3F977330">
                <wp:simplePos x="0" y="0"/>
                <wp:positionH relativeFrom="column">
                  <wp:posOffset>4707981</wp:posOffset>
                </wp:positionH>
                <wp:positionV relativeFrom="paragraph">
                  <wp:posOffset>118745</wp:posOffset>
                </wp:positionV>
                <wp:extent cx="1887220" cy="271780"/>
                <wp:effectExtent l="0" t="0" r="0" b="0"/>
                <wp:wrapNone/>
                <wp:docPr id="473" name="Rectangle 473"/>
                <wp:cNvGraphicFramePr/>
                <a:graphic xmlns:a="http://schemas.openxmlformats.org/drawingml/2006/main">
                  <a:graphicData uri="http://schemas.microsoft.com/office/word/2010/wordprocessingShape">
                    <wps:wsp>
                      <wps:cNvSpPr/>
                      <wps:spPr>
                        <a:xfrm rot="5400000">
                          <a:off x="0" y="0"/>
                          <a:ext cx="1887220" cy="271780"/>
                        </a:xfrm>
                        <a:prstGeom prst="rect">
                          <a:avLst/>
                        </a:prstGeom>
                        <a:noFill/>
                        <a:ln>
                          <a:noFill/>
                        </a:ln>
                      </wps:spPr>
                      <wps:style>
                        <a:lnRef idx="2">
                          <a:schemeClr val="accent1"/>
                        </a:lnRef>
                        <a:fillRef idx="1002">
                          <a:schemeClr val="dk2"/>
                        </a:fillRef>
                        <a:effectRef idx="0">
                          <a:schemeClr val="accent1"/>
                        </a:effectRef>
                        <a:fontRef idx="minor">
                          <a:schemeClr val="dk1"/>
                        </a:fontRef>
                      </wps:style>
                      <wps:txbx>
                        <w:txbxContent>
                          <w:p w14:paraId="519D2A4E" w14:textId="3CA5DEF5" w:rsidR="00BE4A7A" w:rsidRPr="00473776" w:rsidRDefault="00FA7694" w:rsidP="00BE4A7A">
                            <w:pPr>
                              <w:jc w:val="center"/>
                              <w:rPr>
                                <w:b/>
                                <w:bCs/>
                                <w:color w:val="000000" w:themeColor="text1"/>
                                <w:sz w:val="20"/>
                                <w:szCs w:val="20"/>
                                <w:lang w:val="fr-FR"/>
                              </w:rPr>
                            </w:pPr>
                            <w:r w:rsidRPr="00473776">
                              <w:rPr>
                                <w:b/>
                                <w:bCs/>
                                <w:color w:val="000000" w:themeColor="text1"/>
                                <w:sz w:val="20"/>
                                <w:szCs w:val="20"/>
                                <w:lang w:val="fr-FR"/>
                              </w:rPr>
                              <w:t xml:space="preserve">Programmation </w:t>
                            </w:r>
                            <w:r w:rsidR="00810FC6">
                              <w:rPr>
                                <w:b/>
                                <w:bCs/>
                                <w:color w:val="000000" w:themeColor="text1"/>
                                <w:sz w:val="20"/>
                                <w:szCs w:val="20"/>
                                <w:lang w:val="fr-FR"/>
                              </w:rPr>
                              <w:t>Pluriannuelle</w:t>
                            </w:r>
                          </w:p>
                          <w:p w14:paraId="58A96468" w14:textId="77777777" w:rsidR="00FA7694" w:rsidRPr="00473776" w:rsidRDefault="00FA7694" w:rsidP="00BE4A7A">
                            <w:pPr>
                              <w:jc w:val="center"/>
                              <w:rPr>
                                <w:b/>
                                <w:bCs/>
                                <w:color w:val="000000" w:themeColor="text1"/>
                                <w:sz w:val="20"/>
                                <w:szCs w:val="2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DB956" id="Rectangle 473" o:spid="_x0000_s1093" style="position:absolute;left:0;text-align:left;margin-left:370.7pt;margin-top:9.35pt;width:148.6pt;height:21.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" filled="f" stroked="f" strokeweight="1pt">
                <v:textbox>
                  <w:txbxContent>
                    <w:p w14:paraId="519D2A4E" w14:textId="3CA5DEF5" w:rsidR="00BE4A7A" w:rsidRPr="00473776" w:rsidRDefault="00FA7694" w:rsidP="00BE4A7A">
                      <w:pPr>
                        <w:jc w:val="center"/>
                        <w:rPr>
                          <w:b/>
                          <w:bCs/>
                          <w:color w:val="000000" w:themeColor="text1"/>
                          <w:sz w:val="20"/>
                          <w:szCs w:val="20"/>
                          <w:lang w:val="fr-FR"/>
                        </w:rPr>
                      </w:pPr>
                      <w:r w:rsidRPr="00473776">
                        <w:rPr>
                          <w:b/>
                          <w:bCs/>
                          <w:color w:val="000000" w:themeColor="text1"/>
                          <w:sz w:val="20"/>
                          <w:szCs w:val="20"/>
                          <w:lang w:val="fr-FR"/>
                        </w:rPr>
                        <w:t xml:space="preserve">Programmation </w:t>
                      </w:r>
                      <w:r w:rsidR="00810FC6">
                        <w:rPr>
                          <w:b/>
                          <w:bCs/>
                          <w:color w:val="000000" w:themeColor="text1"/>
                          <w:sz w:val="20"/>
                          <w:szCs w:val="20"/>
                          <w:lang w:val="fr-FR"/>
                        </w:rPr>
                        <w:t>Pluriannuelle</w:t>
                      </w:r>
                    </w:p>
                    <w:p w14:paraId="58A96468" w14:textId="77777777" w:rsidR="00FA7694" w:rsidRPr="00473776" w:rsidRDefault="00FA7694" w:rsidP="00BE4A7A">
                      <w:pPr>
                        <w:jc w:val="center"/>
                        <w:rPr>
                          <w:b/>
                          <w:bCs/>
                          <w:color w:val="000000" w:themeColor="text1"/>
                          <w:sz w:val="20"/>
                          <w:szCs w:val="20"/>
                          <w:lang w:val="fr-FR"/>
                        </w:rPr>
                      </w:pPr>
                    </w:p>
                  </w:txbxContent>
                </v:textbox>
              </v:rect>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56192" behindDoc="0" locked="0" layoutInCell="1" allowOverlap="1" wp14:anchorId="39394B61" wp14:editId="1DA39137">
                <wp:simplePos x="0" y="0"/>
                <wp:positionH relativeFrom="column">
                  <wp:posOffset>3168650</wp:posOffset>
                </wp:positionH>
                <wp:positionV relativeFrom="paragraph">
                  <wp:posOffset>624840</wp:posOffset>
                </wp:positionV>
                <wp:extent cx="0" cy="157480"/>
                <wp:effectExtent l="76200" t="0" r="57150" b="52070"/>
                <wp:wrapNone/>
                <wp:docPr id="463" name="Connecteur droit avec flèche 463"/>
                <wp:cNvGraphicFramePr/>
                <a:graphic xmlns:a="http://schemas.openxmlformats.org/drawingml/2006/main">
                  <a:graphicData uri="http://schemas.microsoft.com/office/word/2010/wordprocessingShape">
                    <wps:wsp>
                      <wps:cNvCnPr/>
                      <wps:spPr>
                        <a:xfrm>
                          <a:off x="0" y="0"/>
                          <a:ext cx="0" cy="1574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095FB" id="Connecteur droit avec flèche 463" o:spid="_x0000_s1026" type="#_x0000_t32" style="position:absolute;margin-left:249.5pt;margin-top:49.2pt;width:0;height:1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" strokecolor="black [3200]" strokeweight="1.5pt">
                <v:stroke endarrow="block" joinstyle="miter"/>
              </v:shape>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57216" behindDoc="0" locked="0" layoutInCell="1" allowOverlap="1" wp14:anchorId="5FCCEE9D" wp14:editId="2706AEB8">
                <wp:simplePos x="0" y="0"/>
                <wp:positionH relativeFrom="column">
                  <wp:posOffset>3164205</wp:posOffset>
                </wp:positionH>
                <wp:positionV relativeFrom="paragraph">
                  <wp:posOffset>60325</wp:posOffset>
                </wp:positionV>
                <wp:extent cx="0" cy="233680"/>
                <wp:effectExtent l="76200" t="0" r="57150" b="52070"/>
                <wp:wrapNone/>
                <wp:docPr id="465" name="Connecteur droit avec flèche 465"/>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289BEA" id="Connecteur droit avec flèche 465" o:spid="_x0000_s1026" type="#_x0000_t32" style="position:absolute;margin-left:249.15pt;margin-top:4.75pt;width:0;height:18.4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" strokecolor="black [3200]" strokeweight="1.5pt">
                <v:stroke endarrow="block" joinstyle="miter"/>
              </v:shape>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46976" behindDoc="0" locked="0" layoutInCell="1" allowOverlap="1" wp14:anchorId="7BE606FB" wp14:editId="02A03F89">
                <wp:simplePos x="0" y="0"/>
                <wp:positionH relativeFrom="column">
                  <wp:posOffset>2299335</wp:posOffset>
                </wp:positionH>
                <wp:positionV relativeFrom="paragraph">
                  <wp:posOffset>792480</wp:posOffset>
                </wp:positionV>
                <wp:extent cx="1674495" cy="300990"/>
                <wp:effectExtent l="0" t="0" r="1905" b="3810"/>
                <wp:wrapNone/>
                <wp:docPr id="2522" name="Rectangle 2522"/>
                <wp:cNvGraphicFramePr/>
                <a:graphic xmlns:a="http://schemas.openxmlformats.org/drawingml/2006/main">
                  <a:graphicData uri="http://schemas.microsoft.com/office/word/2010/wordprocessingShape">
                    <wps:wsp>
                      <wps:cNvSpPr/>
                      <wps:spPr>
                        <a:xfrm>
                          <a:off x="0" y="0"/>
                          <a:ext cx="1674495" cy="30099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3BF9C6B9" w14:textId="0D4170A9" w:rsidR="0067543B" w:rsidRPr="00473776" w:rsidRDefault="00E67EA0" w:rsidP="0067543B">
                            <w:pPr>
                              <w:jc w:val="center"/>
                              <w:rPr>
                                <w:sz w:val="20"/>
                                <w:szCs w:val="20"/>
                                <w:lang w:val="fr-FR"/>
                              </w:rPr>
                            </w:pPr>
                            <w:r w:rsidRPr="00473776">
                              <w:rPr>
                                <w:sz w:val="20"/>
                                <w:szCs w:val="20"/>
                                <w:lang w:val="fr-FR"/>
                              </w:rPr>
                              <w:t>Projet de budget ministériel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606FB" id="Rectangle 2522" o:spid="_x0000_s1094" style="position:absolute;left:0;text-align:left;margin-left:181.05pt;margin-top:62.4pt;width:131.85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" fillcolor="#e7e6e6 [3203]" stroked="f" strokeweight="1pt">
                <v:textbox>
                  <w:txbxContent>
                    <w:p w14:paraId="3BF9C6B9" w14:textId="0D4170A9" w:rsidR="0067543B" w:rsidRPr="00473776" w:rsidRDefault="00E67EA0" w:rsidP="0067543B">
                      <w:pPr>
                        <w:jc w:val="center"/>
                        <w:rPr>
                          <w:sz w:val="20"/>
                          <w:szCs w:val="20"/>
                          <w:lang w:val="fr-FR"/>
                        </w:rPr>
                      </w:pPr>
                      <w:r w:rsidRPr="00473776">
                        <w:rPr>
                          <w:sz w:val="20"/>
                          <w:szCs w:val="20"/>
                          <w:lang w:val="fr-FR"/>
                        </w:rPr>
                        <w:t>Projet de budget ministériel</w:t>
                      </w:r>
                    </w:p>
                  </w:txbxContent>
                </v:textbox>
              </v:rect>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67456" behindDoc="0" locked="0" layoutInCell="1" allowOverlap="1" wp14:anchorId="0ADBB25D" wp14:editId="19C1CA3C">
                <wp:simplePos x="0" y="0"/>
                <wp:positionH relativeFrom="column">
                  <wp:posOffset>3976370</wp:posOffset>
                </wp:positionH>
                <wp:positionV relativeFrom="paragraph">
                  <wp:posOffset>929640</wp:posOffset>
                </wp:positionV>
                <wp:extent cx="753110" cy="0"/>
                <wp:effectExtent l="38100" t="76200" r="0" b="95250"/>
                <wp:wrapNone/>
                <wp:docPr id="14338" name="Connecteur droit avec flèche 14338"/>
                <wp:cNvGraphicFramePr/>
                <a:graphic xmlns:a="http://schemas.openxmlformats.org/drawingml/2006/main">
                  <a:graphicData uri="http://schemas.microsoft.com/office/word/2010/wordprocessingShape">
                    <wps:wsp>
                      <wps:cNvCnPr/>
                      <wps:spPr>
                        <a:xfrm flipH="1" flipV="1">
                          <a:off x="0" y="0"/>
                          <a:ext cx="7531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DFB0C" id="Connecteur droit avec flèche 14338" o:spid="_x0000_s1026" type="#_x0000_t32" style="position:absolute;margin-left:313.1pt;margin-top:73.2pt;width:59.3pt;height: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" strokecolor="black [3200]" strokeweight="1.5pt">
                <v:stroke endarrow="block" joinstyle="miter"/>
              </v:shape>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66432" behindDoc="0" locked="0" layoutInCell="1" allowOverlap="1" wp14:anchorId="15E81610" wp14:editId="43867EF8">
                <wp:simplePos x="0" y="0"/>
                <wp:positionH relativeFrom="column">
                  <wp:posOffset>3961130</wp:posOffset>
                </wp:positionH>
                <wp:positionV relativeFrom="paragraph">
                  <wp:posOffset>448945</wp:posOffset>
                </wp:positionV>
                <wp:extent cx="775970" cy="0"/>
                <wp:effectExtent l="38100" t="76200" r="0" b="95250"/>
                <wp:wrapNone/>
                <wp:docPr id="14336" name="Connecteur droit avec flèche 14336"/>
                <wp:cNvGraphicFramePr/>
                <a:graphic xmlns:a="http://schemas.openxmlformats.org/drawingml/2006/main">
                  <a:graphicData uri="http://schemas.microsoft.com/office/word/2010/wordprocessingShape">
                    <wps:wsp>
                      <wps:cNvCnPr/>
                      <wps:spPr>
                        <a:xfrm flipH="1">
                          <a:off x="0" y="0"/>
                          <a:ext cx="77597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F80F2" id="Connecteur droit avec flèche 14336" o:spid="_x0000_s1026" type="#_x0000_t32" style="position:absolute;margin-left:311.9pt;margin-top:35.35pt;width:61.1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" strokecolor="black [3200]" strokeweight="1.5pt">
                <v:stroke endarrow="block" joinstyle="miter"/>
              </v:shape>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92032" behindDoc="0" locked="0" layoutInCell="1" allowOverlap="1" wp14:anchorId="44DDE675" wp14:editId="3F3BBF84">
                <wp:simplePos x="0" y="0"/>
                <wp:positionH relativeFrom="column">
                  <wp:posOffset>3977640</wp:posOffset>
                </wp:positionH>
                <wp:positionV relativeFrom="paragraph">
                  <wp:posOffset>24765</wp:posOffset>
                </wp:positionV>
                <wp:extent cx="775970" cy="0"/>
                <wp:effectExtent l="38100" t="76200" r="0" b="95250"/>
                <wp:wrapNone/>
                <wp:docPr id="477" name="Connecteur droit avec flèche 477"/>
                <wp:cNvGraphicFramePr/>
                <a:graphic xmlns:a="http://schemas.openxmlformats.org/drawingml/2006/main">
                  <a:graphicData uri="http://schemas.microsoft.com/office/word/2010/wordprocessingShape">
                    <wps:wsp>
                      <wps:cNvCnPr/>
                      <wps:spPr>
                        <a:xfrm flipH="1">
                          <a:off x="0" y="0"/>
                          <a:ext cx="77597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7048C" id="Connecteur droit avec flèche 477" o:spid="_x0000_s1026" type="#_x0000_t32" style="position:absolute;margin-left:313.2pt;margin-top:1.95pt;width:61.1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" strokecolor="black [3200]" strokeweight="1.5pt">
                <v:stroke endarrow="block" joinstyle="miter"/>
              </v:shape>
            </w:pict>
          </mc:Fallback>
        </mc:AlternateContent>
      </w:r>
    </w:p>
    <w:p w14:paraId="69FD7306" w14:textId="5FD7AE13" w:rsidR="00810FC6" w:rsidRPr="00E27F6F" w:rsidRDefault="00E20EFA" w:rsidP="006B3585">
      <w:pPr>
        <w:spacing w:line="259" w:lineRule="auto"/>
        <w:ind w:right="84"/>
        <w:rPr>
          <w:rFonts w:cstheme="minorHAnsi"/>
          <w:szCs w:val="24"/>
          <w:lang w:val="fr-FR"/>
        </w:rPr>
      </w:pPr>
      <w:r w:rsidRPr="00E27F6F">
        <w:rPr>
          <w:rFonts w:cstheme="minorHAnsi"/>
          <w:b/>
          <w:bCs/>
          <w:smallCaps/>
          <w:noProof/>
          <w:szCs w:val="24"/>
          <w:lang w:val="fr-FR"/>
        </w:rPr>
        <mc:AlternateContent>
          <mc:Choice Requires="wps">
            <w:drawing>
              <wp:anchor distT="0" distB="0" distL="114300" distR="114300" simplePos="0" relativeHeight="251645952" behindDoc="0" locked="0" layoutInCell="1" allowOverlap="1" wp14:anchorId="6D808D9E" wp14:editId="13983979">
                <wp:simplePos x="0" y="0"/>
                <wp:positionH relativeFrom="column">
                  <wp:posOffset>1766570</wp:posOffset>
                </wp:positionH>
                <wp:positionV relativeFrom="paragraph">
                  <wp:posOffset>107527</wp:posOffset>
                </wp:positionV>
                <wp:extent cx="2202180" cy="281940"/>
                <wp:effectExtent l="0" t="0" r="7620" b="3810"/>
                <wp:wrapNone/>
                <wp:docPr id="2521" name="Rectangle 2521"/>
                <wp:cNvGraphicFramePr/>
                <a:graphic xmlns:a="http://schemas.openxmlformats.org/drawingml/2006/main">
                  <a:graphicData uri="http://schemas.microsoft.com/office/word/2010/wordprocessingShape">
                    <wps:wsp>
                      <wps:cNvSpPr/>
                      <wps:spPr>
                        <a:xfrm>
                          <a:off x="0" y="0"/>
                          <a:ext cx="2202180" cy="28194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01E3501C" w14:textId="6E278F72" w:rsidR="0067543B" w:rsidRPr="00473776" w:rsidRDefault="0067543B" w:rsidP="0067543B">
                            <w:pPr>
                              <w:jc w:val="center"/>
                              <w:rPr>
                                <w:sz w:val="20"/>
                                <w:szCs w:val="20"/>
                                <w:lang w:val="fr-FR"/>
                              </w:rPr>
                            </w:pPr>
                            <w:r w:rsidRPr="00473776">
                              <w:rPr>
                                <w:sz w:val="20"/>
                                <w:szCs w:val="20"/>
                                <w:lang w:val="fr-FR"/>
                              </w:rPr>
                              <w:t>PTBA ministériels</w:t>
                            </w:r>
                            <w:r w:rsidR="00E20EFA">
                              <w:rPr>
                                <w:sz w:val="20"/>
                                <w:szCs w:val="20"/>
                                <w:lang w:val="fr-FR"/>
                              </w:rPr>
                              <w:t xml:space="preserve"> (ou PAA au Burundi)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08D9E" id="Rectangle 2521" o:spid="_x0000_s1095" style="position:absolute;left:0;text-align:left;margin-left:139.1pt;margin-top:8.45pt;width:173.4pt;height: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" fillcolor="#e7e6e6 [3203]" stroked="f" strokeweight="1pt">
                <v:textbox>
                  <w:txbxContent>
                    <w:p w14:paraId="01E3501C" w14:textId="6E278F72" w:rsidR="0067543B" w:rsidRPr="00473776" w:rsidRDefault="0067543B" w:rsidP="0067543B">
                      <w:pPr>
                        <w:jc w:val="center"/>
                        <w:rPr>
                          <w:sz w:val="20"/>
                          <w:szCs w:val="20"/>
                          <w:lang w:val="fr-FR"/>
                        </w:rPr>
                      </w:pPr>
                      <w:r w:rsidRPr="00473776">
                        <w:rPr>
                          <w:sz w:val="20"/>
                          <w:szCs w:val="20"/>
                          <w:lang w:val="fr-FR"/>
                        </w:rPr>
                        <w:t>PTBA ministériels</w:t>
                      </w:r>
                      <w:r w:rsidR="00E20EFA">
                        <w:rPr>
                          <w:sz w:val="20"/>
                          <w:szCs w:val="20"/>
                          <w:lang w:val="fr-FR"/>
                        </w:rPr>
                        <w:t xml:space="preserve"> (ou PAA au Burundi)</w:t>
                      </w:r>
                    </w:p>
                  </w:txbxContent>
                </v:textbox>
              </v:rect>
            </w:pict>
          </mc:Fallback>
        </mc:AlternateContent>
      </w:r>
    </w:p>
    <w:p w14:paraId="1D0535E5" w14:textId="77777777" w:rsidR="00810FC6" w:rsidRPr="00E27F6F" w:rsidRDefault="00810FC6" w:rsidP="006B3585">
      <w:pPr>
        <w:spacing w:line="259" w:lineRule="auto"/>
        <w:ind w:right="84"/>
        <w:rPr>
          <w:rFonts w:cstheme="minorHAnsi"/>
          <w:szCs w:val="24"/>
          <w:lang w:val="fr-FR"/>
        </w:rPr>
      </w:pPr>
    </w:p>
    <w:p w14:paraId="24F8C10A" w14:textId="77777777" w:rsidR="00810FC6" w:rsidRPr="00E27F6F" w:rsidRDefault="00810FC6" w:rsidP="006B3585">
      <w:pPr>
        <w:spacing w:line="259" w:lineRule="auto"/>
        <w:ind w:right="84"/>
        <w:rPr>
          <w:rFonts w:cstheme="minorHAnsi"/>
          <w:szCs w:val="24"/>
          <w:lang w:val="fr-FR"/>
        </w:rPr>
      </w:pPr>
    </w:p>
    <w:p w14:paraId="3D12D4BC" w14:textId="137F5859" w:rsidR="00810FC6" w:rsidRPr="00E27F6F" w:rsidRDefault="00810FC6" w:rsidP="006B3585">
      <w:pPr>
        <w:spacing w:line="259" w:lineRule="auto"/>
        <w:ind w:right="84"/>
        <w:rPr>
          <w:rFonts w:cstheme="minorHAnsi"/>
          <w:szCs w:val="24"/>
          <w:lang w:val="fr-FR"/>
        </w:rPr>
      </w:pPr>
    </w:p>
    <w:p w14:paraId="13B14ED7" w14:textId="77777777" w:rsidR="00810FC6" w:rsidRPr="00E27F6F" w:rsidRDefault="00810FC6" w:rsidP="006B3585">
      <w:pPr>
        <w:spacing w:line="259" w:lineRule="auto"/>
        <w:ind w:right="84"/>
        <w:rPr>
          <w:rFonts w:cstheme="minorHAnsi"/>
          <w:szCs w:val="24"/>
          <w:lang w:val="fr-FR"/>
        </w:rPr>
      </w:pPr>
    </w:p>
    <w:p w14:paraId="37B4D9AD" w14:textId="77777777" w:rsidR="00810FC6" w:rsidRPr="00E27F6F" w:rsidRDefault="00810FC6" w:rsidP="006B3585">
      <w:pPr>
        <w:spacing w:line="259" w:lineRule="auto"/>
        <w:ind w:right="84"/>
        <w:rPr>
          <w:rFonts w:cstheme="minorHAnsi"/>
          <w:szCs w:val="24"/>
          <w:lang w:val="fr-FR"/>
        </w:rPr>
      </w:pPr>
    </w:p>
    <w:p w14:paraId="60D78BFD" w14:textId="0C05EE18" w:rsidR="00810FC6" w:rsidRPr="00E27F6F" w:rsidRDefault="005D3F0C" w:rsidP="006B3585">
      <w:pPr>
        <w:spacing w:line="259" w:lineRule="auto"/>
        <w:ind w:right="84"/>
        <w:rPr>
          <w:rFonts w:cstheme="minorHAnsi"/>
          <w:szCs w:val="24"/>
          <w:lang w:val="fr-FR"/>
        </w:rPr>
      </w:pPr>
      <w:r w:rsidRPr="00E27F6F">
        <w:rPr>
          <w:rFonts w:cstheme="minorHAnsi"/>
          <w:b/>
          <w:bCs/>
          <w:noProof/>
          <w:szCs w:val="24"/>
          <w:lang w:val="fr-FR"/>
        </w:rPr>
        <mc:AlternateContent>
          <mc:Choice Requires="wps">
            <w:drawing>
              <wp:anchor distT="0" distB="0" distL="114300" distR="114300" simplePos="0" relativeHeight="251668480" behindDoc="0" locked="0" layoutInCell="1" allowOverlap="1" wp14:anchorId="000AF8D7" wp14:editId="3A7826FB">
                <wp:simplePos x="0" y="0"/>
                <wp:positionH relativeFrom="column">
                  <wp:posOffset>5039904</wp:posOffset>
                </wp:positionH>
                <wp:positionV relativeFrom="paragraph">
                  <wp:posOffset>417195</wp:posOffset>
                </wp:positionV>
                <wp:extent cx="310515" cy="991870"/>
                <wp:effectExtent l="0" t="0" r="13335" b="17780"/>
                <wp:wrapNone/>
                <wp:docPr id="14340" name="Accolade fermante 14340"/>
                <wp:cNvGraphicFramePr/>
                <a:graphic xmlns:a="http://schemas.openxmlformats.org/drawingml/2006/main">
                  <a:graphicData uri="http://schemas.microsoft.com/office/word/2010/wordprocessingShape">
                    <wps:wsp>
                      <wps:cNvSpPr/>
                      <wps:spPr>
                        <a:xfrm>
                          <a:off x="0" y="0"/>
                          <a:ext cx="310515" cy="99187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565D" id="Accolade fermante 14340" o:spid="_x0000_s1026" type="#_x0000_t88" style="position:absolute;margin-left:396.85pt;margin-top:32.85pt;width:24.45pt;height:7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" adj="563" strokecolor="black [3200]" strokeweight="1.5pt">
                <v:stroke joinstyle="miter"/>
              </v:shape>
            </w:pict>
          </mc:Fallback>
        </mc:AlternateContent>
      </w:r>
      <w:r w:rsidRPr="00E27F6F">
        <w:rPr>
          <w:rFonts w:cstheme="minorHAnsi"/>
          <w:b/>
          <w:bCs/>
          <w:noProof/>
          <w:szCs w:val="24"/>
          <w:lang w:val="fr-FR"/>
        </w:rPr>
        <mc:AlternateContent>
          <mc:Choice Requires="wps">
            <w:drawing>
              <wp:anchor distT="0" distB="0" distL="114300" distR="114300" simplePos="0" relativeHeight="251670528" behindDoc="0" locked="0" layoutInCell="1" allowOverlap="1" wp14:anchorId="3F37D0F4" wp14:editId="6DE72614">
                <wp:simplePos x="0" y="0"/>
                <wp:positionH relativeFrom="column">
                  <wp:posOffset>5059136</wp:posOffset>
                </wp:positionH>
                <wp:positionV relativeFrom="paragraph">
                  <wp:posOffset>1691005</wp:posOffset>
                </wp:positionV>
                <wp:extent cx="310515" cy="641985"/>
                <wp:effectExtent l="0" t="0" r="13335" b="24765"/>
                <wp:wrapNone/>
                <wp:docPr id="14342" name="Accolade fermante 14342"/>
                <wp:cNvGraphicFramePr/>
                <a:graphic xmlns:a="http://schemas.openxmlformats.org/drawingml/2006/main">
                  <a:graphicData uri="http://schemas.microsoft.com/office/word/2010/wordprocessingShape">
                    <wps:wsp>
                      <wps:cNvSpPr/>
                      <wps:spPr>
                        <a:xfrm>
                          <a:off x="0" y="0"/>
                          <a:ext cx="310515" cy="64198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48E9" id="Accolade fermante 14342" o:spid="_x0000_s1026" type="#_x0000_t88" style="position:absolute;margin-left:398.35pt;margin-top:133.15pt;width:24.45pt;height:5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" adj="871" strokecolor="black [3200]" strokeweight="1.5pt">
                <v:stroke joinstyle="miter"/>
              </v:shape>
            </w:pict>
          </mc:Fallback>
        </mc:AlternateContent>
      </w:r>
      <w:r w:rsidRPr="00E27F6F">
        <w:rPr>
          <w:rFonts w:cstheme="minorHAnsi"/>
          <w:b/>
          <w:bCs/>
          <w:smallCaps/>
          <w:noProof/>
          <w:szCs w:val="24"/>
          <w:lang w:val="fr-FR"/>
        </w:rPr>
        <mc:AlternateContent>
          <mc:Choice Requires="wps">
            <w:drawing>
              <wp:anchor distT="0" distB="0" distL="114300" distR="114300" simplePos="0" relativeHeight="251671552" behindDoc="0" locked="0" layoutInCell="1" allowOverlap="1" wp14:anchorId="5908D42A" wp14:editId="57ACB14B">
                <wp:simplePos x="0" y="0"/>
                <wp:positionH relativeFrom="column">
                  <wp:posOffset>5200741</wp:posOffset>
                </wp:positionH>
                <wp:positionV relativeFrom="paragraph">
                  <wp:posOffset>1791970</wp:posOffset>
                </wp:positionV>
                <wp:extent cx="846455" cy="413385"/>
                <wp:effectExtent l="0" t="0" r="0" b="0"/>
                <wp:wrapNone/>
                <wp:docPr id="14343" name="Rectangle 14343"/>
                <wp:cNvGraphicFramePr/>
                <a:graphic xmlns:a="http://schemas.openxmlformats.org/drawingml/2006/main">
                  <a:graphicData uri="http://schemas.microsoft.com/office/word/2010/wordprocessingShape">
                    <wps:wsp>
                      <wps:cNvSpPr/>
                      <wps:spPr>
                        <a:xfrm rot="5400000">
                          <a:off x="0" y="0"/>
                          <a:ext cx="846455" cy="413385"/>
                        </a:xfrm>
                        <a:prstGeom prst="rect">
                          <a:avLst/>
                        </a:prstGeom>
                        <a:noFill/>
                        <a:ln>
                          <a:noFill/>
                        </a:ln>
                      </wps:spPr>
                      <wps:style>
                        <a:lnRef idx="2">
                          <a:schemeClr val="accent1"/>
                        </a:lnRef>
                        <a:fillRef idx="1002">
                          <a:schemeClr val="dk2"/>
                        </a:fillRef>
                        <a:effectRef idx="0">
                          <a:schemeClr val="accent1"/>
                        </a:effectRef>
                        <a:fontRef idx="minor">
                          <a:schemeClr val="dk1"/>
                        </a:fontRef>
                      </wps:style>
                      <wps:txbx>
                        <w:txbxContent>
                          <w:p w14:paraId="4C8A6B44" w14:textId="731F33C2" w:rsidR="00FA7694" w:rsidRDefault="00FA7694" w:rsidP="00FA7694">
                            <w:pPr>
                              <w:jc w:val="center"/>
                              <w:rPr>
                                <w:b/>
                                <w:bCs/>
                                <w:color w:val="000000" w:themeColor="text1"/>
                                <w:sz w:val="20"/>
                                <w:szCs w:val="20"/>
                                <w:lang w:val="fr-CA"/>
                              </w:rPr>
                            </w:pPr>
                            <w:r>
                              <w:rPr>
                                <w:b/>
                                <w:bCs/>
                                <w:color w:val="000000" w:themeColor="text1"/>
                                <w:sz w:val="20"/>
                                <w:szCs w:val="20"/>
                                <w:lang w:val="fr-CA"/>
                              </w:rPr>
                              <w:t>Suivi d’</w:t>
                            </w:r>
                            <w:r w:rsidR="00DA6901">
                              <w:rPr>
                                <w:b/>
                                <w:bCs/>
                                <w:color w:val="000000" w:themeColor="text1"/>
                                <w:sz w:val="20"/>
                                <w:szCs w:val="20"/>
                                <w:lang w:val="fr-CA"/>
                              </w:rPr>
                              <w:t>E</w:t>
                            </w:r>
                            <w:r>
                              <w:rPr>
                                <w:b/>
                                <w:bCs/>
                                <w:color w:val="000000" w:themeColor="text1"/>
                                <w:sz w:val="20"/>
                                <w:szCs w:val="20"/>
                                <w:lang w:val="fr-CA"/>
                              </w:rPr>
                              <w:t>x</w:t>
                            </w:r>
                            <w:r w:rsidR="00DA6901">
                              <w:rPr>
                                <w:b/>
                                <w:bCs/>
                                <w:color w:val="000000" w:themeColor="text1"/>
                                <w:sz w:val="20"/>
                                <w:szCs w:val="20"/>
                                <w:lang w:val="fr-CA"/>
                              </w:rPr>
                              <w:t>é</w:t>
                            </w:r>
                            <w:r>
                              <w:rPr>
                                <w:b/>
                                <w:bCs/>
                                <w:color w:val="000000" w:themeColor="text1"/>
                                <w:sz w:val="20"/>
                                <w:szCs w:val="20"/>
                                <w:lang w:val="fr-CA"/>
                              </w:rPr>
                              <w:t>cution</w:t>
                            </w:r>
                          </w:p>
                          <w:p w14:paraId="705CEA04" w14:textId="73A643F8" w:rsidR="00FA7694" w:rsidRPr="00715B77" w:rsidRDefault="00FA7694" w:rsidP="00FA7694">
                            <w:pPr>
                              <w:jc w:val="center"/>
                              <w:rPr>
                                <w:b/>
                                <w:bCs/>
                                <w:color w:val="000000" w:themeColor="text1"/>
                                <w:sz w:val="20"/>
                                <w:szCs w:val="20"/>
                                <w:lang w:val="fr-CA"/>
                              </w:rPr>
                            </w:pPr>
                            <w:r>
                              <w:rPr>
                                <w:b/>
                                <w:bCs/>
                                <w:color w:val="000000" w:themeColor="text1"/>
                                <w:sz w:val="20"/>
                                <w:szCs w:val="20"/>
                                <w:lang w:val="fr-CA"/>
                              </w:rPr>
                              <w:t xml:space="preserve"> (</w:t>
                            </w:r>
                            <w:proofErr w:type="gramStart"/>
                            <w:r>
                              <w:rPr>
                                <w:b/>
                                <w:bCs/>
                                <w:color w:val="000000" w:themeColor="text1"/>
                                <w:sz w:val="20"/>
                                <w:szCs w:val="20"/>
                                <w:lang w:val="fr-CA"/>
                              </w:rPr>
                              <w:t>triennal</w:t>
                            </w:r>
                            <w:proofErr w:type="gramEnd"/>
                            <w:r>
                              <w:rPr>
                                <w:b/>
                                <w:bCs/>
                                <w:color w:val="000000" w:themeColor="text1"/>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8D42A" id="Rectangle 14343" o:spid="_x0000_s1096" style="position:absolute;left:0;text-align:left;margin-left:409.5pt;margin-top:141.1pt;width:66.65pt;height:3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" filled="f" stroked="f" strokeweight="1pt">
                <v:textbox>
                  <w:txbxContent>
                    <w:p w14:paraId="4C8A6B44" w14:textId="731F33C2" w:rsidR="00FA7694" w:rsidRDefault="00FA7694" w:rsidP="00FA7694">
                      <w:pPr>
                        <w:jc w:val="center"/>
                        <w:rPr>
                          <w:b/>
                          <w:bCs/>
                          <w:color w:val="000000" w:themeColor="text1"/>
                          <w:sz w:val="20"/>
                          <w:szCs w:val="20"/>
                          <w:lang w:val="fr-CA"/>
                        </w:rPr>
                      </w:pPr>
                      <w:r>
                        <w:rPr>
                          <w:b/>
                          <w:bCs/>
                          <w:color w:val="000000" w:themeColor="text1"/>
                          <w:sz w:val="20"/>
                          <w:szCs w:val="20"/>
                          <w:lang w:val="fr-CA"/>
                        </w:rPr>
                        <w:t>Suivi d’</w:t>
                      </w:r>
                      <w:r w:rsidR="00DA6901">
                        <w:rPr>
                          <w:b/>
                          <w:bCs/>
                          <w:color w:val="000000" w:themeColor="text1"/>
                          <w:sz w:val="20"/>
                          <w:szCs w:val="20"/>
                          <w:lang w:val="fr-CA"/>
                        </w:rPr>
                        <w:t>E</w:t>
                      </w:r>
                      <w:r>
                        <w:rPr>
                          <w:b/>
                          <w:bCs/>
                          <w:color w:val="000000" w:themeColor="text1"/>
                          <w:sz w:val="20"/>
                          <w:szCs w:val="20"/>
                          <w:lang w:val="fr-CA"/>
                        </w:rPr>
                        <w:t>x</w:t>
                      </w:r>
                      <w:r w:rsidR="00DA6901">
                        <w:rPr>
                          <w:b/>
                          <w:bCs/>
                          <w:color w:val="000000" w:themeColor="text1"/>
                          <w:sz w:val="20"/>
                          <w:szCs w:val="20"/>
                          <w:lang w:val="fr-CA"/>
                        </w:rPr>
                        <w:t>é</w:t>
                      </w:r>
                      <w:r>
                        <w:rPr>
                          <w:b/>
                          <w:bCs/>
                          <w:color w:val="000000" w:themeColor="text1"/>
                          <w:sz w:val="20"/>
                          <w:szCs w:val="20"/>
                          <w:lang w:val="fr-CA"/>
                        </w:rPr>
                        <w:t>cution</w:t>
                      </w:r>
                    </w:p>
                    <w:p w14:paraId="705CEA04" w14:textId="73A643F8" w:rsidR="00FA7694" w:rsidRPr="00715B77" w:rsidRDefault="00FA7694" w:rsidP="00FA7694">
                      <w:pPr>
                        <w:jc w:val="center"/>
                        <w:rPr>
                          <w:b/>
                          <w:bCs/>
                          <w:color w:val="000000" w:themeColor="text1"/>
                          <w:sz w:val="20"/>
                          <w:szCs w:val="20"/>
                          <w:lang w:val="fr-CA"/>
                        </w:rPr>
                      </w:pPr>
                      <w:r>
                        <w:rPr>
                          <w:b/>
                          <w:bCs/>
                          <w:color w:val="000000" w:themeColor="text1"/>
                          <w:sz w:val="20"/>
                          <w:szCs w:val="20"/>
                          <w:lang w:val="fr-CA"/>
                        </w:rPr>
                        <w:t xml:space="preserve"> (</w:t>
                      </w:r>
                      <w:proofErr w:type="gramStart"/>
                      <w:r>
                        <w:rPr>
                          <w:b/>
                          <w:bCs/>
                          <w:color w:val="000000" w:themeColor="text1"/>
                          <w:sz w:val="20"/>
                          <w:szCs w:val="20"/>
                          <w:lang w:val="fr-CA"/>
                        </w:rPr>
                        <w:t>triennal</w:t>
                      </w:r>
                      <w:proofErr w:type="gramEnd"/>
                      <w:r>
                        <w:rPr>
                          <w:b/>
                          <w:bCs/>
                          <w:color w:val="000000" w:themeColor="text1"/>
                          <w:sz w:val="20"/>
                          <w:szCs w:val="20"/>
                          <w:lang w:val="fr-CA"/>
                        </w:rPr>
                        <w:t>)</w:t>
                      </w:r>
                    </w:p>
                  </w:txbxContent>
                </v:textbox>
              </v:rect>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52096" behindDoc="0" locked="0" layoutInCell="1" allowOverlap="1" wp14:anchorId="04B566AF" wp14:editId="3C8BC8D2">
                <wp:simplePos x="0" y="0"/>
                <wp:positionH relativeFrom="column">
                  <wp:posOffset>334010</wp:posOffset>
                </wp:positionH>
                <wp:positionV relativeFrom="paragraph">
                  <wp:posOffset>1845945</wp:posOffset>
                </wp:positionV>
                <wp:extent cx="2710815" cy="300990"/>
                <wp:effectExtent l="0" t="0" r="0" b="3810"/>
                <wp:wrapSquare wrapText="bothSides"/>
                <wp:docPr id="458" name="Rectangle 458"/>
                <wp:cNvGraphicFramePr/>
                <a:graphic xmlns:a="http://schemas.openxmlformats.org/drawingml/2006/main">
                  <a:graphicData uri="http://schemas.microsoft.com/office/word/2010/wordprocessingShape">
                    <wps:wsp>
                      <wps:cNvSpPr/>
                      <wps:spPr>
                        <a:xfrm>
                          <a:off x="0" y="0"/>
                          <a:ext cx="2710815" cy="30099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4FEED46C" w14:textId="5067327C" w:rsidR="009F054C" w:rsidRPr="00473776" w:rsidRDefault="009F054C" w:rsidP="009F054C">
                            <w:pPr>
                              <w:jc w:val="center"/>
                              <w:rPr>
                                <w:sz w:val="20"/>
                                <w:szCs w:val="20"/>
                                <w:lang w:val="fr-FR"/>
                              </w:rPr>
                            </w:pPr>
                            <w:r w:rsidRPr="00473776">
                              <w:rPr>
                                <w:sz w:val="20"/>
                                <w:szCs w:val="20"/>
                                <w:lang w:val="fr-FR"/>
                              </w:rPr>
                              <w:t xml:space="preserve">Loi de </w:t>
                            </w:r>
                            <w:r w:rsidR="00473776" w:rsidRPr="00473776">
                              <w:rPr>
                                <w:sz w:val="20"/>
                                <w:szCs w:val="20"/>
                                <w:lang w:val="fr-FR"/>
                              </w:rPr>
                              <w:t>Règlement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566AF" id="Rectangle 458" o:spid="_x0000_s1097" style="position:absolute;left:0;text-align:left;margin-left:26.3pt;margin-top:145.35pt;width:213.45pt;height:2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" fillcolor="#e7e6e6 [3203]" stroked="f" strokeweight="1pt">
                <v:textbox>
                  <w:txbxContent>
                    <w:p w14:paraId="4FEED46C" w14:textId="5067327C" w:rsidR="009F054C" w:rsidRPr="00473776" w:rsidRDefault="009F054C" w:rsidP="009F054C">
                      <w:pPr>
                        <w:jc w:val="center"/>
                        <w:rPr>
                          <w:sz w:val="20"/>
                          <w:szCs w:val="20"/>
                          <w:lang w:val="fr-FR"/>
                        </w:rPr>
                      </w:pPr>
                      <w:r w:rsidRPr="00473776">
                        <w:rPr>
                          <w:sz w:val="20"/>
                          <w:szCs w:val="20"/>
                          <w:lang w:val="fr-FR"/>
                        </w:rPr>
                        <w:t xml:space="preserve">Loi de </w:t>
                      </w:r>
                      <w:r w:rsidR="00473776" w:rsidRPr="00473776">
                        <w:rPr>
                          <w:sz w:val="20"/>
                          <w:szCs w:val="20"/>
                          <w:lang w:val="fr-FR"/>
                        </w:rPr>
                        <w:t>Règlement</w:t>
                      </w:r>
                    </w:p>
                  </w:txbxContent>
                </v:textbox>
                <w10:wrap type="square"/>
              </v:rect>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50048" behindDoc="0" locked="0" layoutInCell="1" allowOverlap="1" wp14:anchorId="7EB0C116" wp14:editId="1C719266">
                <wp:simplePos x="0" y="0"/>
                <wp:positionH relativeFrom="column">
                  <wp:posOffset>334010</wp:posOffset>
                </wp:positionH>
                <wp:positionV relativeFrom="paragraph">
                  <wp:posOffset>999490</wp:posOffset>
                </wp:positionV>
                <wp:extent cx="2720340" cy="300990"/>
                <wp:effectExtent l="0" t="0" r="3810" b="3810"/>
                <wp:wrapSquare wrapText="bothSides"/>
                <wp:docPr id="3" name="Rectangle 3"/>
                <wp:cNvGraphicFramePr/>
                <a:graphic xmlns:a="http://schemas.openxmlformats.org/drawingml/2006/main">
                  <a:graphicData uri="http://schemas.microsoft.com/office/word/2010/wordprocessingShape">
                    <wps:wsp>
                      <wps:cNvSpPr/>
                      <wps:spPr>
                        <a:xfrm>
                          <a:off x="0" y="0"/>
                          <a:ext cx="2720340" cy="30099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1BDB9101" w14:textId="2FF79406" w:rsidR="009F054C" w:rsidRPr="00473776" w:rsidRDefault="009F054C" w:rsidP="009F054C">
                            <w:pPr>
                              <w:jc w:val="center"/>
                              <w:rPr>
                                <w:sz w:val="20"/>
                                <w:szCs w:val="20"/>
                                <w:lang w:val="fr-FR"/>
                              </w:rPr>
                            </w:pPr>
                            <w:r w:rsidRPr="00473776">
                              <w:rPr>
                                <w:sz w:val="20"/>
                                <w:szCs w:val="20"/>
                                <w:lang w:val="fr-FR"/>
                              </w:rPr>
                              <w:t>Loi de Finances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C116" id="Rectangle 3" o:spid="_x0000_s1098" style="position:absolute;left:0;text-align:left;margin-left:26.3pt;margin-top:78.7pt;width:214.2pt;height:2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" fillcolor="#e7e6e6 [3203]" stroked="f" strokeweight="1pt">
                <v:textbox>
                  <w:txbxContent>
                    <w:p w14:paraId="1BDB9101" w14:textId="2FF79406" w:rsidR="009F054C" w:rsidRPr="00473776" w:rsidRDefault="009F054C" w:rsidP="009F054C">
                      <w:pPr>
                        <w:jc w:val="center"/>
                        <w:rPr>
                          <w:sz w:val="20"/>
                          <w:szCs w:val="20"/>
                          <w:lang w:val="fr-FR"/>
                        </w:rPr>
                      </w:pPr>
                      <w:r w:rsidRPr="00473776">
                        <w:rPr>
                          <w:sz w:val="20"/>
                          <w:szCs w:val="20"/>
                          <w:lang w:val="fr-FR"/>
                        </w:rPr>
                        <w:t>Loi de Finances</w:t>
                      </w:r>
                    </w:p>
                  </w:txbxContent>
                </v:textbox>
                <w10:wrap type="square"/>
              </v:rect>
            </w:pict>
          </mc:Fallback>
        </mc:AlternateContent>
      </w:r>
      <w:r w:rsidR="00810FC6" w:rsidRPr="00E27F6F">
        <w:rPr>
          <w:rFonts w:cstheme="minorHAnsi"/>
          <w:b/>
          <w:bCs/>
          <w:smallCaps/>
          <w:noProof/>
          <w:szCs w:val="24"/>
          <w:lang w:val="fr-FR"/>
        </w:rPr>
        <mc:AlternateContent>
          <mc:Choice Requires="wps">
            <w:drawing>
              <wp:anchor distT="0" distB="0" distL="114300" distR="114300" simplePos="0" relativeHeight="251649024" behindDoc="0" locked="0" layoutInCell="1" allowOverlap="1" wp14:anchorId="704ED00D" wp14:editId="40A531BA">
                <wp:simplePos x="0" y="0"/>
                <wp:positionH relativeFrom="column">
                  <wp:posOffset>324485</wp:posOffset>
                </wp:positionH>
                <wp:positionV relativeFrom="paragraph">
                  <wp:posOffset>484505</wp:posOffset>
                </wp:positionV>
                <wp:extent cx="2720340" cy="300990"/>
                <wp:effectExtent l="0" t="0" r="3810" b="3810"/>
                <wp:wrapNone/>
                <wp:docPr id="449" name="Rectangle 449"/>
                <wp:cNvGraphicFramePr/>
                <a:graphic xmlns:a="http://schemas.openxmlformats.org/drawingml/2006/main">
                  <a:graphicData uri="http://schemas.microsoft.com/office/word/2010/wordprocessingShape">
                    <wps:wsp>
                      <wps:cNvSpPr/>
                      <wps:spPr>
                        <a:xfrm>
                          <a:off x="0" y="0"/>
                          <a:ext cx="2720340" cy="300990"/>
                        </a:xfrm>
                        <a:prstGeom prst="rect">
                          <a:avLst/>
                        </a:prstGeom>
                        <a:ln>
                          <a:noFill/>
                        </a:ln>
                      </wps:spPr>
                      <wps:style>
                        <a:lnRef idx="2">
                          <a:schemeClr val="accent2"/>
                        </a:lnRef>
                        <a:fillRef idx="1001">
                          <a:schemeClr val="lt2"/>
                        </a:fillRef>
                        <a:effectRef idx="0">
                          <a:schemeClr val="accent2"/>
                        </a:effectRef>
                        <a:fontRef idx="minor">
                          <a:schemeClr val="dk1"/>
                        </a:fontRef>
                      </wps:style>
                      <wps:txbx>
                        <w:txbxContent>
                          <w:p w14:paraId="0EAE15A4" w14:textId="50A4735A" w:rsidR="00AD1814" w:rsidRPr="0067543B" w:rsidRDefault="00AD1814" w:rsidP="00AD1814">
                            <w:pPr>
                              <w:jc w:val="center"/>
                              <w:rPr>
                                <w:sz w:val="20"/>
                                <w:szCs w:val="20"/>
                                <w:lang w:val="pt-PT"/>
                              </w:rPr>
                            </w:pPr>
                            <w:r>
                              <w:rPr>
                                <w:sz w:val="20"/>
                                <w:szCs w:val="20"/>
                                <w:lang w:val="pt-PT"/>
                              </w:rPr>
                              <w:t xml:space="preserve">Budget </w:t>
                            </w:r>
                            <w:r w:rsidR="00935A9C">
                              <w:rPr>
                                <w:sz w:val="20"/>
                                <w:szCs w:val="20"/>
                                <w:lang w:val="pt-PT"/>
                              </w:rPr>
                              <w:t>des Départements Mi</w:t>
                            </w:r>
                            <w:proofErr w:type="spellStart"/>
                            <w:r w:rsidRPr="00473776">
                              <w:rPr>
                                <w:sz w:val="20"/>
                                <w:szCs w:val="20"/>
                                <w:lang w:val="fr-FR"/>
                              </w:rPr>
                              <w:t>nistériel</w:t>
                            </w:r>
                            <w:r w:rsidR="00935A9C">
                              <w:rPr>
                                <w:sz w:val="20"/>
                                <w:szCs w:val="20"/>
                                <w:lang w:val="fr-FR"/>
                              </w:rPr>
                              <w: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ED00D" id="Rectangle 449" o:spid="_x0000_s1099" style="position:absolute;left:0;text-align:left;margin-left:25.55pt;margin-top:38.15pt;width:214.2pt;height:2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" fillcolor="#e7e6e6 [3203]" stroked="f" strokeweight="1pt">
                <v:textbox>
                  <w:txbxContent>
                    <w:p w14:paraId="0EAE15A4" w14:textId="50A4735A" w:rsidR="00AD1814" w:rsidRPr="0067543B" w:rsidRDefault="00AD1814" w:rsidP="00AD1814">
                      <w:pPr>
                        <w:jc w:val="center"/>
                        <w:rPr>
                          <w:sz w:val="20"/>
                          <w:szCs w:val="20"/>
                          <w:lang w:val="pt-PT"/>
                        </w:rPr>
                      </w:pPr>
                      <w:r>
                        <w:rPr>
                          <w:sz w:val="20"/>
                          <w:szCs w:val="20"/>
                          <w:lang w:val="pt-PT"/>
                        </w:rPr>
                        <w:t xml:space="preserve">Budget </w:t>
                      </w:r>
                      <w:r w:rsidR="00935A9C">
                        <w:rPr>
                          <w:sz w:val="20"/>
                          <w:szCs w:val="20"/>
                          <w:lang w:val="pt-PT"/>
                        </w:rPr>
                        <w:t>des Départements Mi</w:t>
                      </w:r>
                      <w:proofErr w:type="spellStart"/>
                      <w:r w:rsidRPr="00473776">
                        <w:rPr>
                          <w:sz w:val="20"/>
                          <w:szCs w:val="20"/>
                          <w:lang w:val="fr-FR"/>
                        </w:rPr>
                        <w:t>nistériel</w:t>
                      </w:r>
                      <w:r w:rsidR="00935A9C">
                        <w:rPr>
                          <w:sz w:val="20"/>
                          <w:szCs w:val="20"/>
                          <w:lang w:val="fr-FR"/>
                        </w:rPr>
                        <w:t>s</w:t>
                      </w:r>
                      <w:proofErr w:type="spellEnd"/>
                    </w:p>
                  </w:txbxContent>
                </v:textbox>
              </v:rect>
            </w:pict>
          </mc:Fallback>
        </mc:AlternateContent>
      </w:r>
    </w:p>
    <w:p w14:paraId="67F13431" w14:textId="0CF385A9" w:rsidR="00810FC6" w:rsidRPr="00E27F6F" w:rsidRDefault="00810FC6" w:rsidP="006B3585">
      <w:pPr>
        <w:spacing w:line="259" w:lineRule="auto"/>
        <w:ind w:right="84"/>
        <w:rPr>
          <w:rFonts w:cstheme="minorHAnsi"/>
          <w:szCs w:val="24"/>
          <w:lang w:val="fr-FR"/>
        </w:rPr>
      </w:pPr>
    </w:p>
    <w:p w14:paraId="7225D84E" w14:textId="77777777" w:rsidR="00126EE7" w:rsidRPr="00E27F6F" w:rsidRDefault="00126EE7" w:rsidP="006B3585">
      <w:pPr>
        <w:spacing w:line="259" w:lineRule="auto"/>
        <w:ind w:right="84"/>
        <w:rPr>
          <w:rFonts w:cstheme="minorHAnsi"/>
          <w:szCs w:val="24"/>
          <w:lang w:val="fr-FR"/>
        </w:rPr>
      </w:pPr>
    </w:p>
    <w:p w14:paraId="317FC5E0" w14:textId="7A34E105" w:rsidR="00604509" w:rsidRPr="00E27F6F" w:rsidRDefault="00FC4617" w:rsidP="006B3585">
      <w:pPr>
        <w:spacing w:line="259" w:lineRule="auto"/>
        <w:rPr>
          <w:rFonts w:cstheme="minorHAnsi"/>
          <w:szCs w:val="24"/>
          <w:lang w:val="fr-FR"/>
        </w:rPr>
      </w:pPr>
      <w:r w:rsidRPr="00E27F6F">
        <w:rPr>
          <w:rFonts w:cstheme="minorHAnsi"/>
          <w:szCs w:val="24"/>
          <w:lang w:val="fr-FR"/>
        </w:rPr>
        <w:t xml:space="preserve">La programmation et la budgétisation pluriannuelles </w:t>
      </w:r>
      <w:r w:rsidR="00E45E86" w:rsidRPr="00E27F6F">
        <w:rPr>
          <w:rFonts w:cstheme="minorHAnsi"/>
          <w:szCs w:val="24"/>
          <w:lang w:val="fr-FR"/>
        </w:rPr>
        <w:t>font</w:t>
      </w:r>
      <w:r w:rsidRPr="00E27F6F">
        <w:rPr>
          <w:rFonts w:cstheme="minorHAnsi"/>
          <w:szCs w:val="24"/>
          <w:lang w:val="fr-FR"/>
        </w:rPr>
        <w:t xml:space="preserve"> référence</w:t>
      </w:r>
      <w:r w:rsidR="00E45E86" w:rsidRPr="00E27F6F">
        <w:rPr>
          <w:rFonts w:cstheme="minorHAnsi"/>
          <w:szCs w:val="24"/>
          <w:lang w:val="fr-FR"/>
        </w:rPr>
        <w:t>s</w:t>
      </w:r>
      <w:r w:rsidRPr="00E27F6F">
        <w:rPr>
          <w:rFonts w:cstheme="minorHAnsi"/>
          <w:szCs w:val="24"/>
          <w:lang w:val="fr-FR"/>
        </w:rPr>
        <w:t xml:space="preserve"> à un exercice de planification opérationnelle sur plusieurs années. </w:t>
      </w:r>
      <w:r w:rsidR="00E45E86" w:rsidRPr="00E27F6F">
        <w:rPr>
          <w:rFonts w:cstheme="minorHAnsi"/>
          <w:szCs w:val="24"/>
          <w:lang w:val="fr-FR"/>
        </w:rPr>
        <w:t>En général, on parle d’un</w:t>
      </w:r>
      <w:r w:rsidRPr="00E27F6F">
        <w:rPr>
          <w:rFonts w:cstheme="minorHAnsi"/>
          <w:szCs w:val="24"/>
          <w:lang w:val="fr-FR"/>
        </w:rPr>
        <w:t xml:space="preserve"> processus </w:t>
      </w:r>
      <w:r w:rsidR="00477D5E" w:rsidRPr="00E27F6F">
        <w:rPr>
          <w:rFonts w:cstheme="minorHAnsi"/>
          <w:szCs w:val="24"/>
          <w:lang w:val="fr-FR"/>
        </w:rPr>
        <w:t xml:space="preserve">triennal </w:t>
      </w:r>
      <w:r w:rsidRPr="00E27F6F">
        <w:rPr>
          <w:rFonts w:cstheme="minorHAnsi"/>
          <w:szCs w:val="24"/>
          <w:lang w:val="fr-FR"/>
        </w:rPr>
        <w:t>‘’glissant’’</w:t>
      </w:r>
      <w:r w:rsidR="00E45E86" w:rsidRPr="00E27F6F">
        <w:rPr>
          <w:rFonts w:cstheme="minorHAnsi"/>
          <w:szCs w:val="24"/>
          <w:lang w:val="fr-FR"/>
        </w:rPr>
        <w:t xml:space="preserve"> </w:t>
      </w:r>
      <w:r w:rsidRPr="00E27F6F">
        <w:rPr>
          <w:rFonts w:cstheme="minorHAnsi"/>
          <w:szCs w:val="24"/>
          <w:lang w:val="fr-FR"/>
        </w:rPr>
        <w:t xml:space="preserve">qui </w:t>
      </w:r>
      <w:r w:rsidR="00E45E86" w:rsidRPr="00E27F6F">
        <w:rPr>
          <w:rFonts w:cstheme="minorHAnsi"/>
          <w:szCs w:val="24"/>
          <w:lang w:val="fr-FR"/>
        </w:rPr>
        <w:t>doit donc être</w:t>
      </w:r>
      <w:r w:rsidRPr="00E27F6F">
        <w:rPr>
          <w:rFonts w:cstheme="minorHAnsi"/>
          <w:szCs w:val="24"/>
          <w:lang w:val="fr-FR"/>
        </w:rPr>
        <w:t xml:space="preserve"> actualisé à chaque année</w:t>
      </w:r>
      <w:r w:rsidR="00E45E86" w:rsidRPr="00E27F6F">
        <w:rPr>
          <w:rFonts w:cstheme="minorHAnsi"/>
          <w:szCs w:val="24"/>
          <w:lang w:val="fr-FR"/>
        </w:rPr>
        <w:t xml:space="preserve"> (Figure 4.</w:t>
      </w:r>
      <w:r w:rsidR="00604509" w:rsidRPr="00E27F6F">
        <w:rPr>
          <w:rFonts w:cstheme="minorHAnsi"/>
          <w:szCs w:val="24"/>
          <w:lang w:val="fr-FR"/>
        </w:rPr>
        <w:t>8</w:t>
      </w:r>
      <w:r w:rsidR="00E45E86" w:rsidRPr="00E27F6F">
        <w:rPr>
          <w:rFonts w:cstheme="minorHAnsi"/>
          <w:szCs w:val="24"/>
          <w:lang w:val="fr-FR"/>
        </w:rPr>
        <w:t>)</w:t>
      </w:r>
      <w:r w:rsidRPr="00E27F6F">
        <w:rPr>
          <w:rFonts w:cstheme="minorHAnsi"/>
          <w:szCs w:val="24"/>
          <w:lang w:val="fr-FR"/>
        </w:rPr>
        <w:t xml:space="preserve">. Ainsi, les données de la première année </w:t>
      </w:r>
      <w:r w:rsidR="00E45E86" w:rsidRPr="00E27F6F">
        <w:rPr>
          <w:rFonts w:cstheme="minorHAnsi"/>
          <w:szCs w:val="24"/>
          <w:lang w:val="fr-FR"/>
        </w:rPr>
        <w:t xml:space="preserve">(Année T) </w:t>
      </w:r>
      <w:r w:rsidRPr="00E27F6F">
        <w:rPr>
          <w:rFonts w:cstheme="minorHAnsi"/>
          <w:szCs w:val="24"/>
          <w:lang w:val="fr-FR"/>
        </w:rPr>
        <w:t xml:space="preserve">correspondent à celles du projet de </w:t>
      </w:r>
      <w:r w:rsidR="00E45E86" w:rsidRPr="00E27F6F">
        <w:rPr>
          <w:rFonts w:cstheme="minorHAnsi"/>
          <w:szCs w:val="24"/>
          <w:lang w:val="fr-FR"/>
        </w:rPr>
        <w:t>L</w:t>
      </w:r>
      <w:r w:rsidRPr="00E27F6F">
        <w:rPr>
          <w:rFonts w:cstheme="minorHAnsi"/>
          <w:szCs w:val="24"/>
          <w:lang w:val="fr-FR"/>
        </w:rPr>
        <w:t>oi de finances de l’année concernée et les données des années suivantes (T+1</w:t>
      </w:r>
      <w:r w:rsidR="00477D5E" w:rsidRPr="00E27F6F">
        <w:rPr>
          <w:rFonts w:cstheme="minorHAnsi"/>
          <w:szCs w:val="24"/>
          <w:lang w:val="fr-FR"/>
        </w:rPr>
        <w:t xml:space="preserve">, T+2 et </w:t>
      </w:r>
      <w:r w:rsidRPr="00E27F6F">
        <w:rPr>
          <w:rFonts w:cstheme="minorHAnsi"/>
          <w:szCs w:val="24"/>
          <w:lang w:val="fr-FR"/>
        </w:rPr>
        <w:t>T+</w:t>
      </w:r>
      <w:r w:rsidR="00477D5E" w:rsidRPr="00E27F6F">
        <w:rPr>
          <w:rFonts w:cstheme="minorHAnsi"/>
          <w:szCs w:val="24"/>
          <w:lang w:val="fr-FR"/>
        </w:rPr>
        <w:t>3</w:t>
      </w:r>
      <w:r w:rsidRPr="00E27F6F">
        <w:rPr>
          <w:rFonts w:cstheme="minorHAnsi"/>
          <w:szCs w:val="24"/>
          <w:lang w:val="fr-FR"/>
        </w:rPr>
        <w:t>) sont indicatives</w:t>
      </w:r>
      <w:r w:rsidR="00477D5E" w:rsidRPr="00E27F6F">
        <w:rPr>
          <w:rFonts w:cstheme="minorHAnsi"/>
          <w:szCs w:val="24"/>
          <w:lang w:val="fr-FR"/>
        </w:rPr>
        <w:t>,</w:t>
      </w:r>
      <w:r w:rsidRPr="00E27F6F">
        <w:rPr>
          <w:rFonts w:cstheme="minorHAnsi"/>
          <w:szCs w:val="24"/>
          <w:lang w:val="fr-FR"/>
        </w:rPr>
        <w:t xml:space="preserve"> mais réalistes. A chaque année, la programmation est revue pour tenir compte de l’information existante, notamment de la performance passée </w:t>
      </w:r>
      <w:r w:rsidR="00E45E86" w:rsidRPr="00E27F6F">
        <w:rPr>
          <w:rFonts w:cstheme="minorHAnsi"/>
          <w:szCs w:val="24"/>
          <w:lang w:val="fr-FR"/>
        </w:rPr>
        <w:t xml:space="preserve">des programmes et des projets, conciliée dans les Rapports Annuels de Performance (RAP) </w:t>
      </w:r>
      <w:r w:rsidRPr="00E27F6F">
        <w:rPr>
          <w:rFonts w:cstheme="minorHAnsi"/>
          <w:szCs w:val="24"/>
          <w:lang w:val="fr-FR"/>
        </w:rPr>
        <w:t>et des changements survenus dans la conjoncture économique et la situation financière</w:t>
      </w:r>
      <w:r w:rsidR="00E45E86" w:rsidRPr="00E27F6F">
        <w:rPr>
          <w:rFonts w:cstheme="minorHAnsi"/>
          <w:szCs w:val="24"/>
          <w:lang w:val="fr-FR"/>
        </w:rPr>
        <w:t xml:space="preserve"> du pays</w:t>
      </w:r>
      <w:r w:rsidRPr="00E27F6F">
        <w:rPr>
          <w:rFonts w:cstheme="minorHAnsi"/>
          <w:szCs w:val="24"/>
          <w:lang w:val="fr-FR"/>
        </w:rPr>
        <w:t xml:space="preserve">. </w:t>
      </w:r>
      <w:r w:rsidR="00E45E86" w:rsidRPr="00E27F6F">
        <w:rPr>
          <w:rFonts w:cstheme="minorHAnsi"/>
          <w:szCs w:val="24"/>
          <w:lang w:val="fr-FR"/>
        </w:rPr>
        <w:t>L</w:t>
      </w:r>
      <w:r w:rsidRPr="00E27F6F">
        <w:rPr>
          <w:rFonts w:cstheme="minorHAnsi"/>
          <w:szCs w:val="24"/>
          <w:lang w:val="fr-FR"/>
        </w:rPr>
        <w:t xml:space="preserve">’année (T+1) sera actualisée en </w:t>
      </w:r>
      <w:r w:rsidRPr="00E27F6F">
        <w:rPr>
          <w:rFonts w:cstheme="minorHAnsi"/>
          <w:szCs w:val="24"/>
          <w:lang w:val="fr-FR"/>
        </w:rPr>
        <w:lastRenderedPageBreak/>
        <w:t xml:space="preserve">fonction de ces nouvelles informations et une nouvelle année sera ajoutée à la programmation. </w:t>
      </w:r>
      <w:r w:rsidR="00477D5E" w:rsidRPr="00E27F6F">
        <w:rPr>
          <w:rFonts w:cstheme="minorHAnsi"/>
          <w:szCs w:val="24"/>
          <w:lang w:val="fr-FR"/>
        </w:rPr>
        <w:t xml:space="preserve">L’année T+1 </w:t>
      </w:r>
      <w:r w:rsidR="00302061" w:rsidRPr="00E27F6F">
        <w:rPr>
          <w:rFonts w:cstheme="minorHAnsi"/>
          <w:szCs w:val="24"/>
          <w:lang w:val="fr-FR"/>
        </w:rPr>
        <w:t xml:space="preserve">ajustée </w:t>
      </w:r>
      <w:r w:rsidR="00477D5E" w:rsidRPr="00E27F6F">
        <w:rPr>
          <w:rFonts w:cstheme="minorHAnsi"/>
          <w:szCs w:val="24"/>
          <w:lang w:val="fr-FR"/>
        </w:rPr>
        <w:t xml:space="preserve">deviendra </w:t>
      </w:r>
      <w:r w:rsidR="00302061" w:rsidRPr="00E27F6F">
        <w:rPr>
          <w:rFonts w:cstheme="minorHAnsi"/>
          <w:szCs w:val="24"/>
          <w:lang w:val="fr-FR"/>
        </w:rPr>
        <w:t xml:space="preserve">alors celle </w:t>
      </w:r>
      <w:r w:rsidR="00604509" w:rsidRPr="00E27F6F">
        <w:rPr>
          <w:rFonts w:cstheme="minorHAnsi"/>
          <w:szCs w:val="24"/>
          <w:lang w:val="fr-FR"/>
        </w:rPr>
        <w:t xml:space="preserve">qui servira à la préparation de </w:t>
      </w:r>
      <w:r w:rsidR="00477D5E" w:rsidRPr="00E27F6F">
        <w:rPr>
          <w:rFonts w:cstheme="minorHAnsi"/>
          <w:szCs w:val="24"/>
          <w:lang w:val="fr-FR"/>
        </w:rPr>
        <w:t>la</w:t>
      </w:r>
      <w:r w:rsidR="00604509" w:rsidRPr="00E27F6F">
        <w:rPr>
          <w:rFonts w:cstheme="minorHAnsi"/>
          <w:szCs w:val="24"/>
          <w:lang w:val="fr-FR"/>
        </w:rPr>
        <w:t xml:space="preserve"> L</w:t>
      </w:r>
      <w:r w:rsidR="00477D5E" w:rsidRPr="00E27F6F">
        <w:rPr>
          <w:rFonts w:cstheme="minorHAnsi"/>
          <w:szCs w:val="24"/>
          <w:lang w:val="fr-FR"/>
        </w:rPr>
        <w:t xml:space="preserve">oi de finances. </w:t>
      </w:r>
      <w:r w:rsidRPr="00E27F6F">
        <w:rPr>
          <w:rFonts w:cstheme="minorHAnsi"/>
          <w:szCs w:val="24"/>
          <w:lang w:val="fr-FR"/>
        </w:rPr>
        <w:t xml:space="preserve">La Programmation Budgétaire </w:t>
      </w:r>
      <w:r w:rsidR="00604509" w:rsidRPr="00E27F6F">
        <w:rPr>
          <w:rFonts w:cstheme="minorHAnsi"/>
          <w:szCs w:val="24"/>
          <w:lang w:val="fr-FR"/>
        </w:rPr>
        <w:t>Pluriannuel</w:t>
      </w:r>
      <w:r w:rsidRPr="00E27F6F">
        <w:rPr>
          <w:rFonts w:cstheme="minorHAnsi"/>
          <w:szCs w:val="24"/>
          <w:lang w:val="fr-FR"/>
        </w:rPr>
        <w:t xml:space="preserve"> </w:t>
      </w:r>
      <w:r w:rsidR="00302061" w:rsidRPr="00E27F6F">
        <w:rPr>
          <w:rFonts w:cstheme="minorHAnsi"/>
          <w:szCs w:val="24"/>
          <w:lang w:val="fr-FR"/>
        </w:rPr>
        <w:t>est illustrée par la Figure 4.8.</w:t>
      </w:r>
      <w:r w:rsidR="00604509" w:rsidRPr="00E27F6F">
        <w:rPr>
          <w:rFonts w:cstheme="minorHAnsi"/>
          <w:szCs w:val="24"/>
          <w:lang w:val="fr-FR"/>
        </w:rPr>
        <w:t xml:space="preserve"> En gris foncé, il s’agit donc des éléments qui sont fermés (L’estimation du budget qui constituera la Loi de finances) et en vert, les projections indicatives qui seront ajustés d’année en année.</w:t>
      </w:r>
    </w:p>
    <w:p w14:paraId="4E652580" w14:textId="195C8A33" w:rsidR="00FC4617" w:rsidRPr="00E27F6F" w:rsidRDefault="00FC4617" w:rsidP="006B3585">
      <w:pPr>
        <w:spacing w:line="259" w:lineRule="auto"/>
        <w:ind w:right="84"/>
        <w:rPr>
          <w:rFonts w:cstheme="minorHAnsi"/>
          <w:szCs w:val="24"/>
          <w:lang w:val="fr-FR"/>
        </w:rPr>
      </w:pPr>
    </w:p>
    <w:p w14:paraId="0D5424D5" w14:textId="3790377E" w:rsidR="00FC4617" w:rsidRPr="00E27F6F" w:rsidRDefault="00FC4617" w:rsidP="006B3585">
      <w:pPr>
        <w:spacing w:line="259" w:lineRule="auto"/>
        <w:ind w:right="84"/>
        <w:jc w:val="center"/>
        <w:rPr>
          <w:rFonts w:cstheme="minorHAnsi"/>
          <w:b/>
          <w:bCs/>
          <w:szCs w:val="24"/>
          <w:lang w:val="fr-FR"/>
        </w:rPr>
      </w:pPr>
      <w:r w:rsidRPr="00E27F6F">
        <w:rPr>
          <w:rFonts w:cstheme="minorHAnsi"/>
          <w:b/>
          <w:bCs/>
          <w:szCs w:val="24"/>
          <w:lang w:val="fr-FR"/>
        </w:rPr>
        <w:t xml:space="preserve">Figure </w:t>
      </w:r>
      <w:r w:rsidR="00302061" w:rsidRPr="00E27F6F">
        <w:rPr>
          <w:rFonts w:cstheme="minorHAnsi"/>
          <w:b/>
          <w:bCs/>
          <w:szCs w:val="24"/>
          <w:lang w:val="fr-FR"/>
        </w:rPr>
        <w:t>4.8</w:t>
      </w:r>
      <w:r w:rsidRPr="00E27F6F">
        <w:rPr>
          <w:rFonts w:cstheme="minorHAnsi"/>
          <w:b/>
          <w:bCs/>
          <w:szCs w:val="24"/>
          <w:lang w:val="fr-FR"/>
        </w:rPr>
        <w:t xml:space="preserve"> : Programmation et Budgétisation </w:t>
      </w:r>
      <w:r w:rsidR="00C845B2" w:rsidRPr="00E27F6F">
        <w:rPr>
          <w:rFonts w:cstheme="minorHAnsi"/>
          <w:b/>
          <w:bCs/>
          <w:szCs w:val="24"/>
          <w:lang w:val="fr-FR"/>
        </w:rPr>
        <w:t>Pluriannuelles</w:t>
      </w:r>
      <w:r w:rsidRPr="00E27F6F">
        <w:rPr>
          <w:rFonts w:cstheme="minorHAnsi"/>
          <w:b/>
          <w:bCs/>
          <w:szCs w:val="24"/>
          <w:lang w:val="fr-FR"/>
        </w:rPr>
        <w:t xml:space="preserve"> glissantes</w:t>
      </w:r>
    </w:p>
    <w:p w14:paraId="7015BDCB" w14:textId="5D51CE66" w:rsidR="00FC4617" w:rsidRPr="00E27F6F" w:rsidRDefault="00FC4617" w:rsidP="006B3585">
      <w:pPr>
        <w:spacing w:line="259" w:lineRule="auto"/>
        <w:ind w:right="84"/>
        <w:rPr>
          <w:rFonts w:cstheme="minorHAnsi"/>
          <w:szCs w:val="24"/>
          <w:lang w:val="fr-FR"/>
        </w:rPr>
      </w:pPr>
    </w:p>
    <w:p w14:paraId="6AA2FA43" w14:textId="3DC0FCBD" w:rsidR="00C14434" w:rsidRPr="00E27F6F" w:rsidRDefault="00BB2139" w:rsidP="006B3585">
      <w:pPr>
        <w:spacing w:line="259" w:lineRule="auto"/>
        <w:rPr>
          <w:rFonts w:cstheme="minorHAnsi"/>
          <w:szCs w:val="24"/>
          <w:lang w:val="fr-FR"/>
        </w:rPr>
      </w:pPr>
      <w:r w:rsidRPr="00E27F6F">
        <w:rPr>
          <w:rFonts w:cstheme="minorHAnsi"/>
          <w:noProof/>
          <w:szCs w:val="24"/>
          <w:lang w:val="fr-FR"/>
        </w:rPr>
        <w:drawing>
          <wp:inline distT="0" distB="0" distL="0" distR="0" wp14:anchorId="30589363" wp14:editId="20F86331">
            <wp:extent cx="5768975" cy="2841678"/>
            <wp:effectExtent l="0" t="0" r="317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0866" cy="2847535"/>
                    </a:xfrm>
                    <a:prstGeom prst="rect">
                      <a:avLst/>
                    </a:prstGeom>
                    <a:noFill/>
                  </pic:spPr>
                </pic:pic>
              </a:graphicData>
            </a:graphic>
          </wp:inline>
        </w:drawing>
      </w:r>
    </w:p>
    <w:p w14:paraId="20699DD5" w14:textId="5003A0BB" w:rsidR="004C5780" w:rsidRPr="00E27F6F" w:rsidRDefault="004C5780" w:rsidP="006B3585">
      <w:pPr>
        <w:spacing w:line="259" w:lineRule="auto"/>
        <w:rPr>
          <w:rFonts w:cstheme="minorHAnsi"/>
          <w:szCs w:val="24"/>
          <w:lang w:val="fr-FR"/>
        </w:rPr>
      </w:pPr>
    </w:p>
    <w:p w14:paraId="401B9340" w14:textId="77777777" w:rsidR="004C5780" w:rsidRPr="00E27F6F" w:rsidRDefault="004C5780" w:rsidP="006B3585">
      <w:pPr>
        <w:spacing w:line="259" w:lineRule="auto"/>
        <w:rPr>
          <w:rFonts w:cstheme="minorHAnsi"/>
          <w:szCs w:val="24"/>
          <w:lang w:val="fr-FR"/>
        </w:rPr>
      </w:pPr>
    </w:p>
    <w:p w14:paraId="1B2AA15D" w14:textId="4499A44E" w:rsidR="004C5780" w:rsidRPr="00E27F6F" w:rsidRDefault="002A7584">
      <w:pPr>
        <w:pStyle w:val="Paragraphedeliste"/>
        <w:numPr>
          <w:ilvl w:val="1"/>
          <w:numId w:val="20"/>
        </w:numPr>
        <w:spacing w:line="259" w:lineRule="auto"/>
        <w:ind w:left="284" w:right="84" w:hanging="284"/>
        <w:outlineLvl w:val="1"/>
        <w:rPr>
          <w:rFonts w:cstheme="minorHAnsi"/>
          <w:b/>
          <w:bCs/>
          <w:smallCaps/>
          <w:szCs w:val="24"/>
          <w:lang w:val="fr-FR"/>
        </w:rPr>
      </w:pPr>
      <w:bookmarkStart w:id="34" w:name="_Toc113819485"/>
      <w:r w:rsidRPr="00E27F6F">
        <w:rPr>
          <w:rFonts w:cstheme="minorHAnsi"/>
          <w:b/>
          <w:bCs/>
          <w:smallCaps/>
          <w:szCs w:val="24"/>
          <w:lang w:val="fr-FR"/>
        </w:rPr>
        <w:t>Les principaux instruments de programmation et de budgétisation</w:t>
      </w:r>
      <w:bookmarkEnd w:id="34"/>
    </w:p>
    <w:p w14:paraId="53CD01B3" w14:textId="77777777" w:rsidR="004C5780" w:rsidRPr="00E27F6F" w:rsidRDefault="004C5780" w:rsidP="006B3585">
      <w:pPr>
        <w:spacing w:line="259" w:lineRule="auto"/>
        <w:rPr>
          <w:rFonts w:cstheme="minorHAnsi"/>
          <w:szCs w:val="24"/>
          <w:lang w:val="fr-FR"/>
        </w:rPr>
      </w:pPr>
    </w:p>
    <w:p w14:paraId="68220DDB" w14:textId="5D408A04" w:rsidR="006946DD" w:rsidRPr="00E27F6F" w:rsidRDefault="006946DD" w:rsidP="006B3585">
      <w:pPr>
        <w:spacing w:line="259" w:lineRule="auto"/>
        <w:rPr>
          <w:rFonts w:cstheme="minorHAnsi"/>
          <w:szCs w:val="24"/>
          <w:lang w:val="fr-FR"/>
        </w:rPr>
      </w:pPr>
      <w:r w:rsidRPr="00E27F6F">
        <w:rPr>
          <w:rFonts w:cstheme="minorHAnsi"/>
          <w:szCs w:val="24"/>
          <w:lang w:val="fr-FR"/>
        </w:rPr>
        <w:t xml:space="preserve">Les principaux </w:t>
      </w:r>
      <w:r w:rsidR="00F27957" w:rsidRPr="00E27F6F">
        <w:rPr>
          <w:rFonts w:cstheme="minorHAnsi"/>
          <w:szCs w:val="24"/>
          <w:lang w:val="fr-FR"/>
        </w:rPr>
        <w:t>instruments</w:t>
      </w:r>
      <w:r w:rsidRPr="00E27F6F">
        <w:rPr>
          <w:rFonts w:cstheme="minorHAnsi"/>
          <w:szCs w:val="24"/>
          <w:lang w:val="fr-FR"/>
        </w:rPr>
        <w:t xml:space="preserve"> de programmation et budgétisation pluriannuelle axée sur les résultats sont</w:t>
      </w:r>
      <w:r w:rsidR="001D3D71" w:rsidRPr="00E27F6F">
        <w:rPr>
          <w:rFonts w:cstheme="minorHAnsi"/>
          <w:szCs w:val="24"/>
          <w:lang w:val="fr-FR"/>
        </w:rPr>
        <w:t xml:space="preserve"> </w:t>
      </w:r>
      <w:r w:rsidRPr="00E27F6F">
        <w:rPr>
          <w:rFonts w:cstheme="minorHAnsi"/>
          <w:szCs w:val="24"/>
          <w:lang w:val="fr-FR"/>
        </w:rPr>
        <w:t>:</w:t>
      </w:r>
    </w:p>
    <w:p w14:paraId="7D7A6927" w14:textId="77777777" w:rsidR="006946DD" w:rsidRPr="00E27F6F" w:rsidRDefault="006946DD" w:rsidP="006B3585">
      <w:pPr>
        <w:spacing w:line="259" w:lineRule="auto"/>
        <w:rPr>
          <w:rFonts w:cstheme="minorHAnsi"/>
          <w:szCs w:val="24"/>
          <w:lang w:val="fr-FR"/>
        </w:rPr>
      </w:pPr>
    </w:p>
    <w:p w14:paraId="5CC0448E" w14:textId="64A1E800" w:rsidR="001137F8" w:rsidRPr="00E27F6F" w:rsidRDefault="001137F8">
      <w:pPr>
        <w:numPr>
          <w:ilvl w:val="0"/>
          <w:numId w:val="2"/>
        </w:numPr>
        <w:spacing w:line="259" w:lineRule="auto"/>
        <w:rPr>
          <w:rFonts w:cstheme="minorHAnsi"/>
          <w:szCs w:val="24"/>
          <w:lang w:val="fr-FR"/>
        </w:rPr>
      </w:pPr>
      <w:r w:rsidRPr="00E27F6F">
        <w:rPr>
          <w:rFonts w:cstheme="minorHAnsi"/>
          <w:b/>
          <w:bCs/>
          <w:szCs w:val="24"/>
          <w:lang w:val="fr-FR"/>
        </w:rPr>
        <w:t>CM</w:t>
      </w:r>
      <w:r w:rsidRPr="00E27F6F">
        <w:rPr>
          <w:rFonts w:cstheme="minorHAnsi"/>
          <w:szCs w:val="24"/>
          <w:lang w:val="fr-FR"/>
        </w:rPr>
        <w:t> : Cadr</w:t>
      </w:r>
      <w:r w:rsidR="00355B81" w:rsidRPr="00E27F6F">
        <w:rPr>
          <w:rFonts w:cstheme="minorHAnsi"/>
          <w:szCs w:val="24"/>
          <w:lang w:val="fr-FR"/>
        </w:rPr>
        <w:t>age</w:t>
      </w:r>
      <w:r w:rsidRPr="00E27F6F">
        <w:rPr>
          <w:rFonts w:cstheme="minorHAnsi"/>
          <w:szCs w:val="24"/>
          <w:lang w:val="fr-FR"/>
        </w:rPr>
        <w:t xml:space="preserve"> </w:t>
      </w:r>
      <w:r w:rsidR="00A81E32" w:rsidRPr="00E27F6F">
        <w:rPr>
          <w:rFonts w:cstheme="minorHAnsi"/>
          <w:szCs w:val="24"/>
          <w:lang w:val="fr-FR"/>
        </w:rPr>
        <w:t>M</w:t>
      </w:r>
      <w:r w:rsidRPr="00E27F6F">
        <w:rPr>
          <w:rFonts w:cstheme="minorHAnsi"/>
          <w:szCs w:val="24"/>
          <w:lang w:val="fr-FR"/>
        </w:rPr>
        <w:t>acroéconomique élaboré par le ministère en charge de l’économie</w:t>
      </w:r>
    </w:p>
    <w:p w14:paraId="5C20F68D" w14:textId="41DD2AD0" w:rsidR="006946DD" w:rsidRPr="00E27F6F" w:rsidRDefault="006946DD">
      <w:pPr>
        <w:numPr>
          <w:ilvl w:val="0"/>
          <w:numId w:val="2"/>
        </w:numPr>
        <w:spacing w:line="259" w:lineRule="auto"/>
        <w:rPr>
          <w:rFonts w:cstheme="minorHAnsi"/>
          <w:szCs w:val="24"/>
          <w:lang w:val="fr-FR"/>
        </w:rPr>
      </w:pPr>
      <w:r w:rsidRPr="00E27F6F">
        <w:rPr>
          <w:rFonts w:cstheme="minorHAnsi"/>
          <w:b/>
          <w:bCs/>
          <w:szCs w:val="24"/>
          <w:lang w:val="fr-FR"/>
        </w:rPr>
        <w:t xml:space="preserve">CBMT : </w:t>
      </w:r>
      <w:r w:rsidRPr="00E27F6F">
        <w:rPr>
          <w:rFonts w:cstheme="minorHAnsi"/>
          <w:szCs w:val="24"/>
          <w:lang w:val="fr-FR"/>
        </w:rPr>
        <w:t xml:space="preserve">Cadre de </w:t>
      </w:r>
      <w:r w:rsidR="00473776" w:rsidRPr="00E27F6F">
        <w:rPr>
          <w:rFonts w:cstheme="minorHAnsi"/>
          <w:szCs w:val="24"/>
          <w:lang w:val="fr-FR"/>
        </w:rPr>
        <w:t>Budgétaire</w:t>
      </w:r>
      <w:r w:rsidRPr="00E27F6F">
        <w:rPr>
          <w:rFonts w:cstheme="minorHAnsi"/>
          <w:szCs w:val="24"/>
          <w:lang w:val="fr-FR"/>
        </w:rPr>
        <w:t xml:space="preserve"> à Moyen Terme élaboré par le ministère </w:t>
      </w:r>
      <w:r w:rsidR="00473776" w:rsidRPr="00E27F6F">
        <w:rPr>
          <w:rFonts w:cstheme="minorHAnsi"/>
          <w:szCs w:val="24"/>
          <w:lang w:val="fr-FR"/>
        </w:rPr>
        <w:t xml:space="preserve">en charge </w:t>
      </w:r>
      <w:r w:rsidRPr="00E27F6F">
        <w:rPr>
          <w:rFonts w:cstheme="minorHAnsi"/>
          <w:szCs w:val="24"/>
          <w:lang w:val="fr-FR"/>
        </w:rPr>
        <w:t xml:space="preserve">des </w:t>
      </w:r>
      <w:r w:rsidR="00473776" w:rsidRPr="00E27F6F">
        <w:rPr>
          <w:rFonts w:cstheme="minorHAnsi"/>
          <w:szCs w:val="24"/>
          <w:lang w:val="fr-FR"/>
        </w:rPr>
        <w:t xml:space="preserve">Finances </w:t>
      </w:r>
    </w:p>
    <w:p w14:paraId="1F70A872" w14:textId="6352D4E4" w:rsidR="00D74FCE" w:rsidRPr="00E27F6F" w:rsidRDefault="00D74FCE">
      <w:pPr>
        <w:numPr>
          <w:ilvl w:val="0"/>
          <w:numId w:val="2"/>
        </w:numPr>
        <w:spacing w:line="259" w:lineRule="auto"/>
        <w:rPr>
          <w:rFonts w:cstheme="minorHAnsi"/>
          <w:szCs w:val="24"/>
          <w:lang w:val="fr-FR"/>
        </w:rPr>
      </w:pPr>
      <w:r w:rsidRPr="00E27F6F">
        <w:rPr>
          <w:rFonts w:cstheme="minorHAnsi"/>
          <w:b/>
          <w:bCs/>
          <w:szCs w:val="24"/>
          <w:lang w:val="fr-FR"/>
        </w:rPr>
        <w:t xml:space="preserve">CDMT : </w:t>
      </w:r>
      <w:r w:rsidRPr="00E27F6F">
        <w:rPr>
          <w:rFonts w:cstheme="minorHAnsi"/>
          <w:szCs w:val="24"/>
          <w:lang w:val="fr-FR"/>
        </w:rPr>
        <w:t xml:space="preserve">Cadre de Dépenses à Moyen Terme élaboré par le ministère en charge des Finances </w:t>
      </w:r>
    </w:p>
    <w:p w14:paraId="779F62F3" w14:textId="2BF6A186" w:rsidR="006946DD" w:rsidRPr="00E27F6F" w:rsidRDefault="006946DD">
      <w:pPr>
        <w:numPr>
          <w:ilvl w:val="0"/>
          <w:numId w:val="2"/>
        </w:numPr>
        <w:spacing w:line="259" w:lineRule="auto"/>
        <w:rPr>
          <w:rFonts w:cstheme="minorHAnsi"/>
          <w:szCs w:val="24"/>
          <w:lang w:val="fr-FR"/>
        </w:rPr>
      </w:pPr>
      <w:r w:rsidRPr="00E27F6F">
        <w:rPr>
          <w:rFonts w:cstheme="minorHAnsi"/>
          <w:b/>
          <w:bCs/>
          <w:szCs w:val="24"/>
          <w:lang w:val="fr-FR"/>
        </w:rPr>
        <w:t xml:space="preserve">CDSMT : </w:t>
      </w:r>
      <w:r w:rsidRPr="00E27F6F">
        <w:rPr>
          <w:rFonts w:cstheme="minorHAnsi"/>
          <w:szCs w:val="24"/>
          <w:lang w:val="fr-FR"/>
        </w:rPr>
        <w:t xml:space="preserve">Cadre de Dépenses Sectorielles à Moyen Terme élaboré par chaque </w:t>
      </w:r>
      <w:r w:rsidR="00A81E32" w:rsidRPr="00E27F6F">
        <w:rPr>
          <w:rFonts w:cstheme="minorHAnsi"/>
          <w:szCs w:val="24"/>
          <w:lang w:val="fr-FR"/>
        </w:rPr>
        <w:t>Département ministériel</w:t>
      </w:r>
      <w:r w:rsidR="00473776" w:rsidRPr="00E27F6F">
        <w:rPr>
          <w:rFonts w:cstheme="minorHAnsi"/>
          <w:szCs w:val="24"/>
          <w:lang w:val="fr-FR"/>
        </w:rPr>
        <w:t xml:space="preserve"> </w:t>
      </w:r>
    </w:p>
    <w:p w14:paraId="38A3FB6A" w14:textId="65C3280B" w:rsidR="006946DD" w:rsidRPr="00E27F6F" w:rsidRDefault="006946DD">
      <w:pPr>
        <w:numPr>
          <w:ilvl w:val="0"/>
          <w:numId w:val="2"/>
        </w:numPr>
        <w:spacing w:line="259" w:lineRule="auto"/>
        <w:rPr>
          <w:rFonts w:cstheme="minorHAnsi"/>
          <w:szCs w:val="24"/>
          <w:lang w:val="fr-FR"/>
        </w:rPr>
      </w:pPr>
      <w:r w:rsidRPr="00E27F6F">
        <w:rPr>
          <w:rFonts w:cstheme="minorHAnsi"/>
          <w:b/>
          <w:bCs/>
          <w:szCs w:val="24"/>
          <w:lang w:val="fr-FR"/>
        </w:rPr>
        <w:t xml:space="preserve">BP </w:t>
      </w:r>
      <w:r w:rsidRPr="00E27F6F">
        <w:rPr>
          <w:rFonts w:cstheme="minorHAnsi"/>
          <w:b/>
          <w:szCs w:val="24"/>
          <w:lang w:val="fr-FR"/>
        </w:rPr>
        <w:t>:</w:t>
      </w:r>
      <w:r w:rsidRPr="00E27F6F">
        <w:rPr>
          <w:rFonts w:cstheme="minorHAnsi"/>
          <w:szCs w:val="24"/>
          <w:lang w:val="fr-FR"/>
        </w:rPr>
        <w:t xml:space="preserve"> Budget programme élaboré pour chaque programme sectoriel</w:t>
      </w:r>
      <w:r w:rsidR="00A81E32" w:rsidRPr="00E27F6F">
        <w:rPr>
          <w:rFonts w:cstheme="minorHAnsi"/>
          <w:szCs w:val="24"/>
          <w:lang w:val="fr-FR"/>
        </w:rPr>
        <w:t xml:space="preserve"> de chaque Département ministériel</w:t>
      </w:r>
    </w:p>
    <w:p w14:paraId="3F6C69C3" w14:textId="77777777" w:rsidR="00B02F36" w:rsidRPr="00E27F6F" w:rsidRDefault="00B02F36" w:rsidP="006B3585">
      <w:pPr>
        <w:spacing w:line="259" w:lineRule="auto"/>
        <w:rPr>
          <w:rFonts w:cstheme="minorHAnsi"/>
          <w:szCs w:val="24"/>
          <w:lang w:val="fr-FR"/>
        </w:rPr>
      </w:pPr>
    </w:p>
    <w:p w14:paraId="1B382AD3" w14:textId="25F288AF" w:rsidR="0026755E" w:rsidRPr="00E27F6F" w:rsidRDefault="0026755E"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Cadrage macroéconomique (CM</w:t>
      </w:r>
      <w:r w:rsidRPr="00E27F6F">
        <w:rPr>
          <w:rFonts w:cstheme="minorHAnsi"/>
          <w:b/>
          <w:bCs/>
          <w:color w:val="000000" w:themeColor="text1"/>
          <w:szCs w:val="24"/>
          <w:lang w:val="fr-FR"/>
        </w:rPr>
        <w:t>)</w:t>
      </w:r>
      <w:r w:rsidRPr="00E27F6F">
        <w:rPr>
          <w:rFonts w:cstheme="minorHAnsi"/>
          <w:color w:val="000000" w:themeColor="text1"/>
          <w:szCs w:val="24"/>
          <w:lang w:val="fr-FR"/>
        </w:rPr>
        <w:t xml:space="preserve">. Il s’agit </w:t>
      </w:r>
      <w:r w:rsidR="00843409" w:rsidRPr="00E27F6F">
        <w:rPr>
          <w:rFonts w:cstheme="minorHAnsi"/>
          <w:color w:val="000000" w:themeColor="text1"/>
          <w:szCs w:val="24"/>
          <w:lang w:val="fr-FR"/>
        </w:rPr>
        <w:t xml:space="preserve">du modèle des projections macroéconomiques pluriannuelles glissantes </w:t>
      </w:r>
      <w:r w:rsidRPr="00E27F6F">
        <w:rPr>
          <w:rFonts w:cstheme="minorHAnsi"/>
          <w:color w:val="000000" w:themeColor="text1"/>
          <w:szCs w:val="24"/>
          <w:lang w:val="fr-FR"/>
        </w:rPr>
        <w:t xml:space="preserve">qui se fait généralement sur la base </w:t>
      </w:r>
      <w:r w:rsidR="00D62E32" w:rsidRPr="00E27F6F">
        <w:rPr>
          <w:rFonts w:cstheme="minorHAnsi"/>
          <w:color w:val="000000" w:themeColor="text1"/>
          <w:szCs w:val="24"/>
          <w:lang w:val="fr-FR"/>
        </w:rPr>
        <w:t>d’</w:t>
      </w:r>
      <w:r w:rsidRPr="00E27F6F">
        <w:rPr>
          <w:rFonts w:cstheme="minorHAnsi"/>
          <w:color w:val="000000" w:themeColor="text1"/>
          <w:szCs w:val="24"/>
          <w:lang w:val="fr-FR"/>
        </w:rPr>
        <w:t xml:space="preserve">hypothèses </w:t>
      </w:r>
      <w:r w:rsidR="00D62E32" w:rsidRPr="00E27F6F">
        <w:rPr>
          <w:rFonts w:cstheme="minorHAnsi"/>
          <w:color w:val="000000" w:themeColor="text1"/>
          <w:szCs w:val="24"/>
          <w:lang w:val="fr-FR"/>
        </w:rPr>
        <w:t>en rapport avec l’évolution de certains</w:t>
      </w:r>
      <w:r w:rsidR="00843409" w:rsidRPr="00E27F6F">
        <w:rPr>
          <w:rFonts w:cstheme="minorHAnsi"/>
          <w:color w:val="000000" w:themeColor="text1"/>
          <w:szCs w:val="24"/>
          <w:lang w:val="fr-FR"/>
        </w:rPr>
        <w:t xml:space="preserve"> paramètres macroéconomiques</w:t>
      </w:r>
      <w:r w:rsidR="00D62E32" w:rsidRPr="00E27F6F">
        <w:rPr>
          <w:rFonts w:cstheme="minorHAnsi"/>
          <w:color w:val="000000" w:themeColor="text1"/>
          <w:szCs w:val="24"/>
          <w:lang w:val="fr-FR"/>
        </w:rPr>
        <w:t xml:space="preserve">, généralement selon trois </w:t>
      </w:r>
      <w:r w:rsidRPr="00E27F6F">
        <w:rPr>
          <w:rFonts w:cstheme="minorHAnsi"/>
          <w:color w:val="000000" w:themeColor="text1"/>
          <w:szCs w:val="24"/>
          <w:lang w:val="fr-FR"/>
        </w:rPr>
        <w:t xml:space="preserve">scénarios </w:t>
      </w:r>
      <w:r w:rsidRPr="00E27F6F">
        <w:rPr>
          <w:rFonts w:cstheme="minorHAnsi"/>
          <w:color w:val="000000" w:themeColor="text1"/>
          <w:szCs w:val="24"/>
          <w:lang w:val="fr-FR"/>
        </w:rPr>
        <w:lastRenderedPageBreak/>
        <w:t>(pessimiste, tendanciel et volontariste).</w:t>
      </w:r>
      <w:r w:rsidR="009F4FF8" w:rsidRPr="00E27F6F">
        <w:rPr>
          <w:rFonts w:cstheme="minorHAnsi"/>
          <w:color w:val="000000" w:themeColor="text1"/>
          <w:szCs w:val="24"/>
          <w:lang w:val="fr-FR"/>
        </w:rPr>
        <w:t xml:space="preserve"> Les résultats de ces prévisions permet</w:t>
      </w:r>
      <w:r w:rsidR="00D62E32" w:rsidRPr="00E27F6F">
        <w:rPr>
          <w:rFonts w:cstheme="minorHAnsi"/>
          <w:color w:val="000000" w:themeColor="text1"/>
          <w:szCs w:val="24"/>
          <w:lang w:val="fr-FR"/>
        </w:rPr>
        <w:t>te</w:t>
      </w:r>
      <w:r w:rsidR="009F4FF8" w:rsidRPr="00E27F6F">
        <w:rPr>
          <w:rFonts w:cstheme="minorHAnsi"/>
          <w:color w:val="000000" w:themeColor="text1"/>
          <w:szCs w:val="24"/>
          <w:lang w:val="fr-FR"/>
        </w:rPr>
        <w:t xml:space="preserve">nt de définir en autres, certains </w:t>
      </w:r>
      <w:r w:rsidR="00D62E32" w:rsidRPr="00E27F6F">
        <w:rPr>
          <w:rFonts w:cstheme="minorHAnsi"/>
          <w:color w:val="000000" w:themeColor="text1"/>
          <w:szCs w:val="24"/>
          <w:lang w:val="fr-FR"/>
        </w:rPr>
        <w:t xml:space="preserve">des </w:t>
      </w:r>
      <w:r w:rsidR="009F4FF8" w:rsidRPr="00E27F6F">
        <w:rPr>
          <w:rFonts w:cstheme="minorHAnsi"/>
          <w:color w:val="000000" w:themeColor="text1"/>
          <w:szCs w:val="24"/>
          <w:lang w:val="fr-FR"/>
        </w:rPr>
        <w:t xml:space="preserve">paramètres </w:t>
      </w:r>
      <w:r w:rsidR="00D62E32" w:rsidRPr="00E27F6F">
        <w:rPr>
          <w:rFonts w:cstheme="minorHAnsi"/>
          <w:color w:val="000000" w:themeColor="text1"/>
          <w:szCs w:val="24"/>
          <w:lang w:val="fr-FR"/>
        </w:rPr>
        <w:t xml:space="preserve">qui seront </w:t>
      </w:r>
      <w:r w:rsidR="009F4FF8" w:rsidRPr="00E27F6F">
        <w:rPr>
          <w:rFonts w:cstheme="minorHAnsi"/>
          <w:color w:val="000000" w:themeColor="text1"/>
          <w:szCs w:val="24"/>
          <w:lang w:val="fr-FR"/>
        </w:rPr>
        <w:t>nécessaires à l’élaboration du CBMT.</w:t>
      </w:r>
    </w:p>
    <w:p w14:paraId="3205952A" w14:textId="77777777" w:rsidR="0026755E" w:rsidRPr="00E27F6F" w:rsidRDefault="0026755E" w:rsidP="006B3585">
      <w:pPr>
        <w:spacing w:line="259" w:lineRule="auto"/>
        <w:ind w:right="84"/>
        <w:rPr>
          <w:rFonts w:cstheme="minorHAnsi"/>
          <w:b/>
          <w:bCs/>
          <w:smallCaps/>
          <w:color w:val="000000" w:themeColor="text1"/>
          <w:szCs w:val="24"/>
          <w:lang w:val="fr-FR"/>
        </w:rPr>
      </w:pPr>
    </w:p>
    <w:p w14:paraId="34943E6F" w14:textId="12121634" w:rsidR="00886913" w:rsidRPr="00E27F6F" w:rsidRDefault="00886913"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Cadre Budgétaire à Moyen Terme (CBMT</w:t>
      </w:r>
      <w:r w:rsidRPr="00E27F6F">
        <w:rPr>
          <w:rFonts w:cstheme="minorHAnsi"/>
          <w:b/>
          <w:bCs/>
          <w:color w:val="000000" w:themeColor="text1"/>
          <w:szCs w:val="24"/>
          <w:lang w:val="fr-FR"/>
        </w:rPr>
        <w:t>)</w:t>
      </w:r>
      <w:r w:rsidRPr="00E27F6F">
        <w:rPr>
          <w:rFonts w:cstheme="minorHAnsi"/>
          <w:color w:val="000000" w:themeColor="text1"/>
          <w:szCs w:val="24"/>
          <w:lang w:val="fr-FR"/>
        </w:rPr>
        <w:t xml:space="preserve">. </w:t>
      </w:r>
      <w:r w:rsidR="0026755E" w:rsidRPr="00E27F6F">
        <w:rPr>
          <w:rFonts w:cstheme="minorHAnsi"/>
          <w:color w:val="000000" w:themeColor="text1"/>
          <w:szCs w:val="24"/>
          <w:lang w:val="fr-FR"/>
        </w:rPr>
        <w:t>Il s’agit</w:t>
      </w:r>
      <w:r w:rsidR="00843409" w:rsidRPr="00E27F6F">
        <w:rPr>
          <w:rFonts w:cstheme="minorHAnsi"/>
          <w:color w:val="000000" w:themeColor="text1"/>
          <w:szCs w:val="24"/>
          <w:lang w:val="fr-FR"/>
        </w:rPr>
        <w:t xml:space="preserve"> de</w:t>
      </w:r>
      <w:r w:rsidR="0026755E" w:rsidRPr="00E27F6F">
        <w:rPr>
          <w:rFonts w:cstheme="minorHAnsi"/>
          <w:color w:val="000000" w:themeColor="text1"/>
          <w:szCs w:val="24"/>
          <w:lang w:val="fr-FR"/>
        </w:rPr>
        <w:t xml:space="preserve"> </w:t>
      </w:r>
      <w:r w:rsidR="00843409" w:rsidRPr="00E27F6F">
        <w:rPr>
          <w:rFonts w:cstheme="minorHAnsi"/>
          <w:color w:val="000000" w:themeColor="text1"/>
          <w:szCs w:val="24"/>
          <w:lang w:val="fr-FR"/>
        </w:rPr>
        <w:t>l’instrument de</w:t>
      </w:r>
      <w:r w:rsidR="00D62E32" w:rsidRPr="00E27F6F">
        <w:rPr>
          <w:rFonts w:cstheme="minorHAnsi"/>
          <w:color w:val="000000" w:themeColor="text1"/>
          <w:szCs w:val="24"/>
          <w:lang w:val="fr-FR"/>
        </w:rPr>
        <w:t>s</w:t>
      </w:r>
      <w:r w:rsidR="00843409" w:rsidRPr="00E27F6F">
        <w:rPr>
          <w:rFonts w:cstheme="minorHAnsi"/>
          <w:color w:val="000000" w:themeColor="text1"/>
          <w:szCs w:val="24"/>
          <w:lang w:val="fr-FR"/>
        </w:rPr>
        <w:t xml:space="preserve"> projection</w:t>
      </w:r>
      <w:r w:rsidR="00D62E32" w:rsidRPr="00E27F6F">
        <w:rPr>
          <w:rFonts w:cstheme="minorHAnsi"/>
          <w:color w:val="000000" w:themeColor="text1"/>
          <w:szCs w:val="24"/>
          <w:lang w:val="fr-FR"/>
        </w:rPr>
        <w:t>s</w:t>
      </w:r>
      <w:r w:rsidR="00843409" w:rsidRPr="00E27F6F">
        <w:rPr>
          <w:rFonts w:cstheme="minorHAnsi"/>
          <w:color w:val="000000" w:themeColor="text1"/>
          <w:szCs w:val="24"/>
          <w:lang w:val="fr-FR"/>
        </w:rPr>
        <w:t xml:space="preserve"> pluriannuelle</w:t>
      </w:r>
      <w:r w:rsidR="00D62E32" w:rsidRPr="00E27F6F">
        <w:rPr>
          <w:rFonts w:cstheme="minorHAnsi"/>
          <w:color w:val="000000" w:themeColor="text1"/>
          <w:szCs w:val="24"/>
          <w:lang w:val="fr-FR"/>
        </w:rPr>
        <w:t>s</w:t>
      </w:r>
      <w:r w:rsidR="00843409" w:rsidRPr="00E27F6F">
        <w:rPr>
          <w:rFonts w:cstheme="minorHAnsi"/>
          <w:color w:val="000000" w:themeColor="text1"/>
          <w:szCs w:val="24"/>
          <w:lang w:val="fr-FR"/>
        </w:rPr>
        <w:t xml:space="preserve"> glissant</w:t>
      </w:r>
      <w:r w:rsidR="00D62E32" w:rsidRPr="00E27F6F">
        <w:rPr>
          <w:rFonts w:cstheme="minorHAnsi"/>
          <w:color w:val="000000" w:themeColor="text1"/>
          <w:szCs w:val="24"/>
          <w:lang w:val="fr-FR"/>
        </w:rPr>
        <w:t>es</w:t>
      </w:r>
      <w:r w:rsidR="00843409" w:rsidRPr="00E27F6F">
        <w:rPr>
          <w:rFonts w:cstheme="minorHAnsi"/>
          <w:color w:val="000000" w:themeColor="text1"/>
          <w:szCs w:val="24"/>
          <w:lang w:val="fr-FR"/>
        </w:rPr>
        <w:t xml:space="preserve"> des recettes de l’État. Les </w:t>
      </w:r>
      <w:r w:rsidR="008F299B" w:rsidRPr="00E27F6F">
        <w:rPr>
          <w:rFonts w:cstheme="minorHAnsi"/>
          <w:color w:val="000000" w:themeColor="text1"/>
          <w:szCs w:val="24"/>
          <w:lang w:val="fr-FR"/>
        </w:rPr>
        <w:t>prévision</w:t>
      </w:r>
      <w:r w:rsidR="0026755E" w:rsidRPr="00E27F6F">
        <w:rPr>
          <w:rFonts w:cstheme="minorHAnsi"/>
          <w:color w:val="000000" w:themeColor="text1"/>
          <w:szCs w:val="24"/>
          <w:lang w:val="fr-FR"/>
        </w:rPr>
        <w:t xml:space="preserve">s </w:t>
      </w:r>
      <w:r w:rsidR="00843409" w:rsidRPr="00E27F6F">
        <w:rPr>
          <w:rFonts w:cstheme="minorHAnsi"/>
          <w:color w:val="000000" w:themeColor="text1"/>
          <w:szCs w:val="24"/>
          <w:lang w:val="fr-FR"/>
        </w:rPr>
        <w:t>reposent sur l</w:t>
      </w:r>
      <w:r w:rsidR="0026755E" w:rsidRPr="00E27F6F">
        <w:rPr>
          <w:rFonts w:cstheme="minorHAnsi"/>
          <w:color w:val="000000" w:themeColor="text1"/>
          <w:szCs w:val="24"/>
          <w:lang w:val="fr-FR"/>
        </w:rPr>
        <w:t>es ressources internes et externes que le gouvernement peut s’attendre à mobiliser en fonction des paramètres de sa politique fiscale et non fiscale, des engagement</w:t>
      </w:r>
      <w:r w:rsidR="009F4FF8" w:rsidRPr="00E27F6F">
        <w:rPr>
          <w:rFonts w:cstheme="minorHAnsi"/>
          <w:color w:val="000000" w:themeColor="text1"/>
          <w:szCs w:val="24"/>
          <w:lang w:val="fr-FR"/>
        </w:rPr>
        <w:t>s</w:t>
      </w:r>
      <w:r w:rsidR="0026755E" w:rsidRPr="00E27F6F">
        <w:rPr>
          <w:rFonts w:cstheme="minorHAnsi"/>
          <w:color w:val="000000" w:themeColor="text1"/>
          <w:szCs w:val="24"/>
          <w:lang w:val="fr-FR"/>
        </w:rPr>
        <w:t xml:space="preserve"> des partenaires au développement et éventuellement, de ressources </w:t>
      </w:r>
      <w:r w:rsidR="009F4FF8" w:rsidRPr="00E27F6F">
        <w:rPr>
          <w:rFonts w:cstheme="minorHAnsi"/>
          <w:color w:val="000000" w:themeColor="text1"/>
          <w:szCs w:val="24"/>
          <w:lang w:val="fr-FR"/>
        </w:rPr>
        <w:t>complémentaires</w:t>
      </w:r>
      <w:r w:rsidR="0026755E" w:rsidRPr="00E27F6F">
        <w:rPr>
          <w:rFonts w:cstheme="minorHAnsi"/>
          <w:color w:val="000000" w:themeColor="text1"/>
          <w:szCs w:val="24"/>
          <w:lang w:val="fr-FR"/>
        </w:rPr>
        <w:t xml:space="preserve"> à mobiliser (dons, pr</w:t>
      </w:r>
      <w:r w:rsidR="009F4FF8" w:rsidRPr="00E27F6F">
        <w:rPr>
          <w:rFonts w:cstheme="minorHAnsi"/>
          <w:color w:val="000000" w:themeColor="text1"/>
          <w:szCs w:val="24"/>
          <w:lang w:val="fr-FR"/>
        </w:rPr>
        <w:t>ê</w:t>
      </w:r>
      <w:r w:rsidR="0026755E" w:rsidRPr="00E27F6F">
        <w:rPr>
          <w:rFonts w:cstheme="minorHAnsi"/>
          <w:color w:val="000000" w:themeColor="text1"/>
          <w:szCs w:val="24"/>
          <w:lang w:val="fr-FR"/>
        </w:rPr>
        <w:t>ts, etc.).</w:t>
      </w:r>
      <w:r w:rsidR="00D62E32" w:rsidRPr="00E27F6F">
        <w:rPr>
          <w:rFonts w:cstheme="minorHAnsi"/>
          <w:color w:val="000000" w:themeColor="text1"/>
          <w:szCs w:val="24"/>
          <w:lang w:val="fr-FR"/>
        </w:rPr>
        <w:t xml:space="preserve"> Ces projections re recettes servirons à établir les plafonds budgétaires disponibles pour les programmes sectoriels (allocation intersectorielles).</w:t>
      </w:r>
    </w:p>
    <w:p w14:paraId="362BFA12" w14:textId="49899E4E" w:rsidR="00886913" w:rsidRPr="00E27F6F" w:rsidRDefault="00886913" w:rsidP="006B3585">
      <w:pPr>
        <w:spacing w:line="259" w:lineRule="auto"/>
        <w:ind w:right="84"/>
        <w:rPr>
          <w:rFonts w:cstheme="minorHAnsi"/>
          <w:color w:val="000000" w:themeColor="text1"/>
          <w:szCs w:val="24"/>
          <w:lang w:val="fr-FR"/>
        </w:rPr>
      </w:pPr>
    </w:p>
    <w:p w14:paraId="4DBFDBF4" w14:textId="08C9889E" w:rsidR="00D74FCE" w:rsidRPr="00E27F6F" w:rsidRDefault="00D74FCE" w:rsidP="006B3585">
      <w:pPr>
        <w:spacing w:line="259" w:lineRule="auto"/>
        <w:ind w:right="84"/>
        <w:rPr>
          <w:rFonts w:cstheme="minorHAnsi"/>
          <w:color w:val="000000" w:themeColor="text1"/>
          <w:szCs w:val="24"/>
          <w:lang w:val="fr-FR"/>
        </w:rPr>
      </w:pPr>
      <w:r w:rsidRPr="00E27F6F">
        <w:rPr>
          <w:rFonts w:cstheme="minorHAnsi"/>
          <w:b/>
          <w:bCs/>
          <w:smallCaps/>
          <w:color w:val="000000" w:themeColor="text1"/>
          <w:szCs w:val="24"/>
          <w:lang w:val="fr-FR"/>
        </w:rPr>
        <w:t>Cadre des Dépenses à Moyen Terme (CDMT</w:t>
      </w:r>
      <w:r w:rsidRPr="00E27F6F">
        <w:rPr>
          <w:rFonts w:cstheme="minorHAnsi"/>
          <w:b/>
          <w:bCs/>
          <w:color w:val="000000" w:themeColor="text1"/>
          <w:szCs w:val="24"/>
          <w:lang w:val="fr-FR"/>
        </w:rPr>
        <w:t>)</w:t>
      </w:r>
      <w:r w:rsidRPr="00E27F6F">
        <w:rPr>
          <w:rFonts w:cstheme="minorHAnsi"/>
          <w:color w:val="000000" w:themeColor="text1"/>
          <w:szCs w:val="24"/>
          <w:lang w:val="fr-FR"/>
        </w:rPr>
        <w:t xml:space="preserve">. </w:t>
      </w:r>
      <w:r w:rsidR="00843409" w:rsidRPr="00E27F6F">
        <w:rPr>
          <w:rFonts w:cstheme="minorHAnsi"/>
          <w:color w:val="000000" w:themeColor="text1"/>
          <w:szCs w:val="24"/>
          <w:lang w:val="fr-FR"/>
        </w:rPr>
        <w:t xml:space="preserve">Il </w:t>
      </w:r>
      <w:r w:rsidRPr="00E27F6F">
        <w:rPr>
          <w:rFonts w:cstheme="minorHAnsi"/>
          <w:color w:val="000000" w:themeColor="text1"/>
          <w:szCs w:val="24"/>
          <w:lang w:val="fr-FR"/>
        </w:rPr>
        <w:t>a un double obje</w:t>
      </w:r>
      <w:r w:rsidR="00BA3703" w:rsidRPr="00E27F6F">
        <w:rPr>
          <w:rFonts w:cstheme="minorHAnsi"/>
          <w:color w:val="000000" w:themeColor="text1"/>
          <w:szCs w:val="24"/>
          <w:lang w:val="fr-FR"/>
        </w:rPr>
        <w:t>c</w:t>
      </w:r>
      <w:r w:rsidRPr="00E27F6F">
        <w:rPr>
          <w:rFonts w:cstheme="minorHAnsi"/>
          <w:color w:val="000000" w:themeColor="text1"/>
          <w:szCs w:val="24"/>
          <w:lang w:val="fr-FR"/>
        </w:rPr>
        <w:t>t</w:t>
      </w:r>
      <w:r w:rsidR="00BA3703" w:rsidRPr="00E27F6F">
        <w:rPr>
          <w:rFonts w:cstheme="minorHAnsi"/>
          <w:color w:val="000000" w:themeColor="text1"/>
          <w:szCs w:val="24"/>
          <w:lang w:val="fr-FR"/>
        </w:rPr>
        <w:t>if :</w:t>
      </w:r>
      <w:r w:rsidRPr="00E27F6F">
        <w:rPr>
          <w:rFonts w:cstheme="minorHAnsi"/>
          <w:color w:val="000000" w:themeColor="text1"/>
          <w:szCs w:val="24"/>
          <w:lang w:val="fr-FR"/>
        </w:rPr>
        <w:t xml:space="preserve"> 1)</w:t>
      </w:r>
      <w:r w:rsidR="00BA3703" w:rsidRPr="00E27F6F">
        <w:rPr>
          <w:rFonts w:cstheme="minorHAnsi"/>
          <w:color w:val="000000" w:themeColor="text1"/>
          <w:szCs w:val="24"/>
          <w:lang w:val="fr-FR"/>
        </w:rPr>
        <w:t xml:space="preserve"> Il agrège l’ensemble des budgets sectoriels</w:t>
      </w:r>
      <w:r w:rsidR="009C18CD" w:rsidRPr="00E27F6F">
        <w:rPr>
          <w:rFonts w:cstheme="minorHAnsi"/>
          <w:color w:val="000000" w:themeColor="text1"/>
          <w:szCs w:val="24"/>
          <w:lang w:val="fr-FR"/>
        </w:rPr>
        <w:t xml:space="preserve"> (CDSMT)</w:t>
      </w:r>
      <w:r w:rsidR="00BA3703" w:rsidRPr="00E27F6F">
        <w:rPr>
          <w:rFonts w:cstheme="minorHAnsi"/>
          <w:color w:val="000000" w:themeColor="text1"/>
          <w:szCs w:val="24"/>
          <w:lang w:val="fr-FR"/>
        </w:rPr>
        <w:t xml:space="preserve">. </w:t>
      </w:r>
      <w:r w:rsidRPr="00E27F6F">
        <w:rPr>
          <w:rFonts w:cstheme="minorHAnsi"/>
          <w:color w:val="000000" w:themeColor="text1"/>
          <w:szCs w:val="24"/>
          <w:lang w:val="fr-FR"/>
        </w:rPr>
        <w:t>C’est</w:t>
      </w:r>
      <w:r w:rsidR="00BA3703" w:rsidRPr="00E27F6F">
        <w:rPr>
          <w:rFonts w:cstheme="minorHAnsi"/>
          <w:color w:val="000000" w:themeColor="text1"/>
          <w:szCs w:val="24"/>
          <w:lang w:val="fr-FR"/>
        </w:rPr>
        <w:t xml:space="preserve"> donc</w:t>
      </w:r>
      <w:r w:rsidRPr="00E27F6F">
        <w:rPr>
          <w:rFonts w:cstheme="minorHAnsi"/>
          <w:color w:val="000000" w:themeColor="text1"/>
          <w:szCs w:val="24"/>
          <w:lang w:val="fr-FR"/>
        </w:rPr>
        <w:t xml:space="preserve"> </w:t>
      </w:r>
      <w:r w:rsidR="00BA3703" w:rsidRPr="00E27F6F">
        <w:rPr>
          <w:rFonts w:cstheme="minorHAnsi"/>
          <w:color w:val="000000" w:themeColor="text1"/>
          <w:szCs w:val="24"/>
          <w:lang w:val="fr-FR"/>
        </w:rPr>
        <w:t>l’</w:t>
      </w:r>
      <w:r w:rsidRPr="00E27F6F">
        <w:rPr>
          <w:rFonts w:cstheme="minorHAnsi"/>
          <w:color w:val="000000" w:themeColor="text1"/>
          <w:szCs w:val="24"/>
          <w:lang w:val="fr-FR"/>
        </w:rPr>
        <w:t xml:space="preserve">outil budgétaire à partir duquel est formulé le projet de loi de finances. En ce sens, sa mise à jour, sur la base des hypothèses du cadrage macroéconomique, constitue la phase initiale de la procédure budgétaire pour l’année </w:t>
      </w:r>
      <w:r w:rsidR="00BA3703" w:rsidRPr="00E27F6F">
        <w:rPr>
          <w:rFonts w:cstheme="minorHAnsi"/>
          <w:color w:val="000000" w:themeColor="text1"/>
          <w:szCs w:val="24"/>
          <w:lang w:val="fr-FR"/>
        </w:rPr>
        <w:t>T</w:t>
      </w:r>
      <w:r w:rsidRPr="00E27F6F">
        <w:rPr>
          <w:rFonts w:cstheme="minorHAnsi"/>
          <w:color w:val="000000" w:themeColor="text1"/>
          <w:szCs w:val="24"/>
          <w:lang w:val="fr-FR"/>
        </w:rPr>
        <w:t xml:space="preserve">+1. Outil pluriannuel, le </w:t>
      </w:r>
      <w:r w:rsidR="00784E7D" w:rsidRPr="00E27F6F">
        <w:rPr>
          <w:rFonts w:cstheme="minorHAnsi"/>
          <w:color w:val="000000" w:themeColor="text1"/>
          <w:szCs w:val="24"/>
          <w:lang w:val="fr-FR"/>
        </w:rPr>
        <w:t>CDMT</w:t>
      </w:r>
      <w:r w:rsidRPr="00E27F6F">
        <w:rPr>
          <w:rFonts w:cstheme="minorHAnsi"/>
          <w:color w:val="000000" w:themeColor="text1"/>
          <w:szCs w:val="24"/>
          <w:lang w:val="fr-FR"/>
        </w:rPr>
        <w:t xml:space="preserve"> doit être cohérent avec le projet de loi de finances : la première année du </w:t>
      </w:r>
      <w:r w:rsidR="00784E7D" w:rsidRPr="00E27F6F">
        <w:rPr>
          <w:rFonts w:cstheme="minorHAnsi"/>
          <w:color w:val="000000" w:themeColor="text1"/>
          <w:szCs w:val="24"/>
          <w:lang w:val="fr-FR"/>
        </w:rPr>
        <w:t>CDMT</w:t>
      </w:r>
      <w:r w:rsidRPr="00E27F6F">
        <w:rPr>
          <w:rFonts w:cstheme="minorHAnsi"/>
          <w:color w:val="000000" w:themeColor="text1"/>
          <w:szCs w:val="24"/>
          <w:lang w:val="fr-FR"/>
        </w:rPr>
        <w:t xml:space="preserve"> correspond à l’exercice visé par le projet de loi de finances que le </w:t>
      </w:r>
      <w:r w:rsidR="00784E7D" w:rsidRPr="00E27F6F">
        <w:rPr>
          <w:rFonts w:cstheme="minorHAnsi"/>
          <w:color w:val="000000" w:themeColor="text1"/>
          <w:szCs w:val="24"/>
          <w:lang w:val="fr-FR"/>
        </w:rPr>
        <w:t>CDMT</w:t>
      </w:r>
      <w:r w:rsidRPr="00E27F6F">
        <w:rPr>
          <w:rFonts w:cstheme="minorHAnsi"/>
          <w:color w:val="000000" w:themeColor="text1"/>
          <w:szCs w:val="24"/>
          <w:lang w:val="fr-FR"/>
        </w:rPr>
        <w:t xml:space="preserve"> accompagne. 2) C’est un outil de programmation pluriannuel </w:t>
      </w:r>
      <w:r w:rsidR="00BA3703" w:rsidRPr="00E27F6F">
        <w:rPr>
          <w:rFonts w:cstheme="minorHAnsi"/>
          <w:color w:val="000000" w:themeColor="text1"/>
          <w:szCs w:val="24"/>
          <w:lang w:val="fr-FR"/>
        </w:rPr>
        <w:t>car</w:t>
      </w:r>
      <w:r w:rsidRPr="00E27F6F">
        <w:rPr>
          <w:rFonts w:cstheme="minorHAnsi"/>
          <w:color w:val="000000" w:themeColor="text1"/>
          <w:szCs w:val="24"/>
          <w:lang w:val="fr-FR"/>
        </w:rPr>
        <w:t xml:space="preserve"> il prévoit pour les années considérées (</w:t>
      </w:r>
      <w:r w:rsidR="00BA3703" w:rsidRPr="00E27F6F">
        <w:rPr>
          <w:rFonts w:cstheme="minorHAnsi"/>
          <w:color w:val="000000" w:themeColor="text1"/>
          <w:szCs w:val="24"/>
          <w:lang w:val="fr-FR"/>
        </w:rPr>
        <w:t>T</w:t>
      </w:r>
      <w:r w:rsidRPr="00E27F6F">
        <w:rPr>
          <w:rFonts w:cstheme="minorHAnsi"/>
          <w:color w:val="000000" w:themeColor="text1"/>
          <w:szCs w:val="24"/>
          <w:lang w:val="fr-FR"/>
        </w:rPr>
        <w:t xml:space="preserve">+1, </w:t>
      </w:r>
      <w:r w:rsidR="00BA3703" w:rsidRPr="00E27F6F">
        <w:rPr>
          <w:rFonts w:cstheme="minorHAnsi"/>
          <w:color w:val="000000" w:themeColor="text1"/>
          <w:szCs w:val="24"/>
          <w:lang w:val="fr-FR"/>
        </w:rPr>
        <w:t>T</w:t>
      </w:r>
      <w:r w:rsidRPr="00E27F6F">
        <w:rPr>
          <w:rFonts w:cstheme="minorHAnsi"/>
          <w:color w:val="000000" w:themeColor="text1"/>
          <w:szCs w:val="24"/>
          <w:lang w:val="fr-FR"/>
        </w:rPr>
        <w:t xml:space="preserve">+2 et </w:t>
      </w:r>
      <w:r w:rsidR="00BA3703" w:rsidRPr="00E27F6F">
        <w:rPr>
          <w:rFonts w:cstheme="minorHAnsi"/>
          <w:color w:val="000000" w:themeColor="text1"/>
          <w:szCs w:val="24"/>
          <w:lang w:val="fr-FR"/>
        </w:rPr>
        <w:t>T</w:t>
      </w:r>
      <w:r w:rsidRPr="00E27F6F">
        <w:rPr>
          <w:rFonts w:cstheme="minorHAnsi"/>
          <w:color w:val="000000" w:themeColor="text1"/>
          <w:szCs w:val="24"/>
          <w:lang w:val="fr-FR"/>
        </w:rPr>
        <w:t>+3) l’évolution des dépenses budgétaires</w:t>
      </w:r>
      <w:r w:rsidR="009C18CD" w:rsidRPr="00E27F6F">
        <w:rPr>
          <w:rFonts w:cstheme="minorHAnsi"/>
          <w:color w:val="000000" w:themeColor="text1"/>
          <w:szCs w:val="24"/>
          <w:lang w:val="fr-FR"/>
        </w:rPr>
        <w:t xml:space="preserve"> </w:t>
      </w:r>
      <w:r w:rsidRPr="00E27F6F">
        <w:rPr>
          <w:rFonts w:cstheme="minorHAnsi"/>
          <w:color w:val="000000" w:themeColor="text1"/>
          <w:szCs w:val="24"/>
          <w:lang w:val="fr-FR"/>
        </w:rPr>
        <w:t>au sens du budget de l’Etat.</w:t>
      </w:r>
    </w:p>
    <w:p w14:paraId="3F8ADFFE" w14:textId="77777777" w:rsidR="00D74FCE" w:rsidRPr="00E27F6F" w:rsidRDefault="00D74FCE" w:rsidP="006B3585">
      <w:pPr>
        <w:spacing w:line="259" w:lineRule="auto"/>
        <w:ind w:right="84"/>
        <w:rPr>
          <w:rFonts w:cstheme="minorHAnsi"/>
          <w:color w:val="000000" w:themeColor="text1"/>
          <w:szCs w:val="24"/>
          <w:lang w:val="fr-FR"/>
        </w:rPr>
      </w:pPr>
    </w:p>
    <w:p w14:paraId="502564E5" w14:textId="5F45DDCD" w:rsidR="00886913" w:rsidRPr="00E27F6F" w:rsidRDefault="00886913" w:rsidP="006B3585">
      <w:pPr>
        <w:spacing w:line="259" w:lineRule="auto"/>
        <w:ind w:right="84"/>
        <w:rPr>
          <w:rFonts w:cstheme="minorHAnsi"/>
          <w:szCs w:val="24"/>
          <w:lang w:val="fr-FR"/>
        </w:rPr>
      </w:pPr>
      <w:r w:rsidRPr="00E27F6F">
        <w:rPr>
          <w:rFonts w:cstheme="minorHAnsi"/>
          <w:b/>
          <w:bCs/>
          <w:smallCaps/>
          <w:color w:val="000000" w:themeColor="text1"/>
          <w:szCs w:val="24"/>
          <w:lang w:val="fr-FR"/>
        </w:rPr>
        <w:t>Cadre de Dépenses Sectoriel à Moyen Terme (CDSMT)</w:t>
      </w:r>
      <w:r w:rsidRPr="00E27F6F">
        <w:rPr>
          <w:rFonts w:cstheme="minorHAnsi"/>
          <w:b/>
          <w:bCs/>
          <w:color w:val="000000" w:themeColor="text1"/>
          <w:szCs w:val="24"/>
          <w:lang w:val="fr-FR"/>
        </w:rPr>
        <w:t xml:space="preserve">. </w:t>
      </w:r>
      <w:r w:rsidR="00B61220" w:rsidRPr="00E27F6F">
        <w:rPr>
          <w:rFonts w:cstheme="minorHAnsi"/>
          <w:color w:val="000000" w:themeColor="text1"/>
          <w:szCs w:val="24"/>
          <w:lang w:val="fr-FR"/>
        </w:rPr>
        <w:t>Il</w:t>
      </w:r>
      <w:r w:rsidRPr="00E27F6F">
        <w:rPr>
          <w:rFonts w:cstheme="minorHAnsi"/>
          <w:szCs w:val="24"/>
          <w:lang w:val="fr-FR"/>
        </w:rPr>
        <w:t xml:space="preserve"> </w:t>
      </w:r>
      <w:r w:rsidR="00B61220" w:rsidRPr="00E27F6F">
        <w:rPr>
          <w:rFonts w:cstheme="minorHAnsi"/>
          <w:szCs w:val="24"/>
          <w:lang w:val="fr-FR"/>
        </w:rPr>
        <w:t>est l’instrument</w:t>
      </w:r>
      <w:r w:rsidRPr="00E27F6F">
        <w:rPr>
          <w:rFonts w:cstheme="minorHAnsi"/>
          <w:szCs w:val="24"/>
          <w:lang w:val="fr-FR"/>
        </w:rPr>
        <w:t xml:space="preserve"> </w:t>
      </w:r>
      <w:r w:rsidR="00B61220" w:rsidRPr="00E27F6F">
        <w:rPr>
          <w:rFonts w:cstheme="minorHAnsi"/>
          <w:szCs w:val="24"/>
          <w:lang w:val="fr-FR"/>
        </w:rPr>
        <w:t xml:space="preserve">budgétaire </w:t>
      </w:r>
      <w:r w:rsidRPr="00E27F6F">
        <w:rPr>
          <w:rFonts w:cstheme="minorHAnsi"/>
          <w:szCs w:val="24"/>
          <w:lang w:val="fr-FR"/>
        </w:rPr>
        <w:t xml:space="preserve">qui permet de lier la </w:t>
      </w:r>
      <w:r w:rsidR="00B61220" w:rsidRPr="00E27F6F">
        <w:rPr>
          <w:rFonts w:cstheme="minorHAnsi"/>
          <w:szCs w:val="24"/>
          <w:lang w:val="fr-FR"/>
        </w:rPr>
        <w:t>programmation</w:t>
      </w:r>
      <w:r w:rsidRPr="00E27F6F">
        <w:rPr>
          <w:rFonts w:cstheme="minorHAnsi"/>
          <w:szCs w:val="24"/>
          <w:lang w:val="fr-FR"/>
        </w:rPr>
        <w:t xml:space="preserve"> aux contraintes macroéconomiques, et d’articuler l’allocation des plafonds budgétaires fournis par le cadre budgétaire aux objectifs et aux programmes sectoriels.</w:t>
      </w:r>
      <w:r w:rsidRPr="00E27F6F">
        <w:rPr>
          <w:rFonts w:cstheme="minorHAnsi"/>
          <w:szCs w:val="24"/>
          <w:lang w:val="fr-FR" w:eastAsia="fr-CA"/>
        </w:rPr>
        <w:t xml:space="preserve"> </w:t>
      </w:r>
      <w:r w:rsidRPr="00E27F6F">
        <w:rPr>
          <w:rFonts w:cstheme="minorHAnsi"/>
          <w:szCs w:val="24"/>
          <w:lang w:val="fr-FR"/>
        </w:rPr>
        <w:t>Les programmes prioritaires retenus dans la programmation des dépenses doivent concourir à l’atteinte des objectifs définis dans les plans stratégiques sectoriel</w:t>
      </w:r>
      <w:r w:rsidR="00B61220" w:rsidRPr="00E27F6F">
        <w:rPr>
          <w:rFonts w:cstheme="minorHAnsi"/>
          <w:szCs w:val="24"/>
          <w:lang w:val="fr-FR"/>
        </w:rPr>
        <w:t xml:space="preserve"> et national</w:t>
      </w:r>
      <w:r w:rsidRPr="00E27F6F">
        <w:rPr>
          <w:rFonts w:cstheme="minorHAnsi"/>
          <w:szCs w:val="24"/>
          <w:lang w:val="fr-FR"/>
        </w:rPr>
        <w:t>. Si le processus de planification stratégique a été bien exécuté, les orientations stratégiques devraient se refléter dans les objectifs, les programmes, et actions</w:t>
      </w:r>
      <w:r w:rsidR="00B61220" w:rsidRPr="00E27F6F">
        <w:rPr>
          <w:rFonts w:cstheme="minorHAnsi"/>
          <w:szCs w:val="24"/>
          <w:lang w:val="fr-FR"/>
        </w:rPr>
        <w:t>/projets</w:t>
      </w:r>
      <w:r w:rsidRPr="00E27F6F">
        <w:rPr>
          <w:rFonts w:cstheme="minorHAnsi"/>
          <w:szCs w:val="24"/>
          <w:lang w:val="fr-FR"/>
        </w:rPr>
        <w:t xml:space="preserve"> des ministères sectoriels et façonner le cadre budgétaire (allocations budgétaires inter et intra sectorielles). </w:t>
      </w:r>
    </w:p>
    <w:p w14:paraId="09D15BFA" w14:textId="3FC23A1F" w:rsidR="00886913" w:rsidRPr="00E27F6F" w:rsidRDefault="00886913" w:rsidP="006B3585">
      <w:pPr>
        <w:spacing w:line="259" w:lineRule="auto"/>
        <w:ind w:right="84"/>
        <w:rPr>
          <w:rFonts w:cstheme="minorHAnsi"/>
          <w:szCs w:val="24"/>
          <w:lang w:val="fr-FR"/>
        </w:rPr>
      </w:pPr>
    </w:p>
    <w:p w14:paraId="193C88DC" w14:textId="3E87F7FB" w:rsidR="00886913" w:rsidRPr="00E27F6F" w:rsidRDefault="00886913" w:rsidP="006B3585">
      <w:pPr>
        <w:spacing w:line="259" w:lineRule="auto"/>
        <w:ind w:right="84"/>
        <w:rPr>
          <w:rFonts w:cstheme="minorHAnsi"/>
          <w:szCs w:val="24"/>
          <w:lang w:val="fr-FR"/>
        </w:rPr>
      </w:pPr>
      <w:r w:rsidRPr="00E27F6F">
        <w:rPr>
          <w:rFonts w:cstheme="minorHAnsi"/>
          <w:b/>
          <w:bCs/>
          <w:smallCaps/>
          <w:color w:val="000000" w:themeColor="text1"/>
          <w:szCs w:val="24"/>
          <w:lang w:val="fr-FR"/>
        </w:rPr>
        <w:t>Budget-programme</w:t>
      </w:r>
      <w:r w:rsidR="00B61220" w:rsidRPr="00E27F6F">
        <w:rPr>
          <w:rFonts w:cstheme="minorHAnsi"/>
          <w:b/>
          <w:bCs/>
          <w:smallCaps/>
          <w:color w:val="000000" w:themeColor="text1"/>
          <w:szCs w:val="24"/>
          <w:lang w:val="fr-FR"/>
        </w:rPr>
        <w:t xml:space="preserve"> (BP)</w:t>
      </w:r>
      <w:r w:rsidRPr="00E27F6F">
        <w:rPr>
          <w:rFonts w:cstheme="minorHAnsi"/>
          <w:b/>
          <w:bCs/>
          <w:smallCaps/>
          <w:color w:val="000000" w:themeColor="text1"/>
          <w:szCs w:val="24"/>
          <w:lang w:val="fr-FR"/>
        </w:rPr>
        <w:t xml:space="preserve">. </w:t>
      </w:r>
      <w:r w:rsidR="00B61220" w:rsidRPr="00E27F6F">
        <w:rPr>
          <w:rFonts w:cstheme="minorHAnsi"/>
          <w:b/>
          <w:bCs/>
          <w:smallCaps/>
          <w:color w:val="000000" w:themeColor="text1"/>
          <w:szCs w:val="24"/>
          <w:lang w:val="fr-FR"/>
        </w:rPr>
        <w:t>I</w:t>
      </w:r>
      <w:r w:rsidR="00B61220" w:rsidRPr="00E27F6F">
        <w:rPr>
          <w:rFonts w:cstheme="minorHAnsi"/>
          <w:color w:val="000000" w:themeColor="text1"/>
          <w:szCs w:val="24"/>
          <w:lang w:val="fr-FR"/>
        </w:rPr>
        <w:t>l s’agit de l’instrument qui permet de faire la</w:t>
      </w:r>
      <w:r w:rsidRPr="00E27F6F">
        <w:rPr>
          <w:rFonts w:cstheme="minorHAnsi"/>
          <w:color w:val="000000" w:themeColor="text1"/>
          <w:szCs w:val="24"/>
          <w:lang w:val="fr-FR"/>
        </w:rPr>
        <w:t xml:space="preserve"> somme des ressources mises à la disposition d’un responsable de programme pour mettre en œuvre </w:t>
      </w:r>
      <w:r w:rsidR="00B61220" w:rsidRPr="00E27F6F">
        <w:rPr>
          <w:rFonts w:cstheme="minorHAnsi"/>
          <w:color w:val="000000" w:themeColor="text1"/>
          <w:szCs w:val="24"/>
          <w:lang w:val="fr-FR"/>
        </w:rPr>
        <w:t>l’ensemble des</w:t>
      </w:r>
      <w:r w:rsidRPr="00E27F6F">
        <w:rPr>
          <w:rFonts w:cstheme="minorHAnsi"/>
          <w:color w:val="000000" w:themeColor="text1"/>
          <w:szCs w:val="24"/>
          <w:lang w:val="fr-FR"/>
        </w:rPr>
        <w:t xml:space="preserve"> projets/actions </w:t>
      </w:r>
      <w:r w:rsidR="00B61220" w:rsidRPr="00E27F6F">
        <w:rPr>
          <w:rFonts w:cstheme="minorHAnsi"/>
          <w:color w:val="000000" w:themeColor="text1"/>
          <w:szCs w:val="24"/>
          <w:lang w:val="fr-FR"/>
        </w:rPr>
        <w:t>d’un</w:t>
      </w:r>
      <w:r w:rsidRPr="00E27F6F">
        <w:rPr>
          <w:rFonts w:cstheme="minorHAnsi"/>
          <w:color w:val="000000" w:themeColor="text1"/>
          <w:szCs w:val="24"/>
          <w:lang w:val="fr-FR"/>
        </w:rPr>
        <w:t xml:space="preserve"> programme en vue d’atteindre les résultats attendus. Pour estimer les ressources nécessaires à la mise en œuvre </w:t>
      </w:r>
      <w:r w:rsidR="00B61220" w:rsidRPr="00E27F6F">
        <w:rPr>
          <w:rFonts w:cstheme="minorHAnsi"/>
          <w:color w:val="000000" w:themeColor="text1"/>
          <w:szCs w:val="24"/>
          <w:lang w:val="fr-FR"/>
        </w:rPr>
        <w:t>des</w:t>
      </w:r>
      <w:r w:rsidRPr="00E27F6F">
        <w:rPr>
          <w:rFonts w:cstheme="minorHAnsi"/>
          <w:color w:val="000000" w:themeColor="text1"/>
          <w:szCs w:val="24"/>
          <w:lang w:val="fr-FR"/>
        </w:rPr>
        <w:t xml:space="preserve"> projet/actions d’un programme, il est nécessaire de déterminer les </w:t>
      </w:r>
      <w:r w:rsidR="00B61220" w:rsidRPr="00E27F6F">
        <w:rPr>
          <w:rFonts w:cstheme="minorHAnsi"/>
          <w:color w:val="000000" w:themeColor="text1"/>
          <w:szCs w:val="24"/>
          <w:lang w:val="fr-FR"/>
        </w:rPr>
        <w:t xml:space="preserve">livrables (produits) </w:t>
      </w:r>
      <w:r w:rsidRPr="00E27F6F">
        <w:rPr>
          <w:rFonts w:cstheme="minorHAnsi"/>
          <w:color w:val="000000" w:themeColor="text1"/>
          <w:szCs w:val="24"/>
          <w:lang w:val="fr-FR"/>
        </w:rPr>
        <w:t>de chaque projet/action</w:t>
      </w:r>
      <w:r w:rsidR="00B61220" w:rsidRPr="00E27F6F">
        <w:rPr>
          <w:rFonts w:cstheme="minorHAnsi"/>
          <w:color w:val="000000" w:themeColor="text1"/>
          <w:szCs w:val="24"/>
          <w:lang w:val="fr-FR"/>
        </w:rPr>
        <w:t xml:space="preserve"> e</w:t>
      </w:r>
      <w:r w:rsidRPr="00E27F6F">
        <w:rPr>
          <w:rFonts w:cstheme="minorHAnsi"/>
          <w:color w:val="000000" w:themeColor="text1"/>
          <w:szCs w:val="24"/>
          <w:lang w:val="fr-FR"/>
        </w:rPr>
        <w:t xml:space="preserve">t d’estimer la quantité qui sera produite </w:t>
      </w:r>
      <w:r w:rsidR="00B61220" w:rsidRPr="00E27F6F">
        <w:rPr>
          <w:rFonts w:cstheme="minorHAnsi"/>
          <w:color w:val="000000" w:themeColor="text1"/>
          <w:szCs w:val="24"/>
          <w:lang w:val="fr-FR"/>
        </w:rPr>
        <w:t>à chaque année</w:t>
      </w:r>
      <w:r w:rsidRPr="00E27F6F">
        <w:rPr>
          <w:rFonts w:cstheme="minorHAnsi"/>
          <w:color w:val="000000" w:themeColor="text1"/>
          <w:szCs w:val="24"/>
          <w:lang w:val="fr-FR"/>
        </w:rPr>
        <w:t xml:space="preserve">. </w:t>
      </w:r>
      <w:r w:rsidR="0002676F" w:rsidRPr="00E27F6F">
        <w:rPr>
          <w:rFonts w:cstheme="minorHAnsi"/>
          <w:color w:val="000000" w:themeColor="text1"/>
          <w:szCs w:val="24"/>
          <w:lang w:val="fr-FR"/>
        </w:rPr>
        <w:t>Le coût d’atteindre les</w:t>
      </w:r>
      <w:r w:rsidRPr="00E27F6F">
        <w:rPr>
          <w:rFonts w:cstheme="minorHAnsi"/>
          <w:color w:val="000000" w:themeColor="text1"/>
          <w:szCs w:val="24"/>
          <w:lang w:val="fr-FR"/>
        </w:rPr>
        <w:t xml:space="preserve"> cibles pluriannuelles </w:t>
      </w:r>
      <w:r w:rsidR="0002676F" w:rsidRPr="00E27F6F">
        <w:rPr>
          <w:rFonts w:cstheme="minorHAnsi"/>
          <w:color w:val="000000" w:themeColor="text1"/>
          <w:szCs w:val="24"/>
          <w:lang w:val="fr-FR"/>
        </w:rPr>
        <w:t>des quantités produites de chaque livrable</w:t>
      </w:r>
      <w:r w:rsidRPr="00E27F6F">
        <w:rPr>
          <w:rFonts w:cstheme="minorHAnsi"/>
          <w:color w:val="000000" w:themeColor="text1"/>
          <w:szCs w:val="24"/>
          <w:lang w:val="fr-FR"/>
        </w:rPr>
        <w:t xml:space="preserve"> </w:t>
      </w:r>
      <w:r w:rsidR="0002676F" w:rsidRPr="00E27F6F">
        <w:rPr>
          <w:rFonts w:cstheme="minorHAnsi"/>
          <w:color w:val="000000" w:themeColor="text1"/>
          <w:szCs w:val="24"/>
          <w:lang w:val="fr-FR"/>
        </w:rPr>
        <w:t>sera estimé en multipliant les quantités par le coût unitaire de chaque livrable. En faisant la somme des coûts des livrables d’un projet on obtient le coût du projet et en faisant la somme des coûts des projets d’une programme, on obtient le budget programme. La présentation du budget des projets ou des programmes pourra se faire de manière plus ou moins détaillée en fonction des besoins selon la nomenclature budgétaire nationale.</w:t>
      </w:r>
      <w:r w:rsidR="00F25A20" w:rsidRPr="00E27F6F">
        <w:rPr>
          <w:rFonts w:cstheme="minorHAnsi"/>
          <w:color w:val="000000" w:themeColor="text1"/>
          <w:szCs w:val="24"/>
          <w:lang w:val="fr-FR"/>
        </w:rPr>
        <w:t xml:space="preserve"> Conséquemment, il sera facile de réagréger les dépenses par poste budgétaire pour </w:t>
      </w:r>
      <w:r w:rsidR="005A55F0" w:rsidRPr="00E27F6F">
        <w:rPr>
          <w:rFonts w:cstheme="minorHAnsi"/>
          <w:color w:val="000000" w:themeColor="text1"/>
          <w:szCs w:val="24"/>
          <w:lang w:val="fr-FR"/>
        </w:rPr>
        <w:t>reconstituer</w:t>
      </w:r>
      <w:r w:rsidR="00F25A20" w:rsidRPr="00E27F6F">
        <w:rPr>
          <w:rFonts w:cstheme="minorHAnsi"/>
          <w:color w:val="000000" w:themeColor="text1"/>
          <w:szCs w:val="24"/>
          <w:lang w:val="fr-FR"/>
        </w:rPr>
        <w:t xml:space="preserve"> le budget de l’État selon la nomenclature en </w:t>
      </w:r>
      <w:r w:rsidR="005A55F0" w:rsidRPr="00E27F6F">
        <w:rPr>
          <w:rFonts w:cstheme="minorHAnsi"/>
          <w:color w:val="000000" w:themeColor="text1"/>
          <w:szCs w:val="24"/>
          <w:lang w:val="fr-FR"/>
        </w:rPr>
        <w:t>vigueur</w:t>
      </w:r>
      <w:r w:rsidR="00F25A20" w:rsidRPr="00E27F6F">
        <w:rPr>
          <w:rFonts w:cstheme="minorHAnsi"/>
          <w:color w:val="000000" w:themeColor="text1"/>
          <w:szCs w:val="24"/>
          <w:lang w:val="fr-FR"/>
        </w:rPr>
        <w:t>.</w:t>
      </w:r>
    </w:p>
    <w:p w14:paraId="7D5D92D9" w14:textId="77777777" w:rsidR="00A34FDC" w:rsidRPr="00E27F6F" w:rsidRDefault="00A34FDC" w:rsidP="006B3585">
      <w:pPr>
        <w:pStyle w:val="Paragraphedeliste"/>
        <w:spacing w:line="259" w:lineRule="auto"/>
        <w:ind w:left="1131" w:right="84"/>
        <w:outlineLvl w:val="1"/>
        <w:rPr>
          <w:rFonts w:cstheme="minorHAnsi"/>
          <w:b/>
          <w:bCs/>
          <w:smallCaps/>
          <w:szCs w:val="24"/>
          <w:lang w:val="fr-FR"/>
        </w:rPr>
      </w:pPr>
    </w:p>
    <w:p w14:paraId="5FF10E12" w14:textId="6F4DAE3B" w:rsidR="00A34FDC" w:rsidRPr="00E27F6F" w:rsidRDefault="00A34FDC">
      <w:pPr>
        <w:pStyle w:val="Paragraphedeliste"/>
        <w:numPr>
          <w:ilvl w:val="1"/>
          <w:numId w:val="20"/>
        </w:numPr>
        <w:spacing w:line="259" w:lineRule="auto"/>
        <w:ind w:left="567" w:right="84" w:hanging="567"/>
        <w:outlineLvl w:val="1"/>
        <w:rPr>
          <w:rFonts w:cstheme="minorHAnsi"/>
          <w:b/>
          <w:bCs/>
          <w:smallCaps/>
          <w:szCs w:val="24"/>
          <w:lang w:val="fr-FR"/>
        </w:rPr>
      </w:pPr>
      <w:bookmarkStart w:id="35" w:name="_Toc113819486"/>
      <w:r w:rsidRPr="00E27F6F">
        <w:rPr>
          <w:rFonts w:cstheme="minorHAnsi"/>
          <w:b/>
          <w:bCs/>
          <w:smallCaps/>
          <w:szCs w:val="24"/>
          <w:lang w:val="fr-FR"/>
        </w:rPr>
        <w:lastRenderedPageBreak/>
        <w:t>Articulation en</w:t>
      </w:r>
      <w:r w:rsidR="00475AD8" w:rsidRPr="00E27F6F">
        <w:rPr>
          <w:rFonts w:cstheme="minorHAnsi"/>
          <w:b/>
          <w:bCs/>
          <w:smallCaps/>
          <w:szCs w:val="24"/>
          <w:lang w:val="fr-FR"/>
        </w:rPr>
        <w:t>tre</w:t>
      </w:r>
      <w:r w:rsidRPr="00E27F6F">
        <w:rPr>
          <w:rFonts w:cstheme="minorHAnsi"/>
          <w:b/>
          <w:bCs/>
          <w:smallCaps/>
          <w:szCs w:val="24"/>
          <w:lang w:val="fr-FR"/>
        </w:rPr>
        <w:t xml:space="preserve"> les instruments de la programmation et </w:t>
      </w:r>
      <w:r w:rsidR="00C845B2" w:rsidRPr="00E27F6F">
        <w:rPr>
          <w:rFonts w:cstheme="minorHAnsi"/>
          <w:b/>
          <w:bCs/>
          <w:smallCaps/>
          <w:szCs w:val="24"/>
          <w:lang w:val="fr-FR"/>
        </w:rPr>
        <w:t xml:space="preserve">de la </w:t>
      </w:r>
      <w:r w:rsidRPr="00E27F6F">
        <w:rPr>
          <w:rFonts w:cstheme="minorHAnsi"/>
          <w:b/>
          <w:bCs/>
          <w:smallCaps/>
          <w:szCs w:val="24"/>
          <w:lang w:val="fr-FR"/>
        </w:rPr>
        <w:t>budgétisation pluriannuelles</w:t>
      </w:r>
      <w:bookmarkEnd w:id="35"/>
      <w:r w:rsidRPr="00E27F6F">
        <w:rPr>
          <w:rFonts w:cstheme="minorHAnsi"/>
          <w:b/>
          <w:bCs/>
          <w:smallCaps/>
          <w:szCs w:val="24"/>
          <w:lang w:val="fr-FR"/>
        </w:rPr>
        <w:tab/>
      </w:r>
    </w:p>
    <w:p w14:paraId="3ECB3F77" w14:textId="77777777" w:rsidR="00C845B2" w:rsidRPr="00E27F6F" w:rsidRDefault="00C845B2" w:rsidP="006B3585">
      <w:pPr>
        <w:spacing w:line="259" w:lineRule="auto"/>
        <w:rPr>
          <w:rFonts w:cstheme="minorHAnsi"/>
          <w:bCs/>
          <w:szCs w:val="24"/>
          <w:lang w:val="fr-FR"/>
        </w:rPr>
      </w:pPr>
    </w:p>
    <w:p w14:paraId="39C20FAB" w14:textId="1222094B" w:rsidR="00F27957" w:rsidRPr="00E27F6F" w:rsidRDefault="00F27957" w:rsidP="006B3585">
      <w:pPr>
        <w:spacing w:line="259" w:lineRule="auto"/>
        <w:rPr>
          <w:rFonts w:cstheme="minorHAnsi"/>
          <w:bCs/>
          <w:szCs w:val="24"/>
          <w:lang w:val="fr-FR"/>
        </w:rPr>
      </w:pPr>
      <w:r w:rsidRPr="00E27F6F">
        <w:rPr>
          <w:rFonts w:cstheme="minorHAnsi"/>
          <w:bCs/>
          <w:szCs w:val="24"/>
          <w:lang w:val="fr-FR"/>
        </w:rPr>
        <w:t xml:space="preserve">La Figure 4.9 illustre l’articulation entre </w:t>
      </w:r>
      <w:r w:rsidR="00960628" w:rsidRPr="00E27F6F">
        <w:rPr>
          <w:rFonts w:cstheme="minorHAnsi"/>
          <w:bCs/>
          <w:szCs w:val="24"/>
          <w:lang w:val="fr-FR"/>
        </w:rPr>
        <w:t xml:space="preserve">les </w:t>
      </w:r>
      <w:r w:rsidR="00A34FDC" w:rsidRPr="00E27F6F">
        <w:rPr>
          <w:rFonts w:cstheme="minorHAnsi"/>
          <w:bCs/>
          <w:szCs w:val="24"/>
          <w:lang w:val="fr-FR"/>
        </w:rPr>
        <w:t xml:space="preserve">différents </w:t>
      </w:r>
      <w:r w:rsidR="00960628" w:rsidRPr="00E27F6F">
        <w:rPr>
          <w:rFonts w:cstheme="minorHAnsi"/>
          <w:bCs/>
          <w:szCs w:val="24"/>
          <w:lang w:val="fr-FR"/>
        </w:rPr>
        <w:t>instruments de programmation et de budgétisation pluriannuelles</w:t>
      </w:r>
      <w:r w:rsidRPr="00E27F6F">
        <w:rPr>
          <w:rFonts w:cstheme="minorHAnsi"/>
          <w:bCs/>
          <w:szCs w:val="24"/>
          <w:lang w:val="fr-FR"/>
        </w:rPr>
        <w:t>.</w:t>
      </w:r>
      <w:r w:rsidR="00A34FDC" w:rsidRPr="00E27F6F">
        <w:rPr>
          <w:rFonts w:cstheme="minorHAnsi"/>
          <w:bCs/>
          <w:szCs w:val="24"/>
          <w:lang w:val="fr-FR"/>
        </w:rPr>
        <w:t xml:space="preserve"> Le cadre macroéconomique est à la base du processus au même titre de la PND et les plan</w:t>
      </w:r>
      <w:r w:rsidR="00475AD8" w:rsidRPr="00E27F6F">
        <w:rPr>
          <w:rFonts w:cstheme="minorHAnsi"/>
          <w:bCs/>
          <w:szCs w:val="24"/>
          <w:lang w:val="fr-FR"/>
        </w:rPr>
        <w:t>s</w:t>
      </w:r>
      <w:r w:rsidR="00A34FDC" w:rsidRPr="00E27F6F">
        <w:rPr>
          <w:rFonts w:cstheme="minorHAnsi"/>
          <w:bCs/>
          <w:szCs w:val="24"/>
          <w:lang w:val="fr-FR"/>
        </w:rPr>
        <w:t xml:space="preserve"> stratégiques sectoriels. En effet, </w:t>
      </w:r>
      <w:r w:rsidR="00475AD8" w:rsidRPr="00E27F6F">
        <w:rPr>
          <w:rFonts w:cstheme="minorHAnsi"/>
          <w:bCs/>
          <w:szCs w:val="24"/>
          <w:lang w:val="fr-FR"/>
        </w:rPr>
        <w:t xml:space="preserve">ces instruments fournissent les éléments pour déterminer la marge budgétaire du gouvernement pour les années à venir les priorités en matière de développement. </w:t>
      </w:r>
    </w:p>
    <w:p w14:paraId="41DA3BDB" w14:textId="6C370B42" w:rsidR="00475AD8" w:rsidRPr="00E27F6F" w:rsidRDefault="00475AD8" w:rsidP="006B3585">
      <w:pPr>
        <w:spacing w:line="259" w:lineRule="auto"/>
        <w:rPr>
          <w:rFonts w:cstheme="minorHAnsi"/>
          <w:bCs/>
          <w:szCs w:val="24"/>
          <w:lang w:val="fr-FR"/>
        </w:rPr>
      </w:pPr>
    </w:p>
    <w:p w14:paraId="424CB543" w14:textId="72DAFE01" w:rsidR="00475AD8" w:rsidRPr="00E27F6F" w:rsidRDefault="00475AD8" w:rsidP="006B3585">
      <w:pPr>
        <w:spacing w:line="259" w:lineRule="auto"/>
        <w:ind w:right="84"/>
        <w:rPr>
          <w:rFonts w:cstheme="minorHAnsi"/>
          <w:szCs w:val="24"/>
          <w:lang w:val="fr-FR"/>
        </w:rPr>
      </w:pPr>
      <w:r w:rsidRPr="00E27F6F">
        <w:rPr>
          <w:rFonts w:cstheme="minorHAnsi"/>
          <w:bCs/>
          <w:szCs w:val="24"/>
          <w:lang w:val="fr-FR"/>
        </w:rPr>
        <w:t xml:space="preserve">L’étape qui suit la préparation du CM est la préparation du CBMT. </w:t>
      </w:r>
      <w:r w:rsidRPr="00E27F6F">
        <w:rPr>
          <w:rFonts w:cstheme="minorHAnsi"/>
          <w:szCs w:val="24"/>
          <w:lang w:val="fr-FR"/>
        </w:rPr>
        <w:t>Il est un élément important de la programmation et de budgétisation par résultats. Il est l’instrument de prévisions des recettes à moyen terme (3 à 5 ans) à partir desquelles le gouvernement peut prendre des décisions pour la répartition et l’emploi des ressources (dépenses). L’objectif de cet outil est de fournir un cadre de cohérence pour la programmation des dépenses publiques à moyen terme par les départements ministériels et les institutions publiques en fonction des priorités nationales et sectorielles, et des contraintes financières de l’État.</w:t>
      </w:r>
      <w:r w:rsidRPr="00E27F6F">
        <w:rPr>
          <w:rFonts w:cstheme="minorHAnsi"/>
          <w:szCs w:val="24"/>
          <w:lang w:val="fr-FR" w:eastAsia="fr-CA"/>
        </w:rPr>
        <w:t xml:space="preserve"> </w:t>
      </w:r>
      <w:r w:rsidRPr="00E27F6F">
        <w:rPr>
          <w:rFonts w:cstheme="minorHAnsi"/>
          <w:szCs w:val="24"/>
          <w:lang w:val="fr-FR"/>
        </w:rPr>
        <w:t>De façon plus spécifique, le CBMT vise à :</w:t>
      </w:r>
    </w:p>
    <w:p w14:paraId="13D29DEA" w14:textId="77777777" w:rsidR="00475AD8" w:rsidRPr="00E27F6F" w:rsidRDefault="00475AD8" w:rsidP="006B3585">
      <w:pPr>
        <w:spacing w:line="259" w:lineRule="auto"/>
        <w:rPr>
          <w:rFonts w:cstheme="minorHAnsi"/>
          <w:szCs w:val="24"/>
          <w:lang w:val="fr-FR"/>
        </w:rPr>
      </w:pPr>
    </w:p>
    <w:p w14:paraId="1200D3EE" w14:textId="3EAF062A" w:rsidR="00475AD8" w:rsidRPr="00E27F6F" w:rsidRDefault="00475AD8">
      <w:pPr>
        <w:numPr>
          <w:ilvl w:val="0"/>
          <w:numId w:val="3"/>
        </w:numPr>
        <w:spacing w:line="259" w:lineRule="auto"/>
        <w:rPr>
          <w:rFonts w:cstheme="minorHAnsi"/>
          <w:szCs w:val="24"/>
          <w:lang w:val="fr-FR"/>
        </w:rPr>
      </w:pPr>
      <w:r w:rsidRPr="00E27F6F">
        <w:rPr>
          <w:rFonts w:cstheme="minorHAnsi"/>
          <w:szCs w:val="24"/>
          <w:lang w:val="fr-FR"/>
        </w:rPr>
        <w:t>Définir le cadre d’utilisation des ressources dans un environnement macro équilibré</w:t>
      </w:r>
      <w:r w:rsidR="00934253" w:rsidRPr="00E27F6F">
        <w:rPr>
          <w:rFonts w:cstheme="minorHAnsi"/>
          <w:szCs w:val="24"/>
          <w:lang w:val="fr-FR"/>
        </w:rPr>
        <w:t xml:space="preserve"> </w:t>
      </w:r>
      <w:r w:rsidRPr="00E27F6F">
        <w:rPr>
          <w:rFonts w:cstheme="minorHAnsi"/>
          <w:szCs w:val="24"/>
          <w:lang w:val="fr-FR"/>
        </w:rPr>
        <w:t>;</w:t>
      </w:r>
    </w:p>
    <w:p w14:paraId="44CF1499" w14:textId="5B8C53FF" w:rsidR="00475AD8" w:rsidRPr="00E27F6F" w:rsidRDefault="00475AD8">
      <w:pPr>
        <w:numPr>
          <w:ilvl w:val="0"/>
          <w:numId w:val="3"/>
        </w:numPr>
        <w:spacing w:line="259" w:lineRule="auto"/>
        <w:rPr>
          <w:rFonts w:cstheme="minorHAnsi"/>
          <w:szCs w:val="24"/>
          <w:lang w:val="fr-FR"/>
        </w:rPr>
      </w:pPr>
      <w:r w:rsidRPr="00E27F6F">
        <w:rPr>
          <w:rFonts w:cstheme="minorHAnsi"/>
          <w:szCs w:val="24"/>
          <w:lang w:val="fr-FR"/>
        </w:rPr>
        <w:t>Accroître la prévisibilité des flux de ressources</w:t>
      </w:r>
      <w:r w:rsidR="00934253" w:rsidRPr="00E27F6F">
        <w:rPr>
          <w:rFonts w:cstheme="minorHAnsi"/>
          <w:szCs w:val="24"/>
          <w:lang w:val="fr-FR"/>
        </w:rPr>
        <w:t xml:space="preserve"> </w:t>
      </w:r>
      <w:r w:rsidRPr="00E27F6F">
        <w:rPr>
          <w:rFonts w:cstheme="minorHAnsi"/>
          <w:szCs w:val="24"/>
          <w:lang w:val="fr-FR"/>
        </w:rPr>
        <w:t>;</w:t>
      </w:r>
    </w:p>
    <w:p w14:paraId="575601D4" w14:textId="317F3634" w:rsidR="00475AD8" w:rsidRPr="00E27F6F" w:rsidRDefault="00475AD8">
      <w:pPr>
        <w:numPr>
          <w:ilvl w:val="0"/>
          <w:numId w:val="3"/>
        </w:numPr>
        <w:spacing w:line="259" w:lineRule="auto"/>
        <w:rPr>
          <w:rFonts w:cstheme="minorHAnsi"/>
          <w:szCs w:val="24"/>
          <w:lang w:val="fr-FR"/>
        </w:rPr>
      </w:pPr>
      <w:r w:rsidRPr="00E27F6F">
        <w:rPr>
          <w:rFonts w:cstheme="minorHAnsi"/>
          <w:szCs w:val="24"/>
          <w:lang w:val="fr-FR"/>
        </w:rPr>
        <w:t>Mettre en place un système de répartition des ressources transparent et plus conforme aux priorités stratégiques nationales et sectorielles</w:t>
      </w:r>
      <w:r w:rsidR="00934253" w:rsidRPr="00E27F6F">
        <w:rPr>
          <w:rFonts w:cstheme="minorHAnsi"/>
          <w:szCs w:val="24"/>
          <w:lang w:val="fr-FR"/>
        </w:rPr>
        <w:t xml:space="preserve"> </w:t>
      </w:r>
      <w:r w:rsidRPr="00E27F6F">
        <w:rPr>
          <w:rFonts w:cstheme="minorHAnsi"/>
          <w:szCs w:val="24"/>
          <w:lang w:val="fr-FR"/>
        </w:rPr>
        <w:t>;</w:t>
      </w:r>
    </w:p>
    <w:p w14:paraId="19911076" w14:textId="784F3730" w:rsidR="00475AD8" w:rsidRPr="00E27F6F" w:rsidRDefault="00475AD8">
      <w:pPr>
        <w:numPr>
          <w:ilvl w:val="0"/>
          <w:numId w:val="4"/>
        </w:numPr>
        <w:spacing w:line="259" w:lineRule="auto"/>
        <w:rPr>
          <w:rFonts w:cstheme="minorHAnsi"/>
          <w:szCs w:val="24"/>
          <w:lang w:val="fr-FR"/>
        </w:rPr>
      </w:pPr>
      <w:r w:rsidRPr="00E27F6F">
        <w:rPr>
          <w:rFonts w:cstheme="minorHAnsi"/>
          <w:szCs w:val="24"/>
          <w:lang w:val="fr-FR"/>
        </w:rPr>
        <w:t>Clarifier les critères et mécanismes de prise de décision</w:t>
      </w:r>
      <w:r w:rsidR="00934253" w:rsidRPr="00E27F6F">
        <w:rPr>
          <w:rFonts w:cstheme="minorHAnsi"/>
          <w:szCs w:val="24"/>
          <w:lang w:val="fr-FR"/>
        </w:rPr>
        <w:t xml:space="preserve"> </w:t>
      </w:r>
      <w:r w:rsidRPr="00E27F6F">
        <w:rPr>
          <w:rFonts w:cstheme="minorHAnsi"/>
          <w:szCs w:val="24"/>
          <w:lang w:val="fr-FR"/>
        </w:rPr>
        <w:t>;</w:t>
      </w:r>
    </w:p>
    <w:p w14:paraId="6D314EAA" w14:textId="6A7D4D89" w:rsidR="00475AD8" w:rsidRPr="00E27F6F" w:rsidRDefault="00475AD8">
      <w:pPr>
        <w:numPr>
          <w:ilvl w:val="0"/>
          <w:numId w:val="4"/>
        </w:numPr>
        <w:spacing w:line="259" w:lineRule="auto"/>
        <w:rPr>
          <w:rFonts w:cstheme="minorHAnsi"/>
          <w:szCs w:val="24"/>
          <w:lang w:val="fr-FR"/>
        </w:rPr>
      </w:pPr>
      <w:r w:rsidRPr="00E27F6F">
        <w:rPr>
          <w:rFonts w:cstheme="minorHAnsi"/>
          <w:szCs w:val="24"/>
          <w:lang w:val="fr-FR"/>
        </w:rPr>
        <w:t xml:space="preserve">Permettre aux ministères d’élaborer des cadres de dépenses sectoriels à moyen </w:t>
      </w:r>
      <w:proofErr w:type="gramStart"/>
      <w:r w:rsidRPr="00E27F6F">
        <w:rPr>
          <w:rFonts w:cstheme="minorHAnsi"/>
          <w:szCs w:val="24"/>
          <w:lang w:val="fr-FR"/>
        </w:rPr>
        <w:t>terme;</w:t>
      </w:r>
      <w:proofErr w:type="gramEnd"/>
    </w:p>
    <w:p w14:paraId="17A3BAC2" w14:textId="1F9F2630" w:rsidR="00475AD8" w:rsidRPr="00E27F6F" w:rsidRDefault="00475AD8">
      <w:pPr>
        <w:numPr>
          <w:ilvl w:val="0"/>
          <w:numId w:val="4"/>
        </w:numPr>
        <w:spacing w:line="259" w:lineRule="auto"/>
        <w:rPr>
          <w:rFonts w:cstheme="minorHAnsi"/>
          <w:szCs w:val="24"/>
          <w:lang w:val="fr-FR"/>
        </w:rPr>
      </w:pPr>
      <w:r w:rsidRPr="00E27F6F">
        <w:rPr>
          <w:rFonts w:cstheme="minorHAnsi"/>
          <w:szCs w:val="24"/>
          <w:lang w:val="fr-FR"/>
        </w:rPr>
        <w:t>Permettre une gestion publique axée sur les résultats en établissant des liens clairs entre objectifs, programmes et actions/projets, activités et ressources nécessaires à leur réalisation</w:t>
      </w:r>
      <w:r w:rsidR="00934253" w:rsidRPr="00E27F6F">
        <w:rPr>
          <w:rFonts w:cstheme="minorHAnsi"/>
          <w:szCs w:val="24"/>
          <w:lang w:val="fr-FR"/>
        </w:rPr>
        <w:t xml:space="preserve"> </w:t>
      </w:r>
      <w:r w:rsidRPr="00E27F6F">
        <w:rPr>
          <w:rFonts w:cstheme="minorHAnsi"/>
          <w:szCs w:val="24"/>
          <w:lang w:val="fr-FR"/>
        </w:rPr>
        <w:t>;</w:t>
      </w:r>
    </w:p>
    <w:p w14:paraId="7F4066A2" w14:textId="3788D41B" w:rsidR="00475AD8" w:rsidRPr="00E27F6F" w:rsidRDefault="00475AD8">
      <w:pPr>
        <w:numPr>
          <w:ilvl w:val="0"/>
          <w:numId w:val="4"/>
        </w:numPr>
        <w:spacing w:line="259" w:lineRule="auto"/>
        <w:rPr>
          <w:rFonts w:cstheme="minorHAnsi"/>
          <w:szCs w:val="24"/>
          <w:lang w:val="fr-FR"/>
        </w:rPr>
      </w:pPr>
      <w:r w:rsidRPr="00E27F6F">
        <w:rPr>
          <w:rFonts w:cstheme="minorHAnsi"/>
          <w:szCs w:val="24"/>
          <w:lang w:val="fr-FR"/>
        </w:rPr>
        <w:t>Améliorer la performance opérationnelle des ministères par un emploi plus efficace des ressources (responsabilisation et discipline budgétaire rigoureuse)</w:t>
      </w:r>
      <w:r w:rsidR="00934253" w:rsidRPr="00E27F6F">
        <w:rPr>
          <w:rFonts w:cstheme="minorHAnsi"/>
          <w:szCs w:val="24"/>
          <w:lang w:val="fr-FR"/>
        </w:rPr>
        <w:t xml:space="preserve"> </w:t>
      </w:r>
      <w:r w:rsidRPr="00E27F6F">
        <w:rPr>
          <w:rFonts w:cstheme="minorHAnsi"/>
          <w:szCs w:val="24"/>
          <w:lang w:val="fr-FR"/>
        </w:rPr>
        <w:t>;</w:t>
      </w:r>
    </w:p>
    <w:p w14:paraId="64AE63F6" w14:textId="173DF364" w:rsidR="00475AD8" w:rsidRPr="00E27F6F" w:rsidRDefault="00475AD8">
      <w:pPr>
        <w:numPr>
          <w:ilvl w:val="0"/>
          <w:numId w:val="4"/>
        </w:numPr>
        <w:spacing w:line="259" w:lineRule="auto"/>
        <w:rPr>
          <w:rFonts w:cstheme="minorHAnsi"/>
          <w:szCs w:val="24"/>
          <w:lang w:val="fr-FR"/>
        </w:rPr>
      </w:pPr>
      <w:r w:rsidRPr="00E27F6F">
        <w:rPr>
          <w:rFonts w:cstheme="minorHAnsi"/>
          <w:szCs w:val="24"/>
          <w:lang w:val="fr-FR"/>
        </w:rPr>
        <w:t>Assurer une meilleure crédibilité des décisions budgétaires</w:t>
      </w:r>
      <w:r w:rsidR="00934253" w:rsidRPr="00E27F6F">
        <w:rPr>
          <w:rFonts w:cstheme="minorHAnsi"/>
          <w:szCs w:val="24"/>
          <w:lang w:val="fr-FR"/>
        </w:rPr>
        <w:t xml:space="preserve"> </w:t>
      </w:r>
      <w:r w:rsidRPr="00E27F6F">
        <w:rPr>
          <w:rFonts w:cstheme="minorHAnsi"/>
          <w:szCs w:val="24"/>
          <w:lang w:val="fr-FR"/>
        </w:rPr>
        <w:t>;</w:t>
      </w:r>
    </w:p>
    <w:p w14:paraId="113DD22D" w14:textId="77777777" w:rsidR="00475AD8" w:rsidRPr="00E27F6F" w:rsidRDefault="00475AD8">
      <w:pPr>
        <w:numPr>
          <w:ilvl w:val="0"/>
          <w:numId w:val="4"/>
        </w:numPr>
        <w:spacing w:line="259" w:lineRule="auto"/>
        <w:rPr>
          <w:rFonts w:cstheme="minorHAnsi"/>
          <w:szCs w:val="24"/>
          <w:lang w:val="fr-FR"/>
        </w:rPr>
      </w:pPr>
      <w:r w:rsidRPr="00E27F6F">
        <w:rPr>
          <w:rFonts w:cstheme="minorHAnsi"/>
          <w:szCs w:val="24"/>
          <w:lang w:val="fr-FR"/>
        </w:rPr>
        <w:t>Fournir les bases pour un meilleur suivi d’exécution des programmes mis en œuvre par le gouvernement.</w:t>
      </w:r>
    </w:p>
    <w:p w14:paraId="0BB4BADA" w14:textId="77777777" w:rsidR="00475AD8" w:rsidRPr="00E27F6F" w:rsidRDefault="00475AD8" w:rsidP="006B3585">
      <w:pPr>
        <w:spacing w:line="259" w:lineRule="auto"/>
        <w:rPr>
          <w:rFonts w:cstheme="minorHAnsi"/>
          <w:szCs w:val="24"/>
          <w:lang w:val="fr-FR"/>
        </w:rPr>
      </w:pPr>
    </w:p>
    <w:p w14:paraId="2F710102" w14:textId="5727672B" w:rsidR="00475AD8" w:rsidRPr="00E27F6F" w:rsidRDefault="003F5748" w:rsidP="006B3585">
      <w:pPr>
        <w:spacing w:line="259" w:lineRule="auto"/>
        <w:rPr>
          <w:rFonts w:cstheme="minorHAnsi"/>
          <w:szCs w:val="24"/>
          <w:lang w:val="fr-FR"/>
        </w:rPr>
      </w:pPr>
      <w:r w:rsidRPr="00E27F6F">
        <w:rPr>
          <w:rFonts w:cstheme="minorHAnsi"/>
          <w:szCs w:val="24"/>
          <w:lang w:val="fr-FR"/>
        </w:rPr>
        <w:t>Conséquemment, l</w:t>
      </w:r>
      <w:r w:rsidR="00475AD8" w:rsidRPr="00E27F6F">
        <w:rPr>
          <w:rFonts w:cstheme="minorHAnsi"/>
          <w:szCs w:val="24"/>
          <w:lang w:val="fr-FR"/>
        </w:rPr>
        <w:t xml:space="preserve">’élaboration d’un CBMT s’appuie sur les budgets annuels précédents et </w:t>
      </w:r>
      <w:r w:rsidRPr="00E27F6F">
        <w:rPr>
          <w:rFonts w:cstheme="minorHAnsi"/>
          <w:szCs w:val="24"/>
          <w:lang w:val="fr-FR"/>
        </w:rPr>
        <w:t>l</w:t>
      </w:r>
      <w:r w:rsidR="00475AD8" w:rsidRPr="00E27F6F">
        <w:rPr>
          <w:rFonts w:cstheme="minorHAnsi"/>
          <w:szCs w:val="24"/>
          <w:lang w:val="fr-FR"/>
        </w:rPr>
        <w:t>es d’hypothèses relatives aux : i) indicateurs macro-économiques (Taux de croissance du PIB, Taux d’inflation, masse salariale, etc.</w:t>
      </w:r>
      <w:proofErr w:type="gramStart"/>
      <w:r w:rsidR="00475AD8" w:rsidRPr="00E27F6F">
        <w:rPr>
          <w:rFonts w:cstheme="minorHAnsi"/>
          <w:szCs w:val="24"/>
          <w:lang w:val="fr-FR"/>
        </w:rPr>
        <w:t>);</w:t>
      </w:r>
      <w:proofErr w:type="gramEnd"/>
      <w:r w:rsidR="00475AD8" w:rsidRPr="00E27F6F">
        <w:rPr>
          <w:rFonts w:cstheme="minorHAnsi"/>
          <w:szCs w:val="24"/>
          <w:lang w:val="fr-FR"/>
        </w:rPr>
        <w:t xml:space="preserve"> ii) paramètres de la politique fiscale</w:t>
      </w:r>
      <w:r w:rsidRPr="00E27F6F">
        <w:rPr>
          <w:rFonts w:cstheme="minorHAnsi"/>
          <w:szCs w:val="24"/>
          <w:lang w:val="fr-FR"/>
        </w:rPr>
        <w:t xml:space="preserve"> et non fiscale </w:t>
      </w:r>
      <w:r w:rsidR="00475AD8" w:rsidRPr="00E27F6F">
        <w:rPr>
          <w:rFonts w:cstheme="minorHAnsi"/>
          <w:szCs w:val="24"/>
          <w:lang w:val="fr-FR"/>
        </w:rPr>
        <w:t xml:space="preserve">; iv) </w:t>
      </w:r>
      <w:r w:rsidRPr="00E27F6F">
        <w:rPr>
          <w:rFonts w:cstheme="minorHAnsi"/>
          <w:szCs w:val="24"/>
          <w:lang w:val="fr-FR"/>
        </w:rPr>
        <w:t>aux</w:t>
      </w:r>
      <w:r w:rsidR="00475AD8" w:rsidRPr="00E27F6F">
        <w:rPr>
          <w:rFonts w:cstheme="minorHAnsi"/>
          <w:szCs w:val="24"/>
          <w:lang w:val="fr-FR"/>
        </w:rPr>
        <w:t xml:space="preserve"> dépenses incompressibles (pensions, service de la dette, etc.); et v) paramètres </w:t>
      </w:r>
      <w:r w:rsidRPr="00E27F6F">
        <w:rPr>
          <w:rFonts w:cstheme="minorHAnsi"/>
          <w:szCs w:val="24"/>
          <w:lang w:val="fr-FR"/>
        </w:rPr>
        <w:t>de</w:t>
      </w:r>
      <w:r w:rsidR="00475AD8" w:rsidRPr="00E27F6F">
        <w:rPr>
          <w:rFonts w:cstheme="minorHAnsi"/>
          <w:szCs w:val="24"/>
          <w:lang w:val="fr-FR"/>
        </w:rPr>
        <w:t xml:space="preserve"> l’emprunt public, </w:t>
      </w:r>
      <w:r w:rsidRPr="00E27F6F">
        <w:rPr>
          <w:rFonts w:cstheme="minorHAnsi"/>
          <w:szCs w:val="24"/>
          <w:lang w:val="fr-FR"/>
        </w:rPr>
        <w:t>de</w:t>
      </w:r>
      <w:r w:rsidR="00475AD8" w:rsidRPr="00E27F6F">
        <w:rPr>
          <w:rFonts w:cstheme="minorHAnsi"/>
          <w:szCs w:val="24"/>
          <w:lang w:val="fr-FR"/>
        </w:rPr>
        <w:t xml:space="preserve"> la gestion de la dette et </w:t>
      </w:r>
      <w:r w:rsidRPr="00E27F6F">
        <w:rPr>
          <w:rFonts w:cstheme="minorHAnsi"/>
          <w:szCs w:val="24"/>
          <w:lang w:val="fr-FR"/>
        </w:rPr>
        <w:t>des</w:t>
      </w:r>
      <w:r w:rsidR="00475AD8" w:rsidRPr="00E27F6F">
        <w:rPr>
          <w:rFonts w:cstheme="minorHAnsi"/>
          <w:szCs w:val="24"/>
          <w:lang w:val="fr-FR"/>
        </w:rPr>
        <w:t xml:space="preserve"> prévisions de dons. </w:t>
      </w:r>
    </w:p>
    <w:p w14:paraId="10CF6DCB" w14:textId="77777777" w:rsidR="00F27957" w:rsidRPr="00E27F6F" w:rsidRDefault="00F27957" w:rsidP="006B3585">
      <w:pPr>
        <w:spacing w:line="259" w:lineRule="auto"/>
        <w:rPr>
          <w:rFonts w:cstheme="minorHAnsi"/>
          <w:szCs w:val="24"/>
          <w:lang w:val="fr-FR"/>
        </w:rPr>
      </w:pPr>
    </w:p>
    <w:p w14:paraId="6C3B104C" w14:textId="77777777" w:rsidR="00D60E03" w:rsidRPr="00E27F6F" w:rsidRDefault="00A34FDC" w:rsidP="006B3585">
      <w:pPr>
        <w:spacing w:line="259" w:lineRule="auto"/>
        <w:rPr>
          <w:rFonts w:cstheme="minorHAnsi"/>
          <w:b/>
          <w:bCs/>
          <w:szCs w:val="24"/>
          <w:lang w:val="fr-FR"/>
        </w:rPr>
      </w:pPr>
      <w:r w:rsidRPr="00E27F6F">
        <w:rPr>
          <w:rFonts w:cstheme="minorHAnsi"/>
          <w:szCs w:val="24"/>
          <w:lang w:val="fr-FR"/>
        </w:rPr>
        <w:t xml:space="preserve">Une fois que le cadre budgétaire </w:t>
      </w:r>
      <w:r w:rsidR="00D60E03" w:rsidRPr="00E27F6F">
        <w:rPr>
          <w:rFonts w:cstheme="minorHAnsi"/>
          <w:szCs w:val="24"/>
          <w:lang w:val="fr-FR"/>
        </w:rPr>
        <w:t xml:space="preserve">est </w:t>
      </w:r>
      <w:r w:rsidRPr="00E27F6F">
        <w:rPr>
          <w:rFonts w:cstheme="minorHAnsi"/>
          <w:szCs w:val="24"/>
          <w:lang w:val="fr-FR"/>
        </w:rPr>
        <w:t xml:space="preserve">élaboré (CBMT), on peut analyser l’incidence </w:t>
      </w:r>
      <w:r w:rsidR="00D60E03" w:rsidRPr="00E27F6F">
        <w:rPr>
          <w:rFonts w:cstheme="minorHAnsi"/>
          <w:szCs w:val="24"/>
          <w:lang w:val="fr-FR"/>
        </w:rPr>
        <w:t xml:space="preserve">sur les ressources publiques </w:t>
      </w:r>
      <w:r w:rsidRPr="00E27F6F">
        <w:rPr>
          <w:rFonts w:cstheme="minorHAnsi"/>
          <w:szCs w:val="24"/>
          <w:lang w:val="fr-FR"/>
        </w:rPr>
        <w:t>de différents scénarios</w:t>
      </w:r>
      <w:r w:rsidR="00D60E03" w:rsidRPr="00E27F6F">
        <w:rPr>
          <w:rFonts w:cstheme="minorHAnsi"/>
          <w:szCs w:val="24"/>
          <w:lang w:val="fr-FR"/>
        </w:rPr>
        <w:t>,</w:t>
      </w:r>
      <w:r w:rsidRPr="00E27F6F">
        <w:rPr>
          <w:rFonts w:cstheme="minorHAnsi"/>
          <w:szCs w:val="24"/>
          <w:lang w:val="fr-FR"/>
        </w:rPr>
        <w:t xml:space="preserve"> en faisant varier : 1) les paramètres affectant les indicateurs du cadrages macroéconomiques ; 2) les paramètres définissant la politique fiscale et non-fiscale ; et 3) les niveaux de dons anticipés ou de l’emprunt public</w:t>
      </w:r>
      <w:r w:rsidRPr="00E27F6F">
        <w:rPr>
          <w:rFonts w:cstheme="minorHAnsi"/>
          <w:b/>
          <w:bCs/>
          <w:szCs w:val="24"/>
          <w:lang w:val="fr-FR"/>
        </w:rPr>
        <w:t xml:space="preserve">. </w:t>
      </w:r>
    </w:p>
    <w:p w14:paraId="498620B2" w14:textId="09D5C709" w:rsidR="00D60E03" w:rsidRPr="00E27F6F" w:rsidRDefault="00A34FDC" w:rsidP="006B3585">
      <w:pPr>
        <w:spacing w:line="259" w:lineRule="auto"/>
        <w:rPr>
          <w:rFonts w:cstheme="minorHAnsi"/>
          <w:szCs w:val="24"/>
          <w:lang w:val="fr-FR"/>
        </w:rPr>
      </w:pPr>
      <w:r w:rsidRPr="00E27F6F">
        <w:rPr>
          <w:rFonts w:cstheme="minorHAnsi"/>
          <w:szCs w:val="24"/>
          <w:lang w:val="fr-FR"/>
        </w:rPr>
        <w:lastRenderedPageBreak/>
        <w:t xml:space="preserve">Le choix final du cadrage budgétaire est généralement une décision politique qui reflète les ambitions du gouvernement en matière macroéconomique et fiscale. Il importe de choisir un scénario réaliste car </w:t>
      </w:r>
      <w:r w:rsidR="00D60E03" w:rsidRPr="00E27F6F">
        <w:rPr>
          <w:rFonts w:cstheme="minorHAnsi"/>
          <w:szCs w:val="24"/>
          <w:lang w:val="fr-FR"/>
        </w:rPr>
        <w:t>la</w:t>
      </w:r>
      <w:r w:rsidRPr="00E27F6F">
        <w:rPr>
          <w:rFonts w:cstheme="minorHAnsi"/>
          <w:szCs w:val="24"/>
          <w:lang w:val="fr-FR"/>
        </w:rPr>
        <w:t xml:space="preserve"> non-réalisation </w:t>
      </w:r>
      <w:r w:rsidR="00D60E03" w:rsidRPr="00E27F6F">
        <w:rPr>
          <w:rFonts w:cstheme="minorHAnsi"/>
          <w:szCs w:val="24"/>
          <w:lang w:val="fr-FR"/>
        </w:rPr>
        <w:t xml:space="preserve">des recettes </w:t>
      </w:r>
      <w:r w:rsidRPr="00E27F6F">
        <w:rPr>
          <w:rFonts w:cstheme="minorHAnsi"/>
          <w:szCs w:val="24"/>
          <w:lang w:val="fr-FR"/>
        </w:rPr>
        <w:t xml:space="preserve">aura un impact sur le niveau des dépenses publiques et </w:t>
      </w:r>
      <w:r w:rsidR="00D60E03" w:rsidRPr="00E27F6F">
        <w:rPr>
          <w:rFonts w:cstheme="minorHAnsi"/>
          <w:szCs w:val="24"/>
          <w:lang w:val="fr-FR"/>
        </w:rPr>
        <w:t>sur les</w:t>
      </w:r>
      <w:r w:rsidRPr="00E27F6F">
        <w:rPr>
          <w:rFonts w:cstheme="minorHAnsi"/>
          <w:szCs w:val="24"/>
          <w:lang w:val="fr-FR"/>
        </w:rPr>
        <w:t xml:space="preserve"> résultats </w:t>
      </w:r>
      <w:r w:rsidR="00D60E03" w:rsidRPr="00E27F6F">
        <w:rPr>
          <w:rFonts w:cstheme="minorHAnsi"/>
          <w:szCs w:val="24"/>
          <w:lang w:val="fr-FR"/>
        </w:rPr>
        <w:t xml:space="preserve">des programmes et des projets </w:t>
      </w:r>
      <w:r w:rsidRPr="00E27F6F">
        <w:rPr>
          <w:rFonts w:cstheme="minorHAnsi"/>
          <w:szCs w:val="24"/>
          <w:lang w:val="fr-FR"/>
        </w:rPr>
        <w:t xml:space="preserve">par la suite. </w:t>
      </w:r>
    </w:p>
    <w:p w14:paraId="694169F3" w14:textId="77777777" w:rsidR="008E2036" w:rsidRPr="00E27F6F" w:rsidRDefault="008E2036" w:rsidP="006B3585">
      <w:pPr>
        <w:spacing w:line="259" w:lineRule="auto"/>
        <w:rPr>
          <w:rFonts w:cstheme="minorHAnsi"/>
          <w:szCs w:val="24"/>
          <w:lang w:val="fr-FR"/>
        </w:rPr>
      </w:pPr>
    </w:p>
    <w:p w14:paraId="631C52E2" w14:textId="04D3B573" w:rsidR="00A34FDC" w:rsidRPr="00E27F6F" w:rsidRDefault="00A34FDC" w:rsidP="006B3585">
      <w:pPr>
        <w:spacing w:line="259" w:lineRule="auto"/>
        <w:rPr>
          <w:rFonts w:cstheme="minorHAnsi"/>
          <w:szCs w:val="24"/>
          <w:lang w:val="fr-FR"/>
        </w:rPr>
      </w:pPr>
      <w:r w:rsidRPr="00E27F6F">
        <w:rPr>
          <w:rFonts w:cstheme="minorHAnsi"/>
          <w:szCs w:val="24"/>
          <w:lang w:val="fr-FR"/>
        </w:rPr>
        <w:t>Sur la base du scénario arrêté, une première allocation intersectorielle des ressources disponibles (plafonds budgétaires) est faite entre les ministères</w:t>
      </w:r>
      <w:r w:rsidR="00136DC6" w:rsidRPr="00E27F6F">
        <w:rPr>
          <w:rFonts w:cstheme="minorHAnsi"/>
          <w:szCs w:val="24"/>
          <w:lang w:val="fr-FR"/>
        </w:rPr>
        <w:t xml:space="preserve"> sectoriels par le ministère en charges des finances</w:t>
      </w:r>
      <w:r w:rsidRPr="00E27F6F">
        <w:rPr>
          <w:rFonts w:cstheme="minorHAnsi"/>
          <w:szCs w:val="24"/>
          <w:lang w:val="fr-FR"/>
        </w:rPr>
        <w:t xml:space="preserve">. Sur la base </w:t>
      </w:r>
      <w:r w:rsidR="00136DC6" w:rsidRPr="00E27F6F">
        <w:rPr>
          <w:rFonts w:cstheme="minorHAnsi"/>
          <w:szCs w:val="24"/>
          <w:lang w:val="fr-FR"/>
        </w:rPr>
        <w:t xml:space="preserve">des plafonds </w:t>
      </w:r>
      <w:r w:rsidRPr="00E27F6F">
        <w:rPr>
          <w:rFonts w:cstheme="minorHAnsi"/>
          <w:szCs w:val="24"/>
          <w:lang w:val="fr-FR"/>
        </w:rPr>
        <w:t>initia</w:t>
      </w:r>
      <w:r w:rsidR="00136DC6" w:rsidRPr="00E27F6F">
        <w:rPr>
          <w:rFonts w:cstheme="minorHAnsi"/>
          <w:szCs w:val="24"/>
          <w:lang w:val="fr-FR"/>
        </w:rPr>
        <w:t>ux</w:t>
      </w:r>
      <w:r w:rsidRPr="00E27F6F">
        <w:rPr>
          <w:rFonts w:cstheme="minorHAnsi"/>
          <w:szCs w:val="24"/>
          <w:lang w:val="fr-FR"/>
        </w:rPr>
        <w:t xml:space="preserve"> alloué</w:t>
      </w:r>
      <w:r w:rsidR="00136DC6" w:rsidRPr="00E27F6F">
        <w:rPr>
          <w:rFonts w:cstheme="minorHAnsi"/>
          <w:szCs w:val="24"/>
          <w:lang w:val="fr-FR"/>
        </w:rPr>
        <w:t>s</w:t>
      </w:r>
      <w:r w:rsidRPr="00E27F6F">
        <w:rPr>
          <w:rFonts w:cstheme="minorHAnsi"/>
          <w:szCs w:val="24"/>
          <w:lang w:val="fr-FR"/>
        </w:rPr>
        <w:t xml:space="preserve">, les </w:t>
      </w:r>
      <w:r w:rsidR="00136DC6" w:rsidRPr="00E27F6F">
        <w:rPr>
          <w:rFonts w:cstheme="minorHAnsi"/>
          <w:szCs w:val="24"/>
          <w:lang w:val="fr-FR"/>
        </w:rPr>
        <w:t xml:space="preserve">départements ministériels </w:t>
      </w:r>
      <w:r w:rsidRPr="00E27F6F">
        <w:rPr>
          <w:rFonts w:cstheme="minorHAnsi"/>
          <w:szCs w:val="24"/>
          <w:lang w:val="fr-FR"/>
        </w:rPr>
        <w:t xml:space="preserve">élaborent leur CDSMT (Approche descendante) qui consiste en </w:t>
      </w:r>
      <w:r w:rsidR="00136DC6" w:rsidRPr="00E27F6F">
        <w:rPr>
          <w:rFonts w:cstheme="minorHAnsi"/>
          <w:szCs w:val="24"/>
          <w:lang w:val="fr-FR"/>
        </w:rPr>
        <w:t>l’</w:t>
      </w:r>
      <w:r w:rsidRPr="00E27F6F">
        <w:rPr>
          <w:rFonts w:cstheme="minorHAnsi"/>
          <w:szCs w:val="24"/>
          <w:lang w:val="fr-FR"/>
        </w:rPr>
        <w:t xml:space="preserve">allocation intra-sectorielle des ressources entre les programmes et projets. </w:t>
      </w:r>
    </w:p>
    <w:p w14:paraId="52B95483" w14:textId="77777777" w:rsidR="00136DC6" w:rsidRPr="00E27F6F" w:rsidRDefault="00136DC6" w:rsidP="006B3585">
      <w:pPr>
        <w:spacing w:line="259" w:lineRule="auto"/>
        <w:rPr>
          <w:rFonts w:cstheme="minorHAnsi"/>
          <w:szCs w:val="24"/>
          <w:lang w:val="fr-FR"/>
        </w:rPr>
      </w:pPr>
    </w:p>
    <w:p w14:paraId="7F303D54" w14:textId="47B18A53" w:rsidR="00136DC6" w:rsidRPr="00E27F6F" w:rsidRDefault="00136DC6" w:rsidP="006B3585">
      <w:pPr>
        <w:spacing w:line="259" w:lineRule="auto"/>
        <w:rPr>
          <w:rFonts w:cstheme="minorHAnsi"/>
          <w:szCs w:val="24"/>
          <w:lang w:val="fr-FR"/>
        </w:rPr>
      </w:pPr>
      <w:r w:rsidRPr="00E27F6F">
        <w:rPr>
          <w:rFonts w:cstheme="minorHAnsi"/>
          <w:szCs w:val="24"/>
          <w:lang w:val="fr-FR"/>
        </w:rPr>
        <w:t>En parallèle, les départements ministériels peuvent aussi conduire une budgétisation par résultats à l’aide de l’Approche ascendante de manière à estimer les besoins financiers de leurs programmes et projets. Si les deux approches (descendante et ascendante) sont réalisées, les besoins financiers pourront être confrontés lors des discussions budgétaires pour arriver à des enveloppes définitives par département ministériel et par programme. L’agrégation de des budget programme par département ministériel permettra de finaliser les CDSMT et l’agrégation des CDSMT la finalisation du CDMT. L’articulation de ces instruments est illustrée à la Figure 4.9.</w:t>
      </w:r>
    </w:p>
    <w:p w14:paraId="6260858B" w14:textId="77777777" w:rsidR="00136DC6" w:rsidRPr="00E27F6F" w:rsidRDefault="00136DC6" w:rsidP="006B3585">
      <w:pPr>
        <w:spacing w:line="259" w:lineRule="auto"/>
        <w:rPr>
          <w:rFonts w:cstheme="minorHAnsi"/>
          <w:szCs w:val="24"/>
          <w:lang w:val="fr-FR"/>
        </w:rPr>
      </w:pPr>
    </w:p>
    <w:p w14:paraId="15FF765B" w14:textId="77777777" w:rsidR="00E20EFA" w:rsidRDefault="00E20EFA">
      <w:pPr>
        <w:spacing w:after="160" w:line="259" w:lineRule="auto"/>
        <w:jc w:val="left"/>
        <w:rPr>
          <w:rFonts w:cstheme="minorHAnsi"/>
          <w:b/>
          <w:bCs/>
          <w:szCs w:val="24"/>
          <w:lang w:val="fr-FR"/>
        </w:rPr>
      </w:pPr>
      <w:bookmarkStart w:id="36" w:name="_Hlk108617727"/>
      <w:r>
        <w:rPr>
          <w:rFonts w:cstheme="minorHAnsi"/>
          <w:b/>
          <w:bCs/>
          <w:szCs w:val="24"/>
          <w:lang w:val="fr-FR"/>
        </w:rPr>
        <w:br w:type="page"/>
      </w:r>
    </w:p>
    <w:p w14:paraId="5419FB41" w14:textId="16C81CA4" w:rsidR="00D404F7" w:rsidRPr="00E27F6F" w:rsidRDefault="00F27957" w:rsidP="006B3585">
      <w:pPr>
        <w:spacing w:line="259" w:lineRule="auto"/>
        <w:ind w:right="84"/>
        <w:jc w:val="center"/>
        <w:rPr>
          <w:rFonts w:cstheme="minorHAnsi"/>
          <w:b/>
          <w:bCs/>
          <w:szCs w:val="24"/>
          <w:lang w:val="fr-FR"/>
        </w:rPr>
      </w:pPr>
      <w:r w:rsidRPr="00E27F6F">
        <w:rPr>
          <w:rFonts w:cstheme="minorHAnsi"/>
          <w:b/>
          <w:bCs/>
          <w:szCs w:val="24"/>
          <w:lang w:val="fr-FR"/>
        </w:rPr>
        <w:lastRenderedPageBreak/>
        <w:t>Figure 4.9 : Articulation des instruments de programmation</w:t>
      </w:r>
    </w:p>
    <w:p w14:paraId="3FBA864D" w14:textId="6F72C561" w:rsidR="00F27957" w:rsidRPr="00E27F6F" w:rsidRDefault="00F27957" w:rsidP="006B3585">
      <w:pPr>
        <w:spacing w:line="259" w:lineRule="auto"/>
        <w:ind w:right="84"/>
        <w:jc w:val="center"/>
        <w:rPr>
          <w:rFonts w:cstheme="minorHAnsi"/>
          <w:b/>
          <w:bCs/>
          <w:color w:val="C00000"/>
          <w:szCs w:val="24"/>
          <w:lang w:val="fr-FR"/>
        </w:rPr>
      </w:pPr>
      <w:proofErr w:type="gramStart"/>
      <w:r w:rsidRPr="00E27F6F">
        <w:rPr>
          <w:rFonts w:cstheme="minorHAnsi"/>
          <w:b/>
          <w:bCs/>
          <w:szCs w:val="24"/>
          <w:lang w:val="fr-FR"/>
        </w:rPr>
        <w:t>et</w:t>
      </w:r>
      <w:proofErr w:type="gramEnd"/>
      <w:r w:rsidRPr="00E27F6F">
        <w:rPr>
          <w:rFonts w:cstheme="minorHAnsi"/>
          <w:b/>
          <w:bCs/>
          <w:szCs w:val="24"/>
          <w:lang w:val="fr-FR"/>
        </w:rPr>
        <w:t xml:space="preserve"> de budgétisation pluriannuelles</w:t>
      </w:r>
      <w:r w:rsidR="00772902" w:rsidRPr="00E27F6F">
        <w:rPr>
          <w:rFonts w:cstheme="minorHAnsi"/>
          <w:b/>
          <w:bCs/>
          <w:color w:val="C00000"/>
          <w:szCs w:val="24"/>
          <w:lang w:val="fr-FR"/>
        </w:rPr>
        <w:t xml:space="preserve"> </w:t>
      </w:r>
    </w:p>
    <w:p w14:paraId="0639301B" w14:textId="213690E6" w:rsidR="008C6A62" w:rsidRPr="00E27F6F" w:rsidRDefault="000C5447" w:rsidP="006B3585">
      <w:pPr>
        <w:spacing w:line="259" w:lineRule="auto"/>
        <w:ind w:right="84"/>
        <w:jc w:val="center"/>
        <w:rPr>
          <w:rFonts w:cstheme="minorHAnsi"/>
          <w:b/>
          <w:bCs/>
          <w:color w:val="C00000"/>
          <w:szCs w:val="24"/>
          <w:lang w:val="fr-FR"/>
        </w:rPr>
      </w:pPr>
      <w:r w:rsidRPr="00E27F6F">
        <w:rPr>
          <w:rFonts w:cstheme="minorHAnsi"/>
          <w:b/>
          <w:bCs/>
          <w:noProof/>
          <w:szCs w:val="24"/>
          <w:lang w:val="fr-FR"/>
        </w:rPr>
        <mc:AlternateContent>
          <mc:Choice Requires="wpg">
            <w:drawing>
              <wp:anchor distT="0" distB="0" distL="114300" distR="114300" simplePos="0" relativeHeight="251704320" behindDoc="1" locked="0" layoutInCell="1" allowOverlap="1" wp14:anchorId="02042074" wp14:editId="322374A1">
                <wp:simplePos x="0" y="0"/>
                <wp:positionH relativeFrom="margin">
                  <wp:align>center</wp:align>
                </wp:positionH>
                <wp:positionV relativeFrom="paragraph">
                  <wp:posOffset>250190</wp:posOffset>
                </wp:positionV>
                <wp:extent cx="6073140" cy="4998720"/>
                <wp:effectExtent l="0" t="0" r="22860" b="11430"/>
                <wp:wrapTight wrapText="bothSides">
                  <wp:wrapPolygon edited="0">
                    <wp:start x="2304" y="0"/>
                    <wp:lineTo x="1762" y="165"/>
                    <wp:lineTo x="542" y="1070"/>
                    <wp:lineTo x="0" y="2552"/>
                    <wp:lineTo x="0" y="18933"/>
                    <wp:lineTo x="203" y="19756"/>
                    <wp:lineTo x="1152" y="21073"/>
                    <wp:lineTo x="2100" y="21567"/>
                    <wp:lineTo x="2236" y="21567"/>
                    <wp:lineTo x="19445" y="21567"/>
                    <wp:lineTo x="19513" y="21567"/>
                    <wp:lineTo x="20462" y="21073"/>
                    <wp:lineTo x="21410" y="19756"/>
                    <wp:lineTo x="21614" y="19015"/>
                    <wp:lineTo x="21614" y="2552"/>
                    <wp:lineTo x="21139" y="1070"/>
                    <wp:lineTo x="19784" y="82"/>
                    <wp:lineTo x="19310" y="0"/>
                    <wp:lineTo x="2304" y="0"/>
                  </wp:wrapPolygon>
                </wp:wrapTight>
                <wp:docPr id="486" name="Groupe 486"/>
                <wp:cNvGraphicFramePr/>
                <a:graphic xmlns:a="http://schemas.openxmlformats.org/drawingml/2006/main">
                  <a:graphicData uri="http://schemas.microsoft.com/office/word/2010/wordprocessingGroup">
                    <wpg:wgp>
                      <wpg:cNvGrpSpPr/>
                      <wpg:grpSpPr>
                        <a:xfrm>
                          <a:off x="0" y="0"/>
                          <a:ext cx="6073140" cy="4998720"/>
                          <a:chOff x="0" y="0"/>
                          <a:chExt cx="6475862" cy="5097439"/>
                        </a:xfrm>
                      </wpg:grpSpPr>
                      <wpg:grpSp>
                        <wpg:cNvPr id="488" name="Groupe 488"/>
                        <wpg:cNvGrpSpPr/>
                        <wpg:grpSpPr>
                          <a:xfrm>
                            <a:off x="0" y="0"/>
                            <a:ext cx="6475862" cy="5097439"/>
                            <a:chOff x="0" y="0"/>
                            <a:chExt cx="6475862" cy="5097439"/>
                          </a:xfrm>
                        </wpg:grpSpPr>
                        <wps:wsp>
                          <wps:cNvPr id="489" name="Rectangle : coins arrondis 489"/>
                          <wps:cNvSpPr/>
                          <wps:spPr>
                            <a:xfrm>
                              <a:off x="0" y="0"/>
                              <a:ext cx="6475862" cy="5097439"/>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0" name="Groupe 490"/>
                          <wpg:cNvGrpSpPr/>
                          <wpg:grpSpPr>
                            <a:xfrm>
                              <a:off x="348017" y="368490"/>
                              <a:ext cx="5458887" cy="4257836"/>
                              <a:chOff x="0" y="0"/>
                              <a:chExt cx="5458887" cy="4257836"/>
                            </a:xfrm>
                          </wpg:grpSpPr>
                          <wpg:grpSp>
                            <wpg:cNvPr id="491" name="Groupe 491"/>
                            <wpg:cNvGrpSpPr/>
                            <wpg:grpSpPr>
                              <a:xfrm>
                                <a:off x="1344305" y="461180"/>
                                <a:ext cx="3494964" cy="3641109"/>
                                <a:chOff x="0" y="0"/>
                                <a:chExt cx="3494964" cy="3641109"/>
                              </a:xfrm>
                            </wpg:grpSpPr>
                            <wps:wsp>
                              <wps:cNvPr id="492" name="Connecteur droit avec flèche 492"/>
                              <wps:cNvCnPr/>
                              <wps:spPr>
                                <a:xfrm flipH="1">
                                  <a:off x="2262685" y="3641109"/>
                                  <a:ext cx="5741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3" name="Connecteur droit avec flèche 493"/>
                              <wps:cNvCnPr/>
                              <wps:spPr>
                                <a:xfrm>
                                  <a:off x="1378424" y="2658471"/>
                                  <a:ext cx="14128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4" name="Connecteur droit avec flèche 494"/>
                              <wps:cNvCnPr/>
                              <wps:spPr>
                                <a:xfrm>
                                  <a:off x="6824" y="297408"/>
                                  <a:ext cx="2393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5" name="Connecteur droit avec flèche 495"/>
                              <wps:cNvCnPr/>
                              <wps:spPr>
                                <a:xfrm>
                                  <a:off x="0" y="2658471"/>
                                  <a:ext cx="2393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6" name="Connecteur droit avec flèche 496"/>
                              <wps:cNvCnPr/>
                              <wps:spPr>
                                <a:xfrm>
                                  <a:off x="6824" y="2051145"/>
                                  <a:ext cx="2756848"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7" name="Connecteur droit avec flèche 497"/>
                              <wps:cNvCnPr/>
                              <wps:spPr>
                                <a:xfrm>
                                  <a:off x="3467669" y="30139"/>
                                  <a:ext cx="0" cy="15694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8" name="Connecteur droit avec flèche 498"/>
                              <wps:cNvCnPr/>
                              <wps:spPr>
                                <a:xfrm>
                                  <a:off x="3481316" y="732999"/>
                                  <a:ext cx="0" cy="15694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9" name="Connecteur droit avec flèche 499"/>
                              <wps:cNvCnPr/>
                              <wps:spPr>
                                <a:xfrm>
                                  <a:off x="3494964" y="1347148"/>
                                  <a:ext cx="0" cy="3479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0" name="Connecteur droit avec flèche 500"/>
                              <wps:cNvCnPr/>
                              <wps:spPr>
                                <a:xfrm>
                                  <a:off x="3467669" y="2322963"/>
                                  <a:ext cx="0" cy="1568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Connecteur droit avec flèche 501"/>
                              <wps:cNvCnPr/>
                              <wps:spPr>
                                <a:xfrm>
                                  <a:off x="3467669" y="3080414"/>
                                  <a:ext cx="0" cy="15694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2" name="Connecteur droit avec flèche 502"/>
                              <wps:cNvCnPr/>
                              <wps:spPr>
                                <a:xfrm>
                                  <a:off x="1307342" y="351999"/>
                                  <a:ext cx="259573"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03" name="Connecteur droit avec flèche 503"/>
                              <wps:cNvCnPr/>
                              <wps:spPr>
                                <a:xfrm>
                                  <a:off x="2061949" y="0"/>
                                  <a:ext cx="0" cy="171071"/>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04" name="Connecteur droit avec flèche 504"/>
                              <wps:cNvCnPr/>
                              <wps:spPr>
                                <a:xfrm>
                                  <a:off x="2055125" y="627797"/>
                                  <a:ext cx="0" cy="171071"/>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g:grpSp>
                          <wpg:grpSp>
                            <wpg:cNvPr id="505" name="Groupe 505"/>
                            <wpg:cNvGrpSpPr/>
                            <wpg:grpSpPr>
                              <a:xfrm>
                                <a:off x="0" y="0"/>
                                <a:ext cx="5458887" cy="4257836"/>
                                <a:chOff x="0" y="0"/>
                                <a:chExt cx="5458887" cy="4257836"/>
                              </a:xfrm>
                            </wpg:grpSpPr>
                            <wps:wsp>
                              <wps:cNvPr id="506" name="Rectangle 506"/>
                              <wps:cNvSpPr/>
                              <wps:spPr>
                                <a:xfrm>
                                  <a:off x="0" y="116006"/>
                                  <a:ext cx="272415" cy="12141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7506E1E" w14:textId="77777777" w:rsidR="007E2357" w:rsidRPr="00C4380E" w:rsidRDefault="007E2357" w:rsidP="007E2357">
                                    <w:pPr>
                                      <w:spacing w:line="144" w:lineRule="auto"/>
                                      <w:jc w:val="center"/>
                                      <w:rPr>
                                        <w:rFonts w:ascii="Cordia New" w:hAnsi="Cordia New" w:cs="Cordia New"/>
                                        <w:b/>
                                        <w:bCs/>
                                        <w:sz w:val="20"/>
                                        <w:szCs w:val="20"/>
                                        <w:lang w:val="pt-PT"/>
                                      </w:rPr>
                                    </w:pPr>
                                    <w:r w:rsidRPr="00C4380E">
                                      <w:rPr>
                                        <w:rFonts w:ascii="Cordia New" w:hAnsi="Cordia New" w:cs="Cordia New" w:hint="cs"/>
                                        <w:b/>
                                        <w:bCs/>
                                        <w:sz w:val="20"/>
                                        <w:szCs w:val="20"/>
                                        <w:lang w:val="pt-PT"/>
                                      </w:rPr>
                                      <w:t>NATIONAL ET GLOBAL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09" name="Rectangle 509"/>
                              <wps:cNvSpPr/>
                              <wps:spPr>
                                <a:xfrm>
                                  <a:off x="0" y="2347415"/>
                                  <a:ext cx="272415" cy="12141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39D3C75" w14:textId="77777777" w:rsidR="007E2357" w:rsidRPr="00C4380E" w:rsidRDefault="007E2357" w:rsidP="007E2357">
                                    <w:pPr>
                                      <w:spacing w:line="144" w:lineRule="auto"/>
                                      <w:jc w:val="center"/>
                                      <w:rPr>
                                        <w:rFonts w:ascii="Cordia New" w:hAnsi="Cordia New" w:cs="Cordia New"/>
                                        <w:b/>
                                        <w:bCs/>
                                        <w:sz w:val="20"/>
                                        <w:szCs w:val="20"/>
                                        <w:lang w:val="pt-PT"/>
                                      </w:rPr>
                                    </w:pPr>
                                    <w:r>
                                      <w:rPr>
                                        <w:rFonts w:ascii="Cordia New" w:hAnsi="Cordia New" w:cs="Cordia New"/>
                                        <w:b/>
                                        <w:bCs/>
                                        <w:sz w:val="20"/>
                                        <w:szCs w:val="20"/>
                                        <w:lang w:val="pt-PT"/>
                                      </w:rPr>
                                      <w:t>SECTORIEL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10" name="Rectangle : coins arrondis 510"/>
                              <wps:cNvSpPr/>
                              <wps:spPr>
                                <a:xfrm>
                                  <a:off x="409433" y="150125"/>
                                  <a:ext cx="941070" cy="1180000"/>
                                </a:xfrm>
                                <a:prstGeom prst="roundRect">
                                  <a:avLst/>
                                </a:prstGeom>
                                <a:solidFill>
                                  <a:schemeClr val="tx1">
                                    <a:lumMod val="65000"/>
                                    <a:lumOff val="35000"/>
                                  </a:schemeClr>
                                </a:solidFill>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2519E3" w14:textId="77777777" w:rsidR="007E2357" w:rsidRPr="0073120B" w:rsidRDefault="007E2357" w:rsidP="007E2357">
                                    <w:pPr>
                                      <w:spacing w:line="240" w:lineRule="auto"/>
                                      <w:ind w:left="-142" w:right="-109"/>
                                      <w:jc w:val="center"/>
                                      <w:rPr>
                                        <w:rFonts w:ascii="Cordia New" w:hAnsi="Cordia New" w:cs="Cordia New"/>
                                        <w:b/>
                                        <w:bCs/>
                                        <w:szCs w:val="24"/>
                                        <w:lang w:val="fr-FR"/>
                                      </w:rPr>
                                    </w:pPr>
                                    <w:r w:rsidRPr="0073120B">
                                      <w:rPr>
                                        <w:rFonts w:ascii="Cordia New" w:hAnsi="Cordia New" w:cs="Cordia New"/>
                                        <w:b/>
                                        <w:bCs/>
                                        <w:szCs w:val="24"/>
                                        <w:lang w:val="fr-FR"/>
                                      </w:rPr>
                                      <w:t>Plan National de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 coins arrondis 511"/>
                              <wps:cNvSpPr/>
                              <wps:spPr>
                                <a:xfrm>
                                  <a:off x="1589965" y="150125"/>
                                  <a:ext cx="1064260" cy="1180001"/>
                                </a:xfrm>
                                <a:prstGeom prst="round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5EFAF3" w14:textId="77777777" w:rsidR="007E2357" w:rsidRPr="0073120B" w:rsidRDefault="007E2357" w:rsidP="007E2357">
                                    <w:pPr>
                                      <w:spacing w:line="240" w:lineRule="auto"/>
                                      <w:ind w:left="-142" w:right="-67"/>
                                      <w:jc w:val="center"/>
                                      <w:rPr>
                                        <w:rFonts w:ascii="Cordia New" w:hAnsi="Cordia New" w:cs="Cordia New"/>
                                        <w:b/>
                                        <w:bCs/>
                                        <w:szCs w:val="24"/>
                                        <w:lang w:val="fr-FR"/>
                                      </w:rPr>
                                    </w:pPr>
                                    <w:r w:rsidRPr="0073120B">
                                      <w:rPr>
                                        <w:rFonts w:ascii="Cordia New" w:hAnsi="Cordia New" w:cs="Cordia New"/>
                                        <w:b/>
                                        <w:bCs/>
                                        <w:szCs w:val="24"/>
                                        <w:lang w:val="fr-FR"/>
                                      </w:rPr>
                                      <w:t>Cadrage macroéconomique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 name="Rectangle : coins arrondis 14339"/>
                              <wps:cNvSpPr/>
                              <wps:spPr>
                                <a:xfrm>
                                  <a:off x="2913798" y="0"/>
                                  <a:ext cx="1064260" cy="463854"/>
                                </a:xfrm>
                                <a:prstGeom prst="round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CDFBD0" w14:textId="77777777" w:rsidR="007E2357" w:rsidRPr="0073120B" w:rsidRDefault="007E2357" w:rsidP="007E2357">
                                    <w:pPr>
                                      <w:spacing w:line="240" w:lineRule="auto"/>
                                      <w:jc w:val="center"/>
                                      <w:rPr>
                                        <w:rFonts w:ascii="Cordia New" w:hAnsi="Cordia New" w:cs="Cordia New"/>
                                        <w:b/>
                                        <w:bCs/>
                                        <w:sz w:val="22"/>
                                        <w:lang w:val="fr-FR"/>
                                      </w:rPr>
                                    </w:pPr>
                                    <w:r w:rsidRPr="0073120B">
                                      <w:rPr>
                                        <w:rFonts w:ascii="Cordia New" w:hAnsi="Cordia New" w:cs="Cordia New"/>
                                        <w:b/>
                                        <w:bCs/>
                                        <w:sz w:val="22"/>
                                        <w:lang w:val="fr-FR"/>
                                      </w:rPr>
                                      <w:t>Gestion de la dette publique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4" name="Rectangle : coins arrondis 14344"/>
                              <wps:cNvSpPr/>
                              <wps:spPr>
                                <a:xfrm>
                                  <a:off x="2913798" y="634621"/>
                                  <a:ext cx="1064260" cy="457200"/>
                                </a:xfrm>
                                <a:prstGeom prst="round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B425BF6" w14:textId="77777777" w:rsidR="007E2357" w:rsidRPr="0073120B" w:rsidRDefault="007E2357" w:rsidP="007E2357">
                                    <w:pPr>
                                      <w:spacing w:line="240" w:lineRule="auto"/>
                                      <w:jc w:val="center"/>
                                      <w:rPr>
                                        <w:rFonts w:ascii="Cordia New" w:hAnsi="Cordia New" w:cs="Cordia New"/>
                                        <w:b/>
                                        <w:bCs/>
                                        <w:sz w:val="22"/>
                                        <w:lang w:val="fr-FR"/>
                                      </w:rPr>
                                    </w:pPr>
                                    <w:r w:rsidRPr="0073120B">
                                      <w:rPr>
                                        <w:rFonts w:ascii="Cordia New" w:hAnsi="Cordia New" w:cs="Cordia New"/>
                                        <w:b/>
                                        <w:bCs/>
                                        <w:sz w:val="22"/>
                                        <w:lang w:val="fr-FR"/>
                                      </w:rPr>
                                      <w:t>Choix de l’équilibre financier de l’État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5" name="Rectangle : coins arrondis 14345"/>
                              <wps:cNvSpPr/>
                              <wps:spPr>
                                <a:xfrm>
                                  <a:off x="2913798" y="1255594"/>
                                  <a:ext cx="1064260" cy="293427"/>
                                </a:xfrm>
                                <a:prstGeom prst="round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CEE0E2" w14:textId="77777777" w:rsidR="007E2357" w:rsidRPr="0073120B" w:rsidRDefault="007E2357" w:rsidP="007E2357">
                                    <w:pPr>
                                      <w:spacing w:line="240" w:lineRule="auto"/>
                                      <w:jc w:val="center"/>
                                      <w:rPr>
                                        <w:rFonts w:ascii="Cordia New" w:hAnsi="Cordia New" w:cs="Cordia New"/>
                                        <w:b/>
                                        <w:bCs/>
                                        <w:sz w:val="22"/>
                                        <w:lang w:val="fr-FR"/>
                                      </w:rPr>
                                    </w:pPr>
                                    <w:r w:rsidRPr="0073120B">
                                      <w:rPr>
                                        <w:rFonts w:ascii="Cordia New" w:hAnsi="Cordia New" w:cs="Cordia New"/>
                                        <w:b/>
                                        <w:bCs/>
                                        <w:sz w:val="22"/>
                                        <w:lang w:val="fr-FR"/>
                                      </w:rPr>
                                      <w:t>TOFE Prévisionnel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6" name="Rectangle : coins arrondis 14346"/>
                              <wps:cNvSpPr/>
                              <wps:spPr>
                                <a:xfrm>
                                  <a:off x="4305869" y="34119"/>
                                  <a:ext cx="1064260" cy="45720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0A9602F7" w14:textId="77777777" w:rsidR="007E2357" w:rsidRPr="0073120B" w:rsidRDefault="007E2357" w:rsidP="007E2357">
                                    <w:pPr>
                                      <w:spacing w:line="240" w:lineRule="auto"/>
                                      <w:ind w:left="-142" w:right="-126"/>
                                      <w:jc w:val="center"/>
                                      <w:rPr>
                                        <w:rFonts w:ascii="Cordia New" w:hAnsi="Cordia New" w:cs="Cordia New"/>
                                        <w:b/>
                                        <w:bCs/>
                                        <w:sz w:val="22"/>
                                        <w:lang w:val="fr-FR"/>
                                      </w:rPr>
                                    </w:pPr>
                                    <w:r w:rsidRPr="0073120B">
                                      <w:rPr>
                                        <w:rFonts w:ascii="Cordia New" w:hAnsi="Cordia New" w:cs="Cordia New"/>
                                        <w:b/>
                                        <w:bCs/>
                                        <w:sz w:val="22"/>
                                        <w:lang w:val="fr-FR"/>
                                      </w:rPr>
                                      <w:t>CBMT (Recettes et plafonds budgétaires)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7" name="Rectangle : coins arrondis 14347"/>
                              <wps:cNvSpPr/>
                              <wps:spPr>
                                <a:xfrm>
                                  <a:off x="4367284" y="1351128"/>
                                  <a:ext cx="948055" cy="4572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37FC6E6F" w14:textId="77777777" w:rsidR="007E2357" w:rsidRPr="0073120B" w:rsidRDefault="007E2357" w:rsidP="007E2357">
                                    <w:pPr>
                                      <w:spacing w:line="240" w:lineRule="auto"/>
                                      <w:ind w:left="-142" w:right="-159"/>
                                      <w:jc w:val="center"/>
                                      <w:rPr>
                                        <w:rFonts w:ascii="Cordia New" w:hAnsi="Cordia New" w:cs="Cordia New"/>
                                        <w:b/>
                                        <w:bCs/>
                                        <w:sz w:val="22"/>
                                        <w:lang w:val="fr-FR"/>
                                      </w:rPr>
                                    </w:pPr>
                                    <w:r w:rsidRPr="0073120B">
                                      <w:rPr>
                                        <w:rFonts w:ascii="Cordia New" w:hAnsi="Cordia New" w:cs="Cordia New"/>
                                        <w:b/>
                                        <w:bCs/>
                                        <w:sz w:val="22"/>
                                        <w:lang w:val="fr-FR"/>
                                      </w:rPr>
                                      <w:t>Lettre de cadrage pluriannuelle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8" name="Rectangle : coins arrondis 14348"/>
                              <wps:cNvSpPr/>
                              <wps:spPr>
                                <a:xfrm>
                                  <a:off x="395786" y="2347415"/>
                                  <a:ext cx="941070" cy="1214120"/>
                                </a:xfrm>
                                <a:prstGeom prst="roundRect">
                                  <a:avLst/>
                                </a:prstGeom>
                                <a:solidFill>
                                  <a:schemeClr val="tx1">
                                    <a:lumMod val="65000"/>
                                    <a:lumOff val="35000"/>
                                  </a:schemeClr>
                                </a:solidFill>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2574B5" w14:textId="77777777" w:rsidR="007E2357" w:rsidRPr="0073120B" w:rsidRDefault="007E2357" w:rsidP="007E2357">
                                    <w:pPr>
                                      <w:spacing w:line="240" w:lineRule="auto"/>
                                      <w:jc w:val="center"/>
                                      <w:rPr>
                                        <w:rFonts w:ascii="Cordia New" w:hAnsi="Cordia New" w:cs="Cordia New"/>
                                        <w:b/>
                                        <w:bCs/>
                                        <w:szCs w:val="24"/>
                                        <w:lang w:val="fr-FR"/>
                                      </w:rPr>
                                    </w:pPr>
                                    <w:r w:rsidRPr="0073120B">
                                      <w:rPr>
                                        <w:rFonts w:ascii="Cordia New" w:hAnsi="Cordia New" w:cs="Cordia New"/>
                                        <w:b/>
                                        <w:bCs/>
                                        <w:szCs w:val="24"/>
                                        <w:lang w:val="fr-FR"/>
                                      </w:rPr>
                                      <w:t xml:space="preserve">Plan Stratégique Sectorielle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0" name="Rectangle : coins arrondis 14350"/>
                              <wps:cNvSpPr/>
                              <wps:spPr>
                                <a:xfrm>
                                  <a:off x="1583141" y="2640842"/>
                                  <a:ext cx="1186815" cy="920115"/>
                                </a:xfrm>
                                <a:prstGeom prst="round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9FB4289" w14:textId="77777777" w:rsidR="007E2357" w:rsidRPr="0073120B" w:rsidRDefault="007E2357" w:rsidP="007E2357">
                                    <w:pPr>
                                      <w:spacing w:line="240" w:lineRule="auto"/>
                                      <w:ind w:left="-142" w:right="-139"/>
                                      <w:jc w:val="center"/>
                                      <w:rPr>
                                        <w:rFonts w:ascii="Cordia New" w:hAnsi="Cordia New" w:cs="Cordia New"/>
                                        <w:b/>
                                        <w:bCs/>
                                        <w:szCs w:val="24"/>
                                        <w:lang w:val="fr-FR"/>
                                      </w:rPr>
                                    </w:pPr>
                                    <w:r w:rsidRPr="0073120B">
                                      <w:rPr>
                                        <w:rFonts w:ascii="Cordia New" w:hAnsi="Cordia New" w:cs="Cordia New"/>
                                        <w:b/>
                                        <w:bCs/>
                                        <w:szCs w:val="24"/>
                                        <w:lang w:val="fr-FR"/>
                                      </w:rPr>
                                      <w:t xml:space="preserve">Budgétisation par résultats des programmes (approche ascendante)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1" name="Rectangle : coins arrondis 14351"/>
                              <wps:cNvSpPr/>
                              <wps:spPr>
                                <a:xfrm>
                                  <a:off x="4107977" y="2156346"/>
                                  <a:ext cx="1350910" cy="60706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77344221" w14:textId="77777777" w:rsidR="007E2357" w:rsidRPr="0073120B" w:rsidRDefault="007E2357" w:rsidP="007E2357">
                                    <w:pPr>
                                      <w:spacing w:line="216" w:lineRule="auto"/>
                                      <w:ind w:left="-142" w:right="-108"/>
                                      <w:jc w:val="center"/>
                                      <w:rPr>
                                        <w:rFonts w:ascii="Cordia New" w:hAnsi="Cordia New" w:cs="Cordia New"/>
                                        <w:b/>
                                        <w:bCs/>
                                        <w:sz w:val="22"/>
                                        <w:lang w:val="fr-FR"/>
                                      </w:rPr>
                                    </w:pPr>
                                    <w:r w:rsidRPr="0073120B">
                                      <w:rPr>
                                        <w:rFonts w:ascii="Cordia New" w:hAnsi="Cordia New" w:cs="Cordia New"/>
                                        <w:b/>
                                        <w:bCs/>
                                        <w:sz w:val="22"/>
                                        <w:lang w:val="fr-FR"/>
                                      </w:rPr>
                                      <w:t>CDSMT (Allocation intra sectorielle de ressources – BP (Approche descendante)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2" name="Rectangle : coins arrondis 14352"/>
                              <wps:cNvSpPr/>
                              <wps:spPr>
                                <a:xfrm>
                                  <a:off x="2129051" y="3957851"/>
                                  <a:ext cx="1480185" cy="29998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2AD9ED51" w14:textId="77777777" w:rsidR="007E2357" w:rsidRPr="0073120B" w:rsidRDefault="007E2357" w:rsidP="007E2357">
                                    <w:pPr>
                                      <w:spacing w:line="240" w:lineRule="auto"/>
                                      <w:ind w:left="-142" w:right="-133"/>
                                      <w:jc w:val="center"/>
                                      <w:rPr>
                                        <w:rFonts w:ascii="Cordia New" w:hAnsi="Cordia New" w:cs="Cordia New"/>
                                        <w:b/>
                                        <w:bCs/>
                                        <w:sz w:val="22"/>
                                        <w:lang w:val="fr-FR"/>
                                      </w:rPr>
                                    </w:pPr>
                                    <w:r w:rsidRPr="0073120B">
                                      <w:rPr>
                                        <w:rFonts w:ascii="Cordia New" w:hAnsi="Cordia New" w:cs="Cordia New"/>
                                        <w:b/>
                                        <w:bCs/>
                                        <w:sz w:val="22"/>
                                        <w:lang w:val="fr-FR"/>
                                      </w:rPr>
                                      <w:t>CDMT (Agrégation des CDSMT</w:t>
                                    </w:r>
                                    <w:r>
                                      <w:rPr>
                                        <w:rFonts w:ascii="Cordia New" w:hAnsi="Cordia New" w:cs="Cordia New"/>
                                        <w:b/>
                                        <w:bCs/>
                                        <w:sz w:val="22"/>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Connecteur : en angle 14353"/>
                              <wps:cNvCnPr/>
                              <wps:spPr>
                                <a:xfrm flipV="1">
                                  <a:off x="3978323" y="239973"/>
                                  <a:ext cx="327811" cy="1173707"/>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grpSp>
                      <pic:pic xmlns:pic="http://schemas.openxmlformats.org/drawingml/2006/picture">
                        <pic:nvPicPr>
                          <pic:cNvPr id="14354" name="Image 14354"/>
                          <pic:cNvPicPr>
                            <a:picLocks noChangeAspect="1"/>
                          </pic:cNvPicPr>
                        </pic:nvPicPr>
                        <pic:blipFill rotWithShape="1">
                          <a:blip r:embed="rId34" cstate="print">
                            <a:extLst>
                              <a:ext uri="{28A0092B-C50C-407E-A947-70E740481C1C}">
                                <a14:useLocalDpi xmlns:a14="http://schemas.microsoft.com/office/drawing/2010/main" val="0"/>
                              </a:ext>
                            </a:extLst>
                          </a:blip>
                          <a:srcRect r="75641" b="18926"/>
                          <a:stretch/>
                        </pic:blipFill>
                        <pic:spPr bwMode="auto">
                          <a:xfrm>
                            <a:off x="4648200" y="1025769"/>
                            <a:ext cx="1038860" cy="491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55" name="Image 14355"/>
                          <pic:cNvPicPr>
                            <a:picLocks noChangeAspect="1"/>
                          </pic:cNvPicPr>
                        </pic:nvPicPr>
                        <pic:blipFill rotWithShape="1">
                          <a:blip r:embed="rId35" cstate="print">
                            <a:extLst>
                              <a:ext uri="{28A0092B-C50C-407E-A947-70E740481C1C}">
                                <a14:useLocalDpi xmlns:a14="http://schemas.microsoft.com/office/drawing/2010/main" val="0"/>
                              </a:ext>
                            </a:extLst>
                          </a:blip>
                          <a:srcRect r="73291" b="18174"/>
                          <a:stretch/>
                        </pic:blipFill>
                        <pic:spPr bwMode="auto">
                          <a:xfrm>
                            <a:off x="4554416" y="3341077"/>
                            <a:ext cx="1209040" cy="527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56" name="Image 14356"/>
                          <pic:cNvPicPr>
                            <a:picLocks noChangeAspect="1"/>
                          </pic:cNvPicPr>
                        </pic:nvPicPr>
                        <pic:blipFill rotWithShape="1">
                          <a:blip r:embed="rId36" cstate="print">
                            <a:extLst>
                              <a:ext uri="{28A0092B-C50C-407E-A947-70E740481C1C}">
                                <a14:useLocalDpi xmlns:a14="http://schemas.microsoft.com/office/drawing/2010/main" val="0"/>
                              </a:ext>
                            </a:extLst>
                          </a:blip>
                          <a:srcRect r="73611" b="17448"/>
                          <a:stretch/>
                        </pic:blipFill>
                        <pic:spPr bwMode="auto">
                          <a:xfrm>
                            <a:off x="4566139" y="4144107"/>
                            <a:ext cx="1195705" cy="5321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042074" id="Groupe 486" o:spid="_x0000_s1100" style="position:absolute;left:0;text-align:left;margin-left:0;margin-top:19.7pt;width:478.2pt;height:393.6pt;z-index:-251612160;mso-position-horizontal:center;mso-position-horizontal-relative:margin;mso-width-relative:margin;mso-height-relative:margin" coordsize="64758,509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">
                <v:group id="Groupe 488" o:spid="_x0000_s1101" style="position:absolute;width:64758;height:50974" coordsize="64758,5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oundrect id="Rectangle : coins arrondis 489" o:spid="_x0000_s1102" style="position:absolute;width:64758;height:50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" fillcolor="white [3201]" strokecolor="#ffc000 [3207]" strokeweight="1pt">
                    <v:stroke joinstyle="miter"/>
                  </v:roundrect>
                  <v:group id="Groupe 490" o:spid="_x0000_s1103" style="position:absolute;left:3480;top:3684;width:54589;height:42579" coordsize="54588,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Groupe 491" o:spid="_x0000_s1104" style="position:absolute;left:13443;top:4611;width:34949;height:36411" coordsize="34949,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type id="_x0000_t32" coordsize="21600,21600" o:spt="32" o:oned="t" path="m,l21600,21600e" filled="f">
                        <v:path arrowok="t" fillok="f" o:connecttype="none"/>
                        <o:lock v:ext="edit" shapetype="t"/>
                      </v:shapetype>
                      <v:shape id="Connecteur droit avec flèche 492" o:spid="_x0000_s1105" type="#_x0000_t32" style="position:absolute;left:22626;top:36411;width:57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" strokecolor="black [3200]" strokeweight="1pt">
                        <v:stroke endarrow="block" joinstyle="miter"/>
                      </v:shape>
                      <v:shape id="Connecteur droit avec flèche 493" o:spid="_x0000_s1106" type="#_x0000_t32" style="position:absolute;left:13784;top:26584;width:14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" strokecolor="black [3200]" strokeweight="1pt">
                        <v:stroke endarrow="block" joinstyle="miter"/>
                      </v:shape>
                      <v:shape id="Connecteur droit avec flèche 494" o:spid="_x0000_s1107" type="#_x0000_t32" style="position:absolute;left:68;top:2974;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" strokecolor="black [3200]" strokeweight="1pt">
                        <v:stroke endarrow="block" joinstyle="miter"/>
                      </v:shape>
                      <v:shape id="Connecteur droit avec flèche 495" o:spid="_x0000_s1108" type="#_x0000_t32" style="position:absolute;top:26584;width:2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" strokecolor="black [3200]" strokeweight="1pt">
                        <v:stroke endarrow="block" joinstyle="miter"/>
                      </v:shape>
                      <v:shape id="Connecteur droit avec flèche 496" o:spid="_x0000_s1109" type="#_x0000_t32" style="position:absolute;left:68;top:20511;width:27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" strokecolor="black [3200]" strokeweight="1pt">
                        <v:stroke endarrow="block" joinstyle="miter"/>
                      </v:shape>
                      <v:shape id="Connecteur droit avec flèche 497" o:spid="_x0000_s1110" type="#_x0000_t32" style="position:absolute;left:34676;top:301;width:0;height:1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" strokecolor="black [3200]" strokeweight="1pt">
                        <v:stroke endarrow="block" joinstyle="miter"/>
                      </v:shape>
                      <v:shape id="Connecteur droit avec flèche 498" o:spid="_x0000_s1111" type="#_x0000_t32" style="position:absolute;left:34813;top:7329;width:0;height:1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" strokecolor="black [3200]" strokeweight="1pt">
                        <v:stroke endarrow="block" joinstyle="miter"/>
                      </v:shape>
                      <v:shape id="Connecteur droit avec flèche 499" o:spid="_x0000_s1112" type="#_x0000_t32" style="position:absolute;left:34949;top:13471;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" strokecolor="black [3200]" strokeweight="1pt">
                        <v:stroke endarrow="block" joinstyle="miter"/>
                      </v:shape>
                      <v:shape id="Connecteur droit avec flèche 500" o:spid="_x0000_s1113" type="#_x0000_t32" style="position:absolute;left:34676;top:23229;width:0;height:1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" strokecolor="black [3200]" strokeweight="1pt">
                        <v:stroke endarrow="block" joinstyle="miter"/>
                      </v:shape>
                      <v:shape id="Connecteur droit avec flèche 501" o:spid="_x0000_s1114" type="#_x0000_t32" style="position:absolute;left:34676;top:30804;width:0;height:1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" strokecolor="black [3200]" strokeweight="1pt">
                        <v:stroke endarrow="block" joinstyle="miter"/>
                      </v:shape>
                      <v:shape id="Connecteur droit avec flèche 502" o:spid="_x0000_s1115" type="#_x0000_t32" style="position:absolute;left:13073;top:3519;width:25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" strokecolor="black [3200]" strokeweight="1pt">
                        <v:stroke startarrow="block" endarrow="block" joinstyle="miter"/>
                      </v:shape>
                      <v:shape id="Connecteur droit avec flèche 503" o:spid="_x0000_s1116" type="#_x0000_t32" style="position:absolute;left:20619;width:0;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" strokecolor="black [3200]" strokeweight="1pt">
                        <v:stroke startarrow="block" endarrow="block" joinstyle="miter"/>
                      </v:shape>
                      <v:shape id="Connecteur droit avec flèche 504" o:spid="_x0000_s1117" type="#_x0000_t32" style="position:absolute;left:20551;top:6277;width:0;height:1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" strokecolor="black [3200]" strokeweight="1pt">
                        <v:stroke startarrow="block" endarrow="block" joinstyle="miter"/>
                      </v:shape>
                    </v:group>
                    <v:group id="Groupe 505" o:spid="_x0000_s1118" style="position:absolute;width:54588;height:42578" coordsize="54588,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506" o:spid="_x0000_s1119" style="position:absolute;top:1160;width:2724;height:1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" fillcolor="black [3200]" strokecolor="black [1600]" strokeweight="1pt">
                        <v:textbox style="layout-flow:vertical;mso-layout-flow-alt:bottom-to-top">
                          <w:txbxContent>
                            <w:p w14:paraId="17506E1E" w14:textId="77777777" w:rsidR="007E2357" w:rsidRPr="00C4380E" w:rsidRDefault="007E2357" w:rsidP="007E2357">
                              <w:pPr>
                                <w:spacing w:line="144" w:lineRule="auto"/>
                                <w:jc w:val="center"/>
                                <w:rPr>
                                  <w:rFonts w:ascii="Cordia New" w:hAnsi="Cordia New" w:cs="Cordia New"/>
                                  <w:b/>
                                  <w:bCs/>
                                  <w:sz w:val="20"/>
                                  <w:szCs w:val="20"/>
                                  <w:lang w:val="pt-PT"/>
                                </w:rPr>
                              </w:pPr>
                              <w:r w:rsidRPr="00C4380E">
                                <w:rPr>
                                  <w:rFonts w:ascii="Cordia New" w:hAnsi="Cordia New" w:cs="Cordia New" w:hint="cs"/>
                                  <w:b/>
                                  <w:bCs/>
                                  <w:sz w:val="20"/>
                                  <w:szCs w:val="20"/>
                                  <w:lang w:val="pt-PT"/>
                                </w:rPr>
                                <w:t>NATIONAL ET GLOBAL</w:t>
                              </w:r>
                            </w:p>
                          </w:txbxContent>
                        </v:textbox>
                      </v:rect>
                      <v:rect id="Rectangle 509" o:spid="_x0000_s1120" style="position:absolute;top:23474;width:2724;height:1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" fillcolor="black [3200]" strokecolor="black [1600]" strokeweight="1pt">
                        <v:textbox style="layout-flow:vertical;mso-layout-flow-alt:bottom-to-top">
                          <w:txbxContent>
                            <w:p w14:paraId="039D3C75" w14:textId="77777777" w:rsidR="007E2357" w:rsidRPr="00C4380E" w:rsidRDefault="007E2357" w:rsidP="007E2357">
                              <w:pPr>
                                <w:spacing w:line="144" w:lineRule="auto"/>
                                <w:jc w:val="center"/>
                                <w:rPr>
                                  <w:rFonts w:ascii="Cordia New" w:hAnsi="Cordia New" w:cs="Cordia New"/>
                                  <w:b/>
                                  <w:bCs/>
                                  <w:sz w:val="20"/>
                                  <w:szCs w:val="20"/>
                                  <w:lang w:val="pt-PT"/>
                                </w:rPr>
                              </w:pPr>
                              <w:r>
                                <w:rPr>
                                  <w:rFonts w:ascii="Cordia New" w:hAnsi="Cordia New" w:cs="Cordia New"/>
                                  <w:b/>
                                  <w:bCs/>
                                  <w:sz w:val="20"/>
                                  <w:szCs w:val="20"/>
                                  <w:lang w:val="pt-PT"/>
                                </w:rPr>
                                <w:t>SECTORIEL</w:t>
                              </w:r>
                            </w:p>
                          </w:txbxContent>
                        </v:textbox>
                      </v:rect>
                      <v:roundrect id="Rectangle : coins arrondis 510" o:spid="_x0000_s1121" style="position:absolute;left:4094;top:1501;width:9411;height:1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" fillcolor="#5a5a5a [2109]" strokecolor="#a5a5a5 [3206]" strokeweight="1pt">
                        <v:stroke joinstyle="miter"/>
                        <v:textbox>
                          <w:txbxContent>
                            <w:p w14:paraId="422519E3" w14:textId="77777777" w:rsidR="007E2357" w:rsidRPr="0073120B" w:rsidRDefault="007E2357" w:rsidP="007E2357">
                              <w:pPr>
                                <w:spacing w:line="240" w:lineRule="auto"/>
                                <w:ind w:left="-142" w:right="-109"/>
                                <w:jc w:val="center"/>
                                <w:rPr>
                                  <w:rFonts w:ascii="Cordia New" w:hAnsi="Cordia New" w:cs="Cordia New"/>
                                  <w:b/>
                                  <w:bCs/>
                                  <w:szCs w:val="24"/>
                                  <w:lang w:val="fr-FR"/>
                                </w:rPr>
                              </w:pPr>
                              <w:r w:rsidRPr="0073120B">
                                <w:rPr>
                                  <w:rFonts w:ascii="Cordia New" w:hAnsi="Cordia New" w:cs="Cordia New"/>
                                  <w:b/>
                                  <w:bCs/>
                                  <w:szCs w:val="24"/>
                                  <w:lang w:val="fr-FR"/>
                                </w:rPr>
                                <w:t>Plan National de Développement</w:t>
                              </w:r>
                            </w:p>
                          </w:txbxContent>
                        </v:textbox>
                      </v:roundrect>
                      <v:roundrect id="Rectangle : coins arrondis 511" o:spid="_x0000_s1122" style="position:absolute;left:15899;top:1501;width:10643;height:1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" fillcolor="#a5a5a5 [3206]" strokecolor="#a5a5a5 [3206]" strokeweight="1pt">
                        <v:stroke joinstyle="miter"/>
                        <v:textbox>
                          <w:txbxContent>
                            <w:p w14:paraId="245EFAF3" w14:textId="77777777" w:rsidR="007E2357" w:rsidRPr="0073120B" w:rsidRDefault="007E2357" w:rsidP="007E2357">
                              <w:pPr>
                                <w:spacing w:line="240" w:lineRule="auto"/>
                                <w:ind w:left="-142" w:right="-67"/>
                                <w:jc w:val="center"/>
                                <w:rPr>
                                  <w:rFonts w:ascii="Cordia New" w:hAnsi="Cordia New" w:cs="Cordia New"/>
                                  <w:b/>
                                  <w:bCs/>
                                  <w:szCs w:val="24"/>
                                  <w:lang w:val="fr-FR"/>
                                </w:rPr>
                              </w:pPr>
                              <w:r w:rsidRPr="0073120B">
                                <w:rPr>
                                  <w:rFonts w:ascii="Cordia New" w:hAnsi="Cordia New" w:cs="Cordia New"/>
                                  <w:b/>
                                  <w:bCs/>
                                  <w:szCs w:val="24"/>
                                  <w:lang w:val="fr-FR"/>
                                </w:rPr>
                                <w:t>Cadrage macroéconomique</w:t>
                              </w:r>
                            </w:p>
                          </w:txbxContent>
                        </v:textbox>
                      </v:roundrect>
                      <v:roundrect id="Rectangle : coins arrondis 14339" o:spid="_x0000_s1123" style="position:absolute;left:29137;width:10643;height:4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" fillcolor="#a5a5a5 [3206]" strokecolor="#a5a5a5 [3206]" strokeweight="1pt">
                        <v:stroke joinstyle="miter"/>
                        <v:textbox>
                          <w:txbxContent>
                            <w:p w14:paraId="6ACDFBD0" w14:textId="77777777" w:rsidR="007E2357" w:rsidRPr="0073120B" w:rsidRDefault="007E2357" w:rsidP="007E2357">
                              <w:pPr>
                                <w:spacing w:line="240" w:lineRule="auto"/>
                                <w:jc w:val="center"/>
                                <w:rPr>
                                  <w:rFonts w:ascii="Cordia New" w:hAnsi="Cordia New" w:cs="Cordia New"/>
                                  <w:b/>
                                  <w:bCs/>
                                  <w:sz w:val="22"/>
                                  <w:lang w:val="fr-FR"/>
                                </w:rPr>
                              </w:pPr>
                              <w:r w:rsidRPr="0073120B">
                                <w:rPr>
                                  <w:rFonts w:ascii="Cordia New" w:hAnsi="Cordia New" w:cs="Cordia New"/>
                                  <w:b/>
                                  <w:bCs/>
                                  <w:sz w:val="22"/>
                                  <w:lang w:val="fr-FR"/>
                                </w:rPr>
                                <w:t>Gestion de la dette publique</w:t>
                              </w:r>
                            </w:p>
                          </w:txbxContent>
                        </v:textbox>
                      </v:roundrect>
                      <v:roundrect id="Rectangle : coins arrondis 14344" o:spid="_x0000_s1124" style="position:absolute;left:29137;top:6346;width:1064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" fillcolor="#a5a5a5 [3206]" strokecolor="#a5a5a5 [3206]" strokeweight="1pt">
                        <v:stroke joinstyle="miter"/>
                        <v:textbox>
                          <w:txbxContent>
                            <w:p w14:paraId="7B425BF6" w14:textId="77777777" w:rsidR="007E2357" w:rsidRPr="0073120B" w:rsidRDefault="007E2357" w:rsidP="007E2357">
                              <w:pPr>
                                <w:spacing w:line="240" w:lineRule="auto"/>
                                <w:jc w:val="center"/>
                                <w:rPr>
                                  <w:rFonts w:ascii="Cordia New" w:hAnsi="Cordia New" w:cs="Cordia New"/>
                                  <w:b/>
                                  <w:bCs/>
                                  <w:sz w:val="22"/>
                                  <w:lang w:val="fr-FR"/>
                                </w:rPr>
                              </w:pPr>
                              <w:r w:rsidRPr="0073120B">
                                <w:rPr>
                                  <w:rFonts w:ascii="Cordia New" w:hAnsi="Cordia New" w:cs="Cordia New"/>
                                  <w:b/>
                                  <w:bCs/>
                                  <w:sz w:val="22"/>
                                  <w:lang w:val="fr-FR"/>
                                </w:rPr>
                                <w:t>Choix de l’équilibre financier de l’État</w:t>
                              </w:r>
                            </w:p>
                          </w:txbxContent>
                        </v:textbox>
                      </v:roundrect>
                      <v:roundrect id="Rectangle : coins arrondis 14345" o:spid="_x0000_s1125" style="position:absolute;left:29137;top:12555;width:10643;height: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" fillcolor="#a5a5a5 [3206]" strokecolor="#a5a5a5 [3206]" strokeweight="1pt">
                        <v:stroke joinstyle="miter"/>
                        <v:textbox>
                          <w:txbxContent>
                            <w:p w14:paraId="3BCEE0E2" w14:textId="77777777" w:rsidR="007E2357" w:rsidRPr="0073120B" w:rsidRDefault="007E2357" w:rsidP="007E2357">
                              <w:pPr>
                                <w:spacing w:line="240" w:lineRule="auto"/>
                                <w:jc w:val="center"/>
                                <w:rPr>
                                  <w:rFonts w:ascii="Cordia New" w:hAnsi="Cordia New" w:cs="Cordia New"/>
                                  <w:b/>
                                  <w:bCs/>
                                  <w:sz w:val="22"/>
                                  <w:lang w:val="fr-FR"/>
                                </w:rPr>
                              </w:pPr>
                              <w:r w:rsidRPr="0073120B">
                                <w:rPr>
                                  <w:rFonts w:ascii="Cordia New" w:hAnsi="Cordia New" w:cs="Cordia New"/>
                                  <w:b/>
                                  <w:bCs/>
                                  <w:sz w:val="22"/>
                                  <w:lang w:val="fr-FR"/>
                                </w:rPr>
                                <w:t>TOFE Prévisionnel</w:t>
                              </w:r>
                            </w:p>
                          </w:txbxContent>
                        </v:textbox>
                      </v:roundrect>
                      <v:roundrect id="Rectangle : coins arrondis 14346" o:spid="_x0000_s1126" style="position:absolute;left:43058;top:341;width:1064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" fillcolor="#a5a5a5 [3206]" strokecolor="white [3201]" strokeweight="1.5pt">
                        <v:stroke joinstyle="miter"/>
                        <v:textbox>
                          <w:txbxContent>
                            <w:p w14:paraId="0A9602F7" w14:textId="77777777" w:rsidR="007E2357" w:rsidRPr="0073120B" w:rsidRDefault="007E2357" w:rsidP="007E2357">
                              <w:pPr>
                                <w:spacing w:line="240" w:lineRule="auto"/>
                                <w:ind w:left="-142" w:right="-126"/>
                                <w:jc w:val="center"/>
                                <w:rPr>
                                  <w:rFonts w:ascii="Cordia New" w:hAnsi="Cordia New" w:cs="Cordia New"/>
                                  <w:b/>
                                  <w:bCs/>
                                  <w:sz w:val="22"/>
                                  <w:lang w:val="fr-FR"/>
                                </w:rPr>
                              </w:pPr>
                              <w:r w:rsidRPr="0073120B">
                                <w:rPr>
                                  <w:rFonts w:ascii="Cordia New" w:hAnsi="Cordia New" w:cs="Cordia New"/>
                                  <w:b/>
                                  <w:bCs/>
                                  <w:sz w:val="22"/>
                                  <w:lang w:val="fr-FR"/>
                                </w:rPr>
                                <w:t>CBMT (Recettes et plafonds budgétaires)</w:t>
                              </w:r>
                            </w:p>
                          </w:txbxContent>
                        </v:textbox>
                      </v:roundrect>
                      <v:roundrect id="Rectangle : coins arrondis 14347" o:spid="_x0000_s1127" style="position:absolute;left:43672;top:13511;width:948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textbox>
                          <w:txbxContent>
                            <w:p w14:paraId="37FC6E6F" w14:textId="77777777" w:rsidR="007E2357" w:rsidRPr="0073120B" w:rsidRDefault="007E2357" w:rsidP="007E2357">
                              <w:pPr>
                                <w:spacing w:line="240" w:lineRule="auto"/>
                                <w:ind w:left="-142" w:right="-159"/>
                                <w:jc w:val="center"/>
                                <w:rPr>
                                  <w:rFonts w:ascii="Cordia New" w:hAnsi="Cordia New" w:cs="Cordia New"/>
                                  <w:b/>
                                  <w:bCs/>
                                  <w:sz w:val="22"/>
                                  <w:lang w:val="fr-FR"/>
                                </w:rPr>
                              </w:pPr>
                              <w:r w:rsidRPr="0073120B">
                                <w:rPr>
                                  <w:rFonts w:ascii="Cordia New" w:hAnsi="Cordia New" w:cs="Cordia New"/>
                                  <w:b/>
                                  <w:bCs/>
                                  <w:sz w:val="22"/>
                                  <w:lang w:val="fr-FR"/>
                                </w:rPr>
                                <w:t>Lettre de cadrage pluriannuelle</w:t>
                              </w:r>
                            </w:p>
                          </w:txbxContent>
                        </v:textbox>
                      </v:roundrect>
                      <v:roundrect id="Rectangle : coins arrondis 14348" o:spid="_x0000_s1128" style="position:absolute;left:3957;top:23474;width:9411;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" fillcolor="#5a5a5a [2109]" strokecolor="#a5a5a5 [3206]" strokeweight="1pt">
                        <v:stroke joinstyle="miter"/>
                        <v:textbox>
                          <w:txbxContent>
                            <w:p w14:paraId="6A2574B5" w14:textId="77777777" w:rsidR="007E2357" w:rsidRPr="0073120B" w:rsidRDefault="007E2357" w:rsidP="007E2357">
                              <w:pPr>
                                <w:spacing w:line="240" w:lineRule="auto"/>
                                <w:jc w:val="center"/>
                                <w:rPr>
                                  <w:rFonts w:ascii="Cordia New" w:hAnsi="Cordia New" w:cs="Cordia New"/>
                                  <w:b/>
                                  <w:bCs/>
                                  <w:szCs w:val="24"/>
                                  <w:lang w:val="fr-FR"/>
                                </w:rPr>
                              </w:pPr>
                              <w:r w:rsidRPr="0073120B">
                                <w:rPr>
                                  <w:rFonts w:ascii="Cordia New" w:hAnsi="Cordia New" w:cs="Cordia New"/>
                                  <w:b/>
                                  <w:bCs/>
                                  <w:szCs w:val="24"/>
                                  <w:lang w:val="fr-FR"/>
                                </w:rPr>
                                <w:t xml:space="preserve">Plan Stratégique Sectorielle </w:t>
                              </w:r>
                            </w:p>
                          </w:txbxContent>
                        </v:textbox>
                      </v:roundrect>
                      <v:roundrect id="Rectangle : coins arrondis 14350" o:spid="_x0000_s1129" style="position:absolute;left:15831;top:26408;width:11868;height:9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" fillcolor="#a5a5a5 [3206]" strokecolor="#a5a5a5 [3206]" strokeweight="1pt">
                        <v:stroke joinstyle="miter"/>
                        <v:textbox>
                          <w:txbxContent>
                            <w:p w14:paraId="39FB4289" w14:textId="77777777" w:rsidR="007E2357" w:rsidRPr="0073120B" w:rsidRDefault="007E2357" w:rsidP="007E2357">
                              <w:pPr>
                                <w:spacing w:line="240" w:lineRule="auto"/>
                                <w:ind w:left="-142" w:right="-139"/>
                                <w:jc w:val="center"/>
                                <w:rPr>
                                  <w:rFonts w:ascii="Cordia New" w:hAnsi="Cordia New" w:cs="Cordia New"/>
                                  <w:b/>
                                  <w:bCs/>
                                  <w:szCs w:val="24"/>
                                  <w:lang w:val="fr-FR"/>
                                </w:rPr>
                              </w:pPr>
                              <w:r w:rsidRPr="0073120B">
                                <w:rPr>
                                  <w:rFonts w:ascii="Cordia New" w:hAnsi="Cordia New" w:cs="Cordia New"/>
                                  <w:b/>
                                  <w:bCs/>
                                  <w:szCs w:val="24"/>
                                  <w:lang w:val="fr-FR"/>
                                </w:rPr>
                                <w:t xml:space="preserve">Budgétisation par résultats des programmes (approche ascendante) </w:t>
                              </w:r>
                            </w:p>
                          </w:txbxContent>
                        </v:textbox>
                      </v:roundrect>
                      <v:roundrect id="Rectangle : coins arrondis 14351" o:spid="_x0000_s1130" style="position:absolute;left:41079;top:21563;width:13509;height:6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77344221" w14:textId="77777777" w:rsidR="007E2357" w:rsidRPr="0073120B" w:rsidRDefault="007E2357" w:rsidP="007E2357">
                              <w:pPr>
                                <w:spacing w:line="216" w:lineRule="auto"/>
                                <w:ind w:left="-142" w:right="-108"/>
                                <w:jc w:val="center"/>
                                <w:rPr>
                                  <w:rFonts w:ascii="Cordia New" w:hAnsi="Cordia New" w:cs="Cordia New"/>
                                  <w:b/>
                                  <w:bCs/>
                                  <w:sz w:val="22"/>
                                  <w:lang w:val="fr-FR"/>
                                </w:rPr>
                              </w:pPr>
                              <w:r w:rsidRPr="0073120B">
                                <w:rPr>
                                  <w:rFonts w:ascii="Cordia New" w:hAnsi="Cordia New" w:cs="Cordia New"/>
                                  <w:b/>
                                  <w:bCs/>
                                  <w:sz w:val="22"/>
                                  <w:lang w:val="fr-FR"/>
                                </w:rPr>
                                <w:t>CDSMT (Allocation intra sectorielle de ressources – BP (Approche descendante)</w:t>
                              </w:r>
                            </w:p>
                          </w:txbxContent>
                        </v:textbox>
                      </v:roundrect>
                      <v:roundrect id="Rectangle : coins arrondis 14352" o:spid="_x0000_s1131" style="position:absolute;left:21290;top:39578;width:14802;height:3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2AD9ED51" w14:textId="77777777" w:rsidR="007E2357" w:rsidRPr="0073120B" w:rsidRDefault="007E2357" w:rsidP="007E2357">
                              <w:pPr>
                                <w:spacing w:line="240" w:lineRule="auto"/>
                                <w:ind w:left="-142" w:right="-133"/>
                                <w:jc w:val="center"/>
                                <w:rPr>
                                  <w:rFonts w:ascii="Cordia New" w:hAnsi="Cordia New" w:cs="Cordia New"/>
                                  <w:b/>
                                  <w:bCs/>
                                  <w:sz w:val="22"/>
                                  <w:lang w:val="fr-FR"/>
                                </w:rPr>
                              </w:pPr>
                              <w:r w:rsidRPr="0073120B">
                                <w:rPr>
                                  <w:rFonts w:ascii="Cordia New" w:hAnsi="Cordia New" w:cs="Cordia New"/>
                                  <w:b/>
                                  <w:bCs/>
                                  <w:sz w:val="22"/>
                                  <w:lang w:val="fr-FR"/>
                                </w:rPr>
                                <w:t>CDMT (Agrégation des CDSMT</w:t>
                              </w:r>
                              <w:r>
                                <w:rPr>
                                  <w:rFonts w:ascii="Cordia New" w:hAnsi="Cordia New" w:cs="Cordia New"/>
                                  <w:b/>
                                  <w:bCs/>
                                  <w:sz w:val="22"/>
                                  <w:lang w:val="fr-FR"/>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4353" o:spid="_x0000_s1132" type="#_x0000_t34" style="position:absolute;left:39783;top:2399;width:3278;height:117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" strokecolor="black [3200]" strokeweight="1pt">
                        <v:stroke endarrow="block"/>
                      </v:shape>
                    </v:group>
                  </v:group>
                </v:group>
                <v:shape id="Image 14354" o:spid="_x0000_s1133" type="#_x0000_t75" style="position:absolute;left:46482;top:10257;width:10388;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">
                  <v:imagedata r:id="rId37" o:title="" cropbottom="12403f" cropright="49572f"/>
                </v:shape>
                <v:shape id="Image 14355" o:spid="_x0000_s1134" type="#_x0000_t75" style="position:absolute;left:45544;top:33410;width:12090;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">
                  <v:imagedata r:id="rId38" o:title="" cropbottom="11911f" cropright="48032f"/>
                </v:shape>
                <v:shape id="Image 14356" o:spid="_x0000_s1135" type="#_x0000_t75" style="position:absolute;left:45661;top:41441;width:11957;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">
                  <v:imagedata r:id="rId39" o:title="" cropbottom="11435f" cropright="48242f"/>
                </v:shape>
                <w10:wrap type="tight" anchorx="margin"/>
              </v:group>
            </w:pict>
          </mc:Fallback>
        </mc:AlternateContent>
      </w:r>
    </w:p>
    <w:p w14:paraId="204D633C" w14:textId="1DC171C7" w:rsidR="007E2357" w:rsidRPr="00E27F6F" w:rsidRDefault="007E2357" w:rsidP="006B3585">
      <w:pPr>
        <w:spacing w:line="259" w:lineRule="auto"/>
        <w:ind w:left="-567" w:right="84"/>
        <w:jc w:val="center"/>
        <w:rPr>
          <w:rFonts w:cstheme="minorHAnsi"/>
          <w:b/>
          <w:bCs/>
          <w:color w:val="C00000"/>
          <w:szCs w:val="24"/>
          <w:lang w:val="fr-FR"/>
        </w:rPr>
      </w:pPr>
    </w:p>
    <w:bookmarkEnd w:id="36"/>
    <w:p w14:paraId="3F98BA61" w14:textId="77777777" w:rsidR="007E2357" w:rsidRPr="00E27F6F" w:rsidRDefault="007E2357" w:rsidP="006B3585">
      <w:pPr>
        <w:spacing w:line="259" w:lineRule="auto"/>
        <w:rPr>
          <w:rFonts w:cstheme="minorHAnsi"/>
          <w:szCs w:val="24"/>
          <w:lang w:val="fr-FR"/>
        </w:rPr>
      </w:pPr>
    </w:p>
    <w:p w14:paraId="025F510E" w14:textId="0075BB22" w:rsidR="008F299B" w:rsidRPr="00E27F6F" w:rsidRDefault="008F299B" w:rsidP="006B3585">
      <w:pPr>
        <w:spacing w:line="259" w:lineRule="auto"/>
        <w:rPr>
          <w:rFonts w:cstheme="minorHAnsi"/>
          <w:szCs w:val="24"/>
          <w:lang w:val="fr-FR"/>
        </w:rPr>
      </w:pPr>
      <w:r w:rsidRPr="00E27F6F">
        <w:rPr>
          <w:rFonts w:cstheme="minorHAnsi"/>
          <w:szCs w:val="24"/>
          <w:lang w:val="fr-FR"/>
        </w:rPr>
        <w:t>La préparation de la loi de finances de l’année (</w:t>
      </w:r>
      <w:r w:rsidR="00C532E7" w:rsidRPr="00E27F6F">
        <w:rPr>
          <w:rFonts w:cstheme="minorHAnsi"/>
          <w:szCs w:val="24"/>
          <w:lang w:val="fr-FR"/>
        </w:rPr>
        <w:t>T</w:t>
      </w:r>
      <w:r w:rsidRPr="00E27F6F">
        <w:rPr>
          <w:rFonts w:cstheme="minorHAnsi"/>
          <w:szCs w:val="24"/>
          <w:lang w:val="fr-FR"/>
        </w:rPr>
        <w:t xml:space="preserve">+1) utilise </w:t>
      </w:r>
      <w:r w:rsidR="00136DC6" w:rsidRPr="00E27F6F">
        <w:rPr>
          <w:rFonts w:cstheme="minorHAnsi"/>
          <w:szCs w:val="24"/>
          <w:lang w:val="fr-FR"/>
        </w:rPr>
        <w:t xml:space="preserve">donc </w:t>
      </w:r>
      <w:r w:rsidRPr="00E27F6F">
        <w:rPr>
          <w:rFonts w:cstheme="minorHAnsi"/>
          <w:szCs w:val="24"/>
          <w:lang w:val="fr-FR"/>
        </w:rPr>
        <w:t>comme référence le budget de l’année (</w:t>
      </w:r>
      <w:r w:rsidR="00C532E7" w:rsidRPr="00E27F6F">
        <w:rPr>
          <w:rFonts w:cstheme="minorHAnsi"/>
          <w:szCs w:val="24"/>
          <w:lang w:val="fr-FR"/>
        </w:rPr>
        <w:t>T</w:t>
      </w:r>
      <w:r w:rsidRPr="00E27F6F">
        <w:rPr>
          <w:rFonts w:cstheme="minorHAnsi"/>
          <w:szCs w:val="24"/>
          <w:lang w:val="fr-FR"/>
        </w:rPr>
        <w:t>+1) du C</w:t>
      </w:r>
      <w:r w:rsidR="00C532E7" w:rsidRPr="00E27F6F">
        <w:rPr>
          <w:rFonts w:cstheme="minorHAnsi"/>
          <w:szCs w:val="24"/>
          <w:lang w:val="fr-FR"/>
        </w:rPr>
        <w:t>D</w:t>
      </w:r>
      <w:r w:rsidRPr="00E27F6F">
        <w:rPr>
          <w:rFonts w:cstheme="minorHAnsi"/>
          <w:szCs w:val="24"/>
          <w:lang w:val="fr-FR"/>
        </w:rPr>
        <w:t xml:space="preserve">MT. Les lois de finances des années </w:t>
      </w:r>
      <w:r w:rsidR="00C532E7" w:rsidRPr="00E27F6F">
        <w:rPr>
          <w:rFonts w:cstheme="minorHAnsi"/>
          <w:szCs w:val="24"/>
          <w:lang w:val="fr-FR"/>
        </w:rPr>
        <w:t>T</w:t>
      </w:r>
      <w:r w:rsidRPr="00E27F6F">
        <w:rPr>
          <w:rFonts w:cstheme="minorHAnsi"/>
          <w:szCs w:val="24"/>
          <w:lang w:val="fr-FR"/>
        </w:rPr>
        <w:t xml:space="preserve">+2 et </w:t>
      </w:r>
      <w:r w:rsidR="00C532E7" w:rsidRPr="00E27F6F">
        <w:rPr>
          <w:rFonts w:cstheme="minorHAnsi"/>
          <w:szCs w:val="24"/>
          <w:lang w:val="fr-FR"/>
        </w:rPr>
        <w:t>T</w:t>
      </w:r>
      <w:r w:rsidRPr="00E27F6F">
        <w:rPr>
          <w:rFonts w:cstheme="minorHAnsi"/>
          <w:szCs w:val="24"/>
          <w:lang w:val="fr-FR"/>
        </w:rPr>
        <w:t>+3 s</w:t>
      </w:r>
      <w:r w:rsidR="000D6E18" w:rsidRPr="00E27F6F">
        <w:rPr>
          <w:rFonts w:cstheme="minorHAnsi"/>
          <w:szCs w:val="24"/>
          <w:lang w:val="fr-FR"/>
        </w:rPr>
        <w:t>er</w:t>
      </w:r>
      <w:r w:rsidRPr="00E27F6F">
        <w:rPr>
          <w:rFonts w:cstheme="minorHAnsi"/>
          <w:szCs w:val="24"/>
          <w:lang w:val="fr-FR"/>
        </w:rPr>
        <w:t xml:space="preserve">ont élaborées en se basant sur les prévisions révisées des années </w:t>
      </w:r>
      <w:r w:rsidR="00C532E7" w:rsidRPr="00E27F6F">
        <w:rPr>
          <w:rFonts w:cstheme="minorHAnsi"/>
          <w:szCs w:val="24"/>
          <w:lang w:val="fr-FR"/>
        </w:rPr>
        <w:t>T</w:t>
      </w:r>
      <w:r w:rsidRPr="00E27F6F">
        <w:rPr>
          <w:rFonts w:cstheme="minorHAnsi"/>
          <w:szCs w:val="24"/>
          <w:lang w:val="fr-FR"/>
        </w:rPr>
        <w:t xml:space="preserve">+2 et </w:t>
      </w:r>
      <w:r w:rsidR="00C532E7" w:rsidRPr="00E27F6F">
        <w:rPr>
          <w:rFonts w:cstheme="minorHAnsi"/>
          <w:szCs w:val="24"/>
          <w:lang w:val="fr-FR"/>
        </w:rPr>
        <w:t>T</w:t>
      </w:r>
      <w:r w:rsidRPr="00E27F6F">
        <w:rPr>
          <w:rFonts w:cstheme="minorHAnsi"/>
          <w:szCs w:val="24"/>
          <w:lang w:val="fr-FR"/>
        </w:rPr>
        <w:t>+3 du CDMT glissant.</w:t>
      </w:r>
    </w:p>
    <w:p w14:paraId="76429BCB" w14:textId="77777777" w:rsidR="00DD7B1B" w:rsidRPr="00E27F6F" w:rsidRDefault="00DD7B1B" w:rsidP="006B3585">
      <w:pPr>
        <w:spacing w:line="259" w:lineRule="auto"/>
        <w:ind w:right="84"/>
        <w:rPr>
          <w:rFonts w:cstheme="minorHAnsi"/>
          <w:smallCaps/>
          <w:color w:val="C00000"/>
          <w:szCs w:val="24"/>
          <w:lang w:val="fr-FR"/>
        </w:rPr>
      </w:pPr>
    </w:p>
    <w:p w14:paraId="745FA657" w14:textId="2FC235DA" w:rsidR="00DD7B1B" w:rsidRPr="00E27F6F" w:rsidRDefault="00885A3B">
      <w:pPr>
        <w:pStyle w:val="Paragraphedeliste"/>
        <w:numPr>
          <w:ilvl w:val="1"/>
          <w:numId w:val="20"/>
        </w:numPr>
        <w:spacing w:line="259" w:lineRule="auto"/>
        <w:ind w:left="567" w:right="84" w:hanging="567"/>
        <w:outlineLvl w:val="1"/>
        <w:rPr>
          <w:rFonts w:cstheme="minorHAnsi"/>
          <w:b/>
          <w:bCs/>
          <w:smallCaps/>
          <w:szCs w:val="24"/>
          <w:lang w:val="fr-FR"/>
        </w:rPr>
      </w:pPr>
      <w:bookmarkStart w:id="37" w:name="_Toc113819487"/>
      <w:r w:rsidRPr="00E27F6F">
        <w:rPr>
          <w:rFonts w:cstheme="minorHAnsi"/>
          <w:b/>
          <w:bCs/>
          <w:smallCaps/>
          <w:szCs w:val="24"/>
          <w:lang w:val="fr-FR"/>
        </w:rPr>
        <w:t>Démarche d</w:t>
      </w:r>
      <w:r w:rsidR="00DD7B1B" w:rsidRPr="00E27F6F">
        <w:rPr>
          <w:rFonts w:cstheme="minorHAnsi"/>
          <w:b/>
          <w:bCs/>
          <w:smallCaps/>
          <w:szCs w:val="24"/>
          <w:lang w:val="fr-FR"/>
        </w:rPr>
        <w:t>’élaboration du C</w:t>
      </w:r>
      <w:r w:rsidR="003354CC" w:rsidRPr="00E27F6F">
        <w:rPr>
          <w:rFonts w:cstheme="minorHAnsi"/>
          <w:b/>
          <w:bCs/>
          <w:smallCaps/>
          <w:szCs w:val="24"/>
          <w:lang w:val="fr-FR"/>
        </w:rPr>
        <w:t>DS</w:t>
      </w:r>
      <w:r w:rsidR="00DD7B1B" w:rsidRPr="00E27F6F">
        <w:rPr>
          <w:rFonts w:cstheme="minorHAnsi"/>
          <w:b/>
          <w:bCs/>
          <w:smallCaps/>
          <w:szCs w:val="24"/>
          <w:lang w:val="fr-FR"/>
        </w:rPr>
        <w:t xml:space="preserve">MT </w:t>
      </w:r>
      <w:r w:rsidR="001D3D71" w:rsidRPr="00E27F6F">
        <w:rPr>
          <w:rFonts w:cstheme="minorHAnsi"/>
          <w:b/>
          <w:bCs/>
          <w:smallCaps/>
          <w:szCs w:val="24"/>
          <w:lang w:val="fr-FR"/>
        </w:rPr>
        <w:t>et des Budgets-programme</w:t>
      </w:r>
      <w:bookmarkEnd w:id="37"/>
    </w:p>
    <w:p w14:paraId="147D5184" w14:textId="77777777" w:rsidR="00DD7B1B" w:rsidRPr="00E27F6F" w:rsidRDefault="00DD7B1B" w:rsidP="006B3585">
      <w:pPr>
        <w:spacing w:line="259" w:lineRule="auto"/>
        <w:ind w:left="567" w:right="84" w:hanging="567"/>
        <w:rPr>
          <w:rFonts w:cstheme="minorHAnsi"/>
          <w:smallCaps/>
          <w:color w:val="C00000"/>
          <w:szCs w:val="24"/>
          <w:lang w:val="fr-FR"/>
        </w:rPr>
      </w:pPr>
    </w:p>
    <w:p w14:paraId="68E2ECE6" w14:textId="18E7C7D2" w:rsidR="00DD7B1B" w:rsidRPr="00E27F6F" w:rsidRDefault="00DD7B1B" w:rsidP="006B3585">
      <w:pPr>
        <w:spacing w:line="259" w:lineRule="auto"/>
        <w:rPr>
          <w:rFonts w:cstheme="minorHAnsi"/>
          <w:szCs w:val="24"/>
          <w:lang w:val="fr-FR"/>
        </w:rPr>
      </w:pPr>
      <w:r w:rsidRPr="00E27F6F">
        <w:rPr>
          <w:rFonts w:cstheme="minorHAnsi"/>
          <w:szCs w:val="24"/>
          <w:lang w:val="fr-FR"/>
        </w:rPr>
        <w:t xml:space="preserve">L’élaboration des CDSMT par les </w:t>
      </w:r>
      <w:r w:rsidR="002C0E15" w:rsidRPr="00E27F6F">
        <w:rPr>
          <w:rFonts w:cstheme="minorHAnsi"/>
          <w:szCs w:val="24"/>
          <w:lang w:val="fr-FR"/>
        </w:rPr>
        <w:t>départements ministériels</w:t>
      </w:r>
      <w:r w:rsidRPr="00E27F6F">
        <w:rPr>
          <w:rFonts w:cstheme="minorHAnsi"/>
          <w:szCs w:val="24"/>
          <w:lang w:val="fr-FR"/>
        </w:rPr>
        <w:t xml:space="preserve"> implique de disposer</w:t>
      </w:r>
      <w:r w:rsidR="008E2036" w:rsidRPr="00E27F6F">
        <w:rPr>
          <w:rFonts w:cstheme="minorHAnsi"/>
          <w:szCs w:val="24"/>
          <w:lang w:val="fr-FR"/>
        </w:rPr>
        <w:t xml:space="preserve"> : i) </w:t>
      </w:r>
      <w:r w:rsidRPr="00E27F6F">
        <w:rPr>
          <w:rFonts w:cstheme="minorHAnsi"/>
          <w:szCs w:val="24"/>
          <w:lang w:val="fr-FR"/>
        </w:rPr>
        <w:t>d’une prévision des ressources financières disponibles pour les trois prochaines années (plafond</w:t>
      </w:r>
      <w:r w:rsidR="002C0E15" w:rsidRPr="00E27F6F">
        <w:rPr>
          <w:rFonts w:cstheme="minorHAnsi"/>
          <w:szCs w:val="24"/>
          <w:lang w:val="fr-FR"/>
        </w:rPr>
        <w:t>s</w:t>
      </w:r>
      <w:r w:rsidRPr="00E27F6F">
        <w:rPr>
          <w:rFonts w:cstheme="minorHAnsi"/>
          <w:szCs w:val="24"/>
          <w:lang w:val="fr-FR"/>
        </w:rPr>
        <w:t xml:space="preserve"> budgétaire</w:t>
      </w:r>
      <w:r w:rsidR="002C0E15" w:rsidRPr="00E27F6F">
        <w:rPr>
          <w:rFonts w:cstheme="minorHAnsi"/>
          <w:szCs w:val="24"/>
          <w:lang w:val="fr-FR"/>
        </w:rPr>
        <w:t>s</w:t>
      </w:r>
      <w:r w:rsidRPr="00E27F6F">
        <w:rPr>
          <w:rFonts w:cstheme="minorHAnsi"/>
          <w:szCs w:val="24"/>
          <w:lang w:val="fr-FR"/>
        </w:rPr>
        <w:t xml:space="preserve"> </w:t>
      </w:r>
      <w:r w:rsidR="002C0E15" w:rsidRPr="00E27F6F">
        <w:rPr>
          <w:rFonts w:cstheme="minorHAnsi"/>
          <w:szCs w:val="24"/>
          <w:lang w:val="fr-FR"/>
        </w:rPr>
        <w:t>fournis</w:t>
      </w:r>
      <w:r w:rsidRPr="00E27F6F">
        <w:rPr>
          <w:rFonts w:cstheme="minorHAnsi"/>
          <w:szCs w:val="24"/>
          <w:lang w:val="fr-FR"/>
        </w:rPr>
        <w:t xml:space="preserve"> par le C</w:t>
      </w:r>
      <w:r w:rsidR="002C0E15" w:rsidRPr="00E27F6F">
        <w:rPr>
          <w:rFonts w:cstheme="minorHAnsi"/>
          <w:szCs w:val="24"/>
          <w:lang w:val="fr-FR"/>
        </w:rPr>
        <w:t>B</w:t>
      </w:r>
      <w:r w:rsidRPr="00E27F6F">
        <w:rPr>
          <w:rFonts w:cstheme="minorHAnsi"/>
          <w:szCs w:val="24"/>
          <w:lang w:val="fr-FR"/>
        </w:rPr>
        <w:t>MT) ;</w:t>
      </w:r>
      <w:r w:rsidR="008E2036" w:rsidRPr="00E27F6F">
        <w:rPr>
          <w:rFonts w:cstheme="minorHAnsi"/>
          <w:szCs w:val="24"/>
          <w:lang w:val="fr-FR"/>
        </w:rPr>
        <w:t xml:space="preserve"> ii) d</w:t>
      </w:r>
      <w:r w:rsidRPr="00E27F6F">
        <w:rPr>
          <w:rFonts w:cstheme="minorHAnsi"/>
          <w:szCs w:val="24"/>
          <w:lang w:val="fr-FR"/>
        </w:rPr>
        <w:t>’un cadre de mesure de la performance (CMP) précisant les résultats attendus</w:t>
      </w:r>
      <w:r w:rsidR="002C0E15" w:rsidRPr="00E27F6F">
        <w:rPr>
          <w:rFonts w:cstheme="minorHAnsi"/>
          <w:szCs w:val="24"/>
          <w:lang w:val="fr-FR"/>
        </w:rPr>
        <w:t xml:space="preserve"> en termes de quantités de livrables par projet pour chacun des programmes</w:t>
      </w:r>
      <w:r w:rsidR="00AB2752" w:rsidRPr="00E27F6F">
        <w:rPr>
          <w:rFonts w:cstheme="minorHAnsi"/>
          <w:szCs w:val="24"/>
          <w:lang w:val="fr-FR"/>
        </w:rPr>
        <w:t> ;</w:t>
      </w:r>
      <w:r w:rsidR="00036464" w:rsidRPr="00E27F6F">
        <w:rPr>
          <w:rFonts w:cstheme="minorHAnsi"/>
          <w:szCs w:val="24"/>
          <w:lang w:val="fr-FR"/>
        </w:rPr>
        <w:t xml:space="preserve"> iii) d’une répartition intra-sectorielle des ressources disponibles entre les programmes de chaque secteur ;</w:t>
      </w:r>
      <w:r w:rsidR="00AB2752" w:rsidRPr="00E27F6F">
        <w:rPr>
          <w:rFonts w:cstheme="minorHAnsi"/>
          <w:szCs w:val="24"/>
          <w:lang w:val="fr-FR"/>
        </w:rPr>
        <w:t xml:space="preserve"> et i</w:t>
      </w:r>
      <w:r w:rsidR="00036464" w:rsidRPr="00E27F6F">
        <w:rPr>
          <w:rFonts w:cstheme="minorHAnsi"/>
          <w:szCs w:val="24"/>
          <w:lang w:val="fr-FR"/>
        </w:rPr>
        <w:t>v</w:t>
      </w:r>
      <w:r w:rsidR="00AB2752" w:rsidRPr="00E27F6F">
        <w:rPr>
          <w:rFonts w:cstheme="minorHAnsi"/>
          <w:szCs w:val="24"/>
          <w:lang w:val="fr-FR"/>
        </w:rPr>
        <w:t xml:space="preserve">) </w:t>
      </w:r>
      <w:r w:rsidR="002C0E15" w:rsidRPr="00E27F6F">
        <w:rPr>
          <w:rFonts w:cstheme="minorHAnsi"/>
          <w:szCs w:val="24"/>
          <w:lang w:val="fr-FR"/>
        </w:rPr>
        <w:t>des coûts unitaires des livrables</w:t>
      </w:r>
      <w:r w:rsidR="00AB2752" w:rsidRPr="00E27F6F">
        <w:rPr>
          <w:rFonts w:cstheme="minorHAnsi"/>
          <w:szCs w:val="24"/>
          <w:lang w:val="fr-FR"/>
        </w:rPr>
        <w:t>.</w:t>
      </w:r>
    </w:p>
    <w:p w14:paraId="64A726DE" w14:textId="77777777" w:rsidR="00DD7B1B" w:rsidRPr="00E27F6F" w:rsidRDefault="00DD7B1B" w:rsidP="006B3585">
      <w:pPr>
        <w:spacing w:line="259" w:lineRule="auto"/>
        <w:rPr>
          <w:rFonts w:cstheme="minorHAnsi"/>
          <w:szCs w:val="24"/>
          <w:lang w:val="fr-FR"/>
        </w:rPr>
      </w:pPr>
    </w:p>
    <w:p w14:paraId="1EC14501" w14:textId="1B088A78" w:rsidR="00DD7B1B" w:rsidRPr="00E27F6F" w:rsidRDefault="008E2036" w:rsidP="006B3585">
      <w:pPr>
        <w:spacing w:line="259" w:lineRule="auto"/>
        <w:rPr>
          <w:rFonts w:cstheme="minorHAnsi"/>
          <w:szCs w:val="24"/>
          <w:lang w:val="fr-FR"/>
        </w:rPr>
      </w:pPr>
      <w:r w:rsidRPr="00E27F6F">
        <w:rPr>
          <w:rFonts w:cstheme="minorHAnsi"/>
          <w:szCs w:val="24"/>
          <w:lang w:val="fr-FR"/>
        </w:rPr>
        <w:lastRenderedPageBreak/>
        <w:t>La</w:t>
      </w:r>
      <w:r w:rsidR="0024093D" w:rsidRPr="00E27F6F">
        <w:rPr>
          <w:rFonts w:cstheme="minorHAnsi"/>
          <w:szCs w:val="24"/>
          <w:lang w:val="fr-FR"/>
        </w:rPr>
        <w:t xml:space="preserve"> répartition </w:t>
      </w:r>
      <w:r w:rsidRPr="00E27F6F">
        <w:rPr>
          <w:rFonts w:cstheme="minorHAnsi"/>
          <w:szCs w:val="24"/>
          <w:lang w:val="fr-FR"/>
        </w:rPr>
        <w:t xml:space="preserve">des ressources intra-sectorielles </w:t>
      </w:r>
      <w:r w:rsidR="008747E0" w:rsidRPr="00E27F6F">
        <w:rPr>
          <w:rFonts w:cstheme="minorHAnsi"/>
          <w:szCs w:val="24"/>
          <w:lang w:val="fr-FR"/>
        </w:rPr>
        <w:t xml:space="preserve">entre les programmes et les projets </w:t>
      </w:r>
      <w:r w:rsidR="0024093D" w:rsidRPr="00E27F6F">
        <w:rPr>
          <w:rFonts w:cstheme="minorHAnsi"/>
          <w:szCs w:val="24"/>
          <w:lang w:val="fr-FR"/>
        </w:rPr>
        <w:t xml:space="preserve">relève d’un arbitrage </w:t>
      </w:r>
      <w:r w:rsidR="008747E0" w:rsidRPr="00E27F6F">
        <w:rPr>
          <w:rFonts w:cstheme="minorHAnsi"/>
          <w:szCs w:val="24"/>
          <w:lang w:val="fr-FR"/>
        </w:rPr>
        <w:t xml:space="preserve">au niveau des départements ministériels </w:t>
      </w:r>
      <w:r w:rsidR="0024093D" w:rsidRPr="00E27F6F">
        <w:rPr>
          <w:rFonts w:cstheme="minorHAnsi"/>
          <w:szCs w:val="24"/>
          <w:lang w:val="fr-FR"/>
        </w:rPr>
        <w:t xml:space="preserve">qui doit prendre en compte : </w:t>
      </w:r>
      <w:r w:rsidRPr="00E27F6F">
        <w:rPr>
          <w:rFonts w:cstheme="minorHAnsi"/>
          <w:szCs w:val="24"/>
          <w:lang w:val="fr-FR"/>
        </w:rPr>
        <w:t xml:space="preserve">1) </w:t>
      </w:r>
      <w:r w:rsidR="0024093D" w:rsidRPr="00E27F6F">
        <w:rPr>
          <w:rFonts w:cstheme="minorHAnsi"/>
          <w:szCs w:val="24"/>
          <w:lang w:val="fr-FR"/>
        </w:rPr>
        <w:t>Les priorités du gouvernement</w:t>
      </w:r>
      <w:r w:rsidRPr="00E27F6F">
        <w:rPr>
          <w:rFonts w:cstheme="minorHAnsi"/>
          <w:szCs w:val="24"/>
          <w:lang w:val="fr-FR"/>
        </w:rPr>
        <w:t xml:space="preserve"> ;</w:t>
      </w:r>
      <w:r w:rsidR="008747E0" w:rsidRPr="00E27F6F">
        <w:rPr>
          <w:rFonts w:cstheme="minorHAnsi"/>
          <w:szCs w:val="24"/>
          <w:lang w:val="fr-FR"/>
        </w:rPr>
        <w:t xml:space="preserve"> 2) </w:t>
      </w:r>
      <w:r w:rsidR="0024093D" w:rsidRPr="00E27F6F">
        <w:rPr>
          <w:rFonts w:cstheme="minorHAnsi"/>
          <w:szCs w:val="24"/>
          <w:lang w:val="fr-FR"/>
        </w:rPr>
        <w:t xml:space="preserve">Les objectifs et les priorités de développement contenus dans le Plan National de Développement et les </w:t>
      </w:r>
      <w:r w:rsidRPr="00E27F6F">
        <w:rPr>
          <w:rFonts w:cstheme="minorHAnsi"/>
          <w:szCs w:val="24"/>
          <w:lang w:val="fr-FR"/>
        </w:rPr>
        <w:t>P</w:t>
      </w:r>
      <w:r w:rsidR="0024093D" w:rsidRPr="00E27F6F">
        <w:rPr>
          <w:rFonts w:cstheme="minorHAnsi"/>
          <w:szCs w:val="24"/>
          <w:lang w:val="fr-FR"/>
        </w:rPr>
        <w:t xml:space="preserve">lans </w:t>
      </w:r>
      <w:r w:rsidRPr="00E27F6F">
        <w:rPr>
          <w:rFonts w:cstheme="minorHAnsi"/>
          <w:szCs w:val="24"/>
          <w:lang w:val="fr-FR"/>
        </w:rPr>
        <w:t>S</w:t>
      </w:r>
      <w:r w:rsidR="0024093D" w:rsidRPr="00E27F6F">
        <w:rPr>
          <w:rFonts w:cstheme="minorHAnsi"/>
          <w:szCs w:val="24"/>
          <w:lang w:val="fr-FR"/>
        </w:rPr>
        <w:t>ectoriels</w:t>
      </w:r>
      <w:r w:rsidR="00B80B20" w:rsidRPr="00E27F6F">
        <w:rPr>
          <w:rFonts w:cstheme="minorHAnsi"/>
          <w:szCs w:val="24"/>
          <w:lang w:val="fr-FR"/>
        </w:rPr>
        <w:t xml:space="preserve"> </w:t>
      </w:r>
      <w:r w:rsidR="0024093D" w:rsidRPr="00E27F6F">
        <w:rPr>
          <w:rFonts w:cstheme="minorHAnsi"/>
          <w:szCs w:val="24"/>
          <w:lang w:val="fr-FR"/>
        </w:rPr>
        <w:t xml:space="preserve">; </w:t>
      </w:r>
      <w:r w:rsidR="008747E0" w:rsidRPr="00E27F6F">
        <w:rPr>
          <w:rFonts w:cstheme="minorHAnsi"/>
          <w:szCs w:val="24"/>
          <w:lang w:val="fr-FR"/>
        </w:rPr>
        <w:t xml:space="preserve">3) </w:t>
      </w:r>
      <w:r w:rsidR="0024093D" w:rsidRPr="00E27F6F">
        <w:rPr>
          <w:rFonts w:cstheme="minorHAnsi"/>
          <w:szCs w:val="24"/>
          <w:lang w:val="fr-FR"/>
        </w:rPr>
        <w:t>La capacité d’absorption</w:t>
      </w:r>
      <w:r w:rsidRPr="00E27F6F">
        <w:rPr>
          <w:rFonts w:cstheme="minorHAnsi"/>
          <w:szCs w:val="24"/>
          <w:lang w:val="fr-FR"/>
        </w:rPr>
        <w:t xml:space="preserve"> et la performance passée </w:t>
      </w:r>
      <w:r w:rsidR="0024093D" w:rsidRPr="00E27F6F">
        <w:rPr>
          <w:rFonts w:cstheme="minorHAnsi"/>
          <w:szCs w:val="24"/>
          <w:lang w:val="fr-FR"/>
        </w:rPr>
        <w:t>des institutions concernées</w:t>
      </w:r>
      <w:r w:rsidR="00B80B20" w:rsidRPr="00E27F6F">
        <w:rPr>
          <w:rFonts w:cstheme="minorHAnsi"/>
          <w:szCs w:val="24"/>
          <w:lang w:val="fr-FR"/>
        </w:rPr>
        <w:t xml:space="preserve"> </w:t>
      </w:r>
      <w:r w:rsidR="0024093D" w:rsidRPr="00E27F6F">
        <w:rPr>
          <w:rFonts w:cstheme="minorHAnsi"/>
          <w:szCs w:val="24"/>
          <w:lang w:val="fr-FR"/>
        </w:rPr>
        <w:t>;</w:t>
      </w:r>
      <w:r w:rsidR="008747E0" w:rsidRPr="00E27F6F">
        <w:rPr>
          <w:rFonts w:cstheme="minorHAnsi"/>
          <w:szCs w:val="24"/>
          <w:lang w:val="fr-FR"/>
        </w:rPr>
        <w:t xml:space="preserve"> et 4) </w:t>
      </w:r>
      <w:r w:rsidR="0024093D" w:rsidRPr="00E27F6F">
        <w:rPr>
          <w:rFonts w:cstheme="minorHAnsi"/>
          <w:szCs w:val="24"/>
          <w:lang w:val="fr-FR"/>
        </w:rPr>
        <w:t>Les allocations sectorielles passées</w:t>
      </w:r>
      <w:r w:rsidRPr="00E27F6F">
        <w:rPr>
          <w:rFonts w:cstheme="minorHAnsi"/>
          <w:szCs w:val="24"/>
          <w:lang w:val="fr-FR"/>
        </w:rPr>
        <w:t>.</w:t>
      </w:r>
    </w:p>
    <w:p w14:paraId="31BF7DDD" w14:textId="12462B4E" w:rsidR="00036464" w:rsidRPr="00E27F6F" w:rsidRDefault="00036464" w:rsidP="006B3585">
      <w:pPr>
        <w:spacing w:line="259" w:lineRule="auto"/>
        <w:rPr>
          <w:rFonts w:cstheme="minorHAnsi"/>
          <w:szCs w:val="24"/>
          <w:lang w:val="fr-FR"/>
        </w:rPr>
      </w:pPr>
    </w:p>
    <w:p w14:paraId="7780EB96" w14:textId="0EE9932A" w:rsidR="00DD7B1B" w:rsidRPr="00E27F6F" w:rsidRDefault="00DD7B1B" w:rsidP="006B3585">
      <w:pPr>
        <w:spacing w:line="259" w:lineRule="auto"/>
        <w:rPr>
          <w:rFonts w:cstheme="minorHAnsi"/>
          <w:szCs w:val="24"/>
          <w:lang w:val="fr-FR"/>
        </w:rPr>
      </w:pPr>
      <w:r w:rsidRPr="00E27F6F">
        <w:rPr>
          <w:rFonts w:cstheme="minorHAnsi"/>
          <w:szCs w:val="24"/>
          <w:lang w:val="fr-FR"/>
        </w:rPr>
        <w:t xml:space="preserve">Le CDSMT est donc un outil de programmation qui permet de lier les </w:t>
      </w:r>
      <w:r w:rsidR="008747E0" w:rsidRPr="00E27F6F">
        <w:rPr>
          <w:rFonts w:cstheme="minorHAnsi"/>
          <w:szCs w:val="24"/>
          <w:lang w:val="fr-FR"/>
        </w:rPr>
        <w:t>priorités de développement</w:t>
      </w:r>
      <w:r w:rsidRPr="00E27F6F">
        <w:rPr>
          <w:rFonts w:cstheme="minorHAnsi"/>
          <w:szCs w:val="24"/>
          <w:lang w:val="fr-FR"/>
        </w:rPr>
        <w:t xml:space="preserve"> aux contraintes macroéconomiques, et d’articuler l’allocation des plafonds budgétaires fournis </w:t>
      </w:r>
      <w:r w:rsidR="008747E0" w:rsidRPr="00E27F6F">
        <w:rPr>
          <w:rFonts w:cstheme="minorHAnsi"/>
          <w:szCs w:val="24"/>
          <w:lang w:val="fr-FR"/>
        </w:rPr>
        <w:t xml:space="preserve">par le ministère en charge des finances </w:t>
      </w:r>
      <w:r w:rsidRPr="00E27F6F">
        <w:rPr>
          <w:rFonts w:cstheme="minorHAnsi"/>
          <w:szCs w:val="24"/>
          <w:lang w:val="fr-FR"/>
        </w:rPr>
        <w:t>aux programmes sectoriels.</w:t>
      </w:r>
      <w:r w:rsidRPr="00E27F6F">
        <w:rPr>
          <w:rFonts w:cstheme="minorHAnsi"/>
          <w:szCs w:val="24"/>
          <w:lang w:val="fr-FR" w:eastAsia="fr-CA"/>
        </w:rPr>
        <w:t xml:space="preserve"> </w:t>
      </w:r>
    </w:p>
    <w:p w14:paraId="2759EBD4" w14:textId="77777777" w:rsidR="00DD7B1B" w:rsidRPr="00E27F6F" w:rsidRDefault="00DD7B1B" w:rsidP="006B3585">
      <w:pPr>
        <w:spacing w:line="259" w:lineRule="auto"/>
        <w:rPr>
          <w:rFonts w:cstheme="minorHAnsi"/>
          <w:szCs w:val="24"/>
          <w:lang w:val="fr-FR"/>
        </w:rPr>
      </w:pPr>
    </w:p>
    <w:p w14:paraId="00BA0B5B" w14:textId="01F5903A" w:rsidR="0040578B" w:rsidRPr="00E27F6F" w:rsidRDefault="000F77BE" w:rsidP="006B3585">
      <w:pPr>
        <w:spacing w:line="259" w:lineRule="auto"/>
        <w:ind w:right="84"/>
        <w:rPr>
          <w:rFonts w:cstheme="minorHAnsi"/>
          <w:szCs w:val="24"/>
          <w:lang w:val="fr-FR"/>
        </w:rPr>
      </w:pPr>
      <w:r w:rsidRPr="00E27F6F">
        <w:rPr>
          <w:rFonts w:cstheme="minorHAnsi"/>
          <w:color w:val="000000" w:themeColor="text1"/>
          <w:szCs w:val="24"/>
          <w:lang w:val="fr-FR"/>
        </w:rPr>
        <w:t>De manière opérationnelle, l</w:t>
      </w:r>
      <w:r w:rsidR="007C74D5" w:rsidRPr="00E27F6F">
        <w:rPr>
          <w:rFonts w:cstheme="minorHAnsi"/>
          <w:color w:val="000000" w:themeColor="text1"/>
          <w:szCs w:val="24"/>
          <w:lang w:val="fr-FR"/>
        </w:rPr>
        <w:t xml:space="preserve">’élaboration d’un budget-programme </w:t>
      </w:r>
      <w:r w:rsidR="0040578B" w:rsidRPr="00E27F6F">
        <w:rPr>
          <w:rFonts w:cstheme="minorHAnsi"/>
          <w:color w:val="000000" w:themeColor="text1"/>
          <w:szCs w:val="24"/>
          <w:lang w:val="fr-FR"/>
        </w:rPr>
        <w:t>est relativement simple car il s’agit simplement d’</w:t>
      </w:r>
      <w:r w:rsidR="007C74D5" w:rsidRPr="00E27F6F">
        <w:rPr>
          <w:rFonts w:cstheme="minorHAnsi"/>
          <w:color w:val="000000" w:themeColor="text1"/>
          <w:szCs w:val="24"/>
          <w:lang w:val="fr-FR"/>
        </w:rPr>
        <w:t xml:space="preserve">agréger les budgets des projets qui le composent.  </w:t>
      </w:r>
      <w:r w:rsidR="0040578B" w:rsidRPr="00E27F6F">
        <w:rPr>
          <w:rFonts w:cstheme="minorHAnsi"/>
          <w:color w:val="000000" w:themeColor="text1"/>
          <w:szCs w:val="24"/>
          <w:lang w:val="fr-FR"/>
        </w:rPr>
        <w:t xml:space="preserve">Il est donc indispensable de disposer de la budgétisation de chaque projet pour obtenir un budget-programme rigoureux. </w:t>
      </w:r>
      <w:r w:rsidR="0040578B" w:rsidRPr="00E27F6F">
        <w:rPr>
          <w:rFonts w:cstheme="minorHAnsi"/>
          <w:szCs w:val="24"/>
          <w:lang w:val="fr-FR"/>
        </w:rPr>
        <w:t xml:space="preserve">Il existe </w:t>
      </w:r>
      <w:r w:rsidR="00CC1037" w:rsidRPr="00E27F6F">
        <w:rPr>
          <w:rFonts w:cstheme="minorHAnsi"/>
          <w:szCs w:val="24"/>
          <w:lang w:val="fr-FR"/>
        </w:rPr>
        <w:t xml:space="preserve">au moins </w:t>
      </w:r>
      <w:r w:rsidR="0040578B" w:rsidRPr="00E27F6F">
        <w:rPr>
          <w:rFonts w:cstheme="minorHAnsi"/>
          <w:szCs w:val="24"/>
          <w:lang w:val="fr-FR"/>
        </w:rPr>
        <w:t xml:space="preserve">trois (3) méthodes d’estimation des coûts </w:t>
      </w:r>
      <w:r w:rsidR="00AF78E3" w:rsidRPr="00E27F6F">
        <w:rPr>
          <w:rFonts w:cstheme="minorHAnsi"/>
          <w:szCs w:val="24"/>
          <w:lang w:val="fr-FR"/>
        </w:rPr>
        <w:t>de</w:t>
      </w:r>
      <w:r w:rsidR="0040578B" w:rsidRPr="00E27F6F">
        <w:rPr>
          <w:rFonts w:cstheme="minorHAnsi"/>
          <w:szCs w:val="24"/>
          <w:lang w:val="fr-FR"/>
        </w:rPr>
        <w:t xml:space="preserve"> production d’un </w:t>
      </w:r>
      <w:r w:rsidR="00CC1037" w:rsidRPr="00E27F6F">
        <w:rPr>
          <w:rFonts w:cstheme="minorHAnsi"/>
          <w:szCs w:val="24"/>
          <w:lang w:val="fr-FR"/>
        </w:rPr>
        <w:t xml:space="preserve">livrables et donc </w:t>
      </w:r>
      <w:r w:rsidR="00AF78E3" w:rsidRPr="00E27F6F">
        <w:rPr>
          <w:rFonts w:cstheme="minorHAnsi"/>
          <w:szCs w:val="24"/>
          <w:lang w:val="fr-FR"/>
        </w:rPr>
        <w:t>et donc du budget d’un projet</w:t>
      </w:r>
      <w:r w:rsidR="0040578B" w:rsidRPr="00E27F6F">
        <w:rPr>
          <w:rFonts w:cstheme="minorHAnsi"/>
          <w:szCs w:val="24"/>
          <w:lang w:val="fr-FR"/>
        </w:rPr>
        <w:t>.</w:t>
      </w:r>
    </w:p>
    <w:p w14:paraId="7C52595A" w14:textId="77777777" w:rsidR="0040578B" w:rsidRPr="00E27F6F" w:rsidRDefault="0040578B" w:rsidP="006B3585">
      <w:pPr>
        <w:spacing w:line="259" w:lineRule="auto"/>
        <w:rPr>
          <w:rFonts w:cstheme="minorHAnsi"/>
          <w:szCs w:val="24"/>
          <w:lang w:val="fr-FR"/>
        </w:rPr>
      </w:pPr>
    </w:p>
    <w:p w14:paraId="7E3AD3D8" w14:textId="77777777" w:rsidR="0040578B" w:rsidRPr="00E27F6F" w:rsidRDefault="0040578B">
      <w:pPr>
        <w:pStyle w:val="Paragraphedeliste"/>
        <w:numPr>
          <w:ilvl w:val="0"/>
          <w:numId w:val="5"/>
        </w:numPr>
        <w:spacing w:line="259" w:lineRule="auto"/>
        <w:jc w:val="left"/>
        <w:rPr>
          <w:rFonts w:cstheme="minorHAnsi"/>
          <w:b/>
          <w:i/>
          <w:szCs w:val="24"/>
          <w:lang w:val="fr-FR"/>
        </w:rPr>
      </w:pPr>
      <w:r w:rsidRPr="00E27F6F">
        <w:rPr>
          <w:rFonts w:cstheme="minorHAnsi"/>
          <w:b/>
          <w:i/>
          <w:szCs w:val="24"/>
          <w:lang w:val="fr-FR"/>
        </w:rPr>
        <w:t>Méthode du coût unitaire moyen</w:t>
      </w:r>
    </w:p>
    <w:p w14:paraId="31DDFE7B" w14:textId="77777777" w:rsidR="0040578B" w:rsidRPr="00E27F6F" w:rsidRDefault="0040578B" w:rsidP="006B3585">
      <w:pPr>
        <w:spacing w:line="259" w:lineRule="auto"/>
        <w:rPr>
          <w:rFonts w:cstheme="minorHAnsi"/>
          <w:szCs w:val="24"/>
          <w:lang w:val="fr-FR"/>
        </w:rPr>
      </w:pPr>
    </w:p>
    <w:p w14:paraId="2C7875A6" w14:textId="0793AAFF" w:rsidR="0040578B" w:rsidRPr="00E27F6F" w:rsidRDefault="0040578B" w:rsidP="006B3585">
      <w:pPr>
        <w:spacing w:line="259" w:lineRule="auto"/>
        <w:rPr>
          <w:rFonts w:cstheme="minorHAnsi"/>
          <w:szCs w:val="24"/>
          <w:lang w:val="fr-FR"/>
        </w:rPr>
      </w:pPr>
      <w:r w:rsidRPr="00E27F6F">
        <w:rPr>
          <w:rFonts w:cstheme="minorHAnsi"/>
          <w:szCs w:val="24"/>
          <w:lang w:val="fr-FR"/>
        </w:rPr>
        <w:t>La méthode du coût unitaire moyen suppose l’existence de données passées</w:t>
      </w:r>
      <w:r w:rsidR="00CC1037" w:rsidRPr="00E27F6F">
        <w:rPr>
          <w:rFonts w:cstheme="minorHAnsi"/>
          <w:szCs w:val="24"/>
          <w:lang w:val="fr-FR"/>
        </w:rPr>
        <w:t xml:space="preserve"> sur la production d’un livrable ou d’un projet similaire</w:t>
      </w:r>
      <w:r w:rsidRPr="00E27F6F">
        <w:rPr>
          <w:rFonts w:cstheme="minorHAnsi"/>
          <w:szCs w:val="24"/>
          <w:lang w:val="fr-FR"/>
        </w:rPr>
        <w:t xml:space="preserve">. Il est nécessaire de disposer de données suivantes : 1) </w:t>
      </w:r>
      <w:r w:rsidR="00CC1037" w:rsidRPr="00E27F6F">
        <w:rPr>
          <w:rFonts w:cstheme="minorHAnsi"/>
          <w:szCs w:val="24"/>
          <w:lang w:val="fr-FR"/>
        </w:rPr>
        <w:t xml:space="preserve">Les quantités </w:t>
      </w:r>
      <w:r w:rsidRPr="00E27F6F">
        <w:rPr>
          <w:rFonts w:cstheme="minorHAnsi"/>
          <w:szCs w:val="24"/>
          <w:lang w:val="fr-FR"/>
        </w:rPr>
        <w:t xml:space="preserve">produites antérieurement d’un </w:t>
      </w:r>
      <w:r w:rsidR="00CC1037" w:rsidRPr="00E27F6F">
        <w:rPr>
          <w:rFonts w:cstheme="minorHAnsi"/>
          <w:szCs w:val="24"/>
          <w:lang w:val="fr-FR"/>
        </w:rPr>
        <w:t>livrable</w:t>
      </w:r>
      <w:r w:rsidRPr="00E27F6F">
        <w:rPr>
          <w:rFonts w:cstheme="minorHAnsi"/>
          <w:szCs w:val="24"/>
          <w:lang w:val="fr-FR"/>
        </w:rPr>
        <w:t xml:space="preserve"> (ex. nombre d’enfants vaccinés)</w:t>
      </w:r>
      <w:r w:rsidR="00CC1037" w:rsidRPr="00E27F6F">
        <w:rPr>
          <w:rFonts w:cstheme="minorHAnsi"/>
          <w:szCs w:val="24"/>
          <w:lang w:val="fr-FR"/>
        </w:rPr>
        <w:t> ;</w:t>
      </w:r>
      <w:r w:rsidRPr="00E27F6F">
        <w:rPr>
          <w:rFonts w:cstheme="minorHAnsi"/>
          <w:szCs w:val="24"/>
          <w:lang w:val="fr-FR"/>
        </w:rPr>
        <w:t xml:space="preserve"> et 2) Dépenses totales réelles pour produire la quantité du </w:t>
      </w:r>
      <w:r w:rsidR="00CC1037" w:rsidRPr="00E27F6F">
        <w:rPr>
          <w:rFonts w:cstheme="minorHAnsi"/>
          <w:szCs w:val="24"/>
          <w:lang w:val="fr-FR"/>
        </w:rPr>
        <w:t>livrable</w:t>
      </w:r>
      <w:r w:rsidRPr="00E27F6F">
        <w:rPr>
          <w:rFonts w:cstheme="minorHAnsi"/>
          <w:szCs w:val="24"/>
          <w:lang w:val="fr-FR"/>
        </w:rPr>
        <w:t xml:space="preserve"> (ex. budget de la vaccination). Le coût moyen s’obtient en divisant le coût total par la quantité </w:t>
      </w:r>
      <w:r w:rsidR="00CC1037" w:rsidRPr="00E27F6F">
        <w:rPr>
          <w:rFonts w:cstheme="minorHAnsi"/>
          <w:szCs w:val="24"/>
          <w:lang w:val="fr-FR"/>
        </w:rPr>
        <w:t>de livrable</w:t>
      </w:r>
      <w:r w:rsidRPr="00E27F6F">
        <w:rPr>
          <w:rFonts w:cstheme="minorHAnsi"/>
          <w:szCs w:val="24"/>
          <w:lang w:val="fr-FR"/>
        </w:rPr>
        <w:t xml:space="preserve"> produite. Il englobe l’ensemble des coûts</w:t>
      </w:r>
      <w:r w:rsidR="00CC1037" w:rsidRPr="00E27F6F">
        <w:rPr>
          <w:rFonts w:cstheme="minorHAnsi"/>
          <w:szCs w:val="24"/>
          <w:lang w:val="fr-FR"/>
        </w:rPr>
        <w:t xml:space="preserve"> directs et indirects</w:t>
      </w:r>
      <w:r w:rsidRPr="00E27F6F">
        <w:rPr>
          <w:rFonts w:cstheme="minorHAnsi"/>
          <w:szCs w:val="24"/>
          <w:lang w:val="fr-FR"/>
        </w:rPr>
        <w:t>.</w:t>
      </w:r>
    </w:p>
    <w:p w14:paraId="2446274A" w14:textId="77777777" w:rsidR="0040578B" w:rsidRPr="00E27F6F" w:rsidRDefault="0040578B" w:rsidP="006B3585">
      <w:pPr>
        <w:spacing w:line="259" w:lineRule="auto"/>
        <w:rPr>
          <w:rFonts w:cstheme="minorHAnsi"/>
          <w:szCs w:val="24"/>
          <w:lang w:val="fr-FR"/>
        </w:rPr>
      </w:pPr>
    </w:p>
    <w:p w14:paraId="325E0E63" w14:textId="780A0874" w:rsidR="0040578B" w:rsidRPr="00E27F6F" w:rsidRDefault="0040578B" w:rsidP="006B3585">
      <w:pPr>
        <w:spacing w:line="259" w:lineRule="auto"/>
        <w:jc w:val="center"/>
        <w:rPr>
          <w:rFonts w:cstheme="minorHAnsi"/>
          <w:b/>
          <w:szCs w:val="24"/>
          <w:lang w:val="fr-FR"/>
        </w:rPr>
      </w:pPr>
      <w:r w:rsidRPr="00E27F6F">
        <w:rPr>
          <w:rFonts w:cstheme="minorHAnsi"/>
          <w:b/>
          <w:szCs w:val="24"/>
          <w:lang w:val="fr-FR"/>
        </w:rPr>
        <w:t>Coût unitaire Moyen (C</w:t>
      </w:r>
      <w:r w:rsidR="00CC1037" w:rsidRPr="00E27F6F">
        <w:rPr>
          <w:rFonts w:cstheme="minorHAnsi"/>
          <w:b/>
          <w:szCs w:val="24"/>
          <w:lang w:val="fr-FR"/>
        </w:rPr>
        <w:t>UM</w:t>
      </w:r>
      <w:r w:rsidRPr="00E27F6F">
        <w:rPr>
          <w:rFonts w:cstheme="minorHAnsi"/>
          <w:b/>
          <w:szCs w:val="24"/>
          <w:lang w:val="fr-FR"/>
        </w:rPr>
        <w:t>) = Dépense totale (</w:t>
      </w:r>
      <w:proofErr w:type="spellStart"/>
      <w:r w:rsidRPr="00E27F6F">
        <w:rPr>
          <w:rFonts w:cstheme="minorHAnsi"/>
          <w:b/>
          <w:szCs w:val="24"/>
          <w:lang w:val="fr-FR"/>
        </w:rPr>
        <w:t>Dt</w:t>
      </w:r>
      <w:proofErr w:type="spellEnd"/>
      <w:r w:rsidRPr="00E27F6F">
        <w:rPr>
          <w:rFonts w:cstheme="minorHAnsi"/>
          <w:b/>
          <w:szCs w:val="24"/>
          <w:lang w:val="fr-FR"/>
        </w:rPr>
        <w:t>) / Quantité produit</w:t>
      </w:r>
      <w:r w:rsidR="00CC1037" w:rsidRPr="00E27F6F">
        <w:rPr>
          <w:rFonts w:cstheme="minorHAnsi"/>
          <w:b/>
          <w:szCs w:val="24"/>
          <w:lang w:val="fr-FR"/>
        </w:rPr>
        <w:t>e</w:t>
      </w:r>
      <w:r w:rsidRPr="00E27F6F">
        <w:rPr>
          <w:rFonts w:cstheme="minorHAnsi"/>
          <w:b/>
          <w:szCs w:val="24"/>
          <w:lang w:val="fr-FR"/>
        </w:rPr>
        <w:t xml:space="preserve"> (</w:t>
      </w:r>
      <w:proofErr w:type="spellStart"/>
      <w:r w:rsidRPr="00E27F6F">
        <w:rPr>
          <w:rFonts w:cstheme="minorHAnsi"/>
          <w:b/>
          <w:szCs w:val="24"/>
          <w:lang w:val="fr-FR"/>
        </w:rPr>
        <w:t>Qx</w:t>
      </w:r>
      <w:proofErr w:type="spellEnd"/>
      <w:r w:rsidRPr="00E27F6F">
        <w:rPr>
          <w:rFonts w:cstheme="minorHAnsi"/>
          <w:b/>
          <w:szCs w:val="24"/>
          <w:lang w:val="fr-FR"/>
        </w:rPr>
        <w:t>)</w:t>
      </w:r>
    </w:p>
    <w:p w14:paraId="5D5AB0E6" w14:textId="77777777" w:rsidR="0040578B" w:rsidRPr="00E27F6F" w:rsidRDefault="0040578B" w:rsidP="006B3585">
      <w:pPr>
        <w:spacing w:line="259" w:lineRule="auto"/>
        <w:rPr>
          <w:rFonts w:cstheme="minorHAnsi"/>
          <w:szCs w:val="24"/>
          <w:lang w:val="fr-FR"/>
        </w:rPr>
      </w:pPr>
    </w:p>
    <w:p w14:paraId="7B414596" w14:textId="69626BCC" w:rsidR="0040578B" w:rsidRPr="00E27F6F" w:rsidRDefault="0040578B" w:rsidP="006B3585">
      <w:pPr>
        <w:spacing w:line="259" w:lineRule="auto"/>
        <w:rPr>
          <w:rFonts w:cstheme="minorHAnsi"/>
          <w:szCs w:val="24"/>
          <w:lang w:val="fr-FR"/>
        </w:rPr>
      </w:pPr>
      <w:r w:rsidRPr="00E27F6F">
        <w:rPr>
          <w:rFonts w:cstheme="minorHAnsi"/>
          <w:szCs w:val="24"/>
          <w:lang w:val="fr-FR"/>
        </w:rPr>
        <w:t xml:space="preserve">Le budget </w:t>
      </w:r>
      <w:r w:rsidR="00CC1037" w:rsidRPr="00E27F6F">
        <w:rPr>
          <w:rFonts w:cstheme="minorHAnsi"/>
          <w:szCs w:val="24"/>
          <w:lang w:val="fr-FR"/>
        </w:rPr>
        <w:t xml:space="preserve">qui sera donc </w:t>
      </w:r>
      <w:r w:rsidRPr="00E27F6F">
        <w:rPr>
          <w:rFonts w:cstheme="minorHAnsi"/>
          <w:szCs w:val="24"/>
          <w:lang w:val="fr-FR"/>
        </w:rPr>
        <w:t xml:space="preserve">nécessaire pour atteindre une cible </w:t>
      </w:r>
      <w:r w:rsidR="00CC1037" w:rsidRPr="00E27F6F">
        <w:rPr>
          <w:rFonts w:cstheme="minorHAnsi"/>
          <w:szCs w:val="24"/>
          <w:lang w:val="fr-FR"/>
        </w:rPr>
        <w:t>de ce</w:t>
      </w:r>
      <w:r w:rsidRPr="00E27F6F">
        <w:rPr>
          <w:rFonts w:cstheme="minorHAnsi"/>
          <w:szCs w:val="24"/>
          <w:lang w:val="fr-FR"/>
        </w:rPr>
        <w:t xml:space="preserve"> </w:t>
      </w:r>
      <w:r w:rsidR="00CC1037" w:rsidRPr="00E27F6F">
        <w:rPr>
          <w:rFonts w:cstheme="minorHAnsi"/>
          <w:szCs w:val="24"/>
          <w:lang w:val="fr-FR"/>
        </w:rPr>
        <w:t>livrable</w:t>
      </w:r>
      <w:r w:rsidRPr="00E27F6F">
        <w:rPr>
          <w:rFonts w:cstheme="minorHAnsi"/>
          <w:szCs w:val="24"/>
          <w:lang w:val="fr-FR"/>
        </w:rPr>
        <w:t xml:space="preserve"> dans le futur (</w:t>
      </w:r>
      <w:proofErr w:type="spellStart"/>
      <w:r w:rsidRPr="00E27F6F">
        <w:rPr>
          <w:rFonts w:cstheme="minorHAnsi"/>
          <w:szCs w:val="24"/>
          <w:lang w:val="fr-FR"/>
        </w:rPr>
        <w:t>B</w:t>
      </w:r>
      <w:r w:rsidR="00CC1037" w:rsidRPr="00E27F6F">
        <w:rPr>
          <w:rFonts w:cstheme="minorHAnsi"/>
          <w:szCs w:val="24"/>
          <w:lang w:val="fr-FR"/>
        </w:rPr>
        <w:t>f</w:t>
      </w:r>
      <w:proofErr w:type="spellEnd"/>
      <w:r w:rsidRPr="00E27F6F">
        <w:rPr>
          <w:rFonts w:cstheme="minorHAnsi"/>
          <w:szCs w:val="24"/>
          <w:lang w:val="fr-FR"/>
        </w:rPr>
        <w:t xml:space="preserve">) est </w:t>
      </w:r>
      <w:r w:rsidR="00CC1037" w:rsidRPr="00E27F6F">
        <w:rPr>
          <w:rFonts w:cstheme="minorHAnsi"/>
          <w:szCs w:val="24"/>
          <w:lang w:val="fr-FR"/>
        </w:rPr>
        <w:t>déterminé</w:t>
      </w:r>
      <w:r w:rsidRPr="00E27F6F">
        <w:rPr>
          <w:rFonts w:cstheme="minorHAnsi"/>
          <w:szCs w:val="24"/>
          <w:lang w:val="fr-FR"/>
        </w:rPr>
        <w:t xml:space="preserve"> en multipliant la quantité </w:t>
      </w:r>
      <w:r w:rsidR="00CC1037" w:rsidRPr="00E27F6F">
        <w:rPr>
          <w:rFonts w:cstheme="minorHAnsi"/>
          <w:szCs w:val="24"/>
          <w:lang w:val="fr-FR"/>
        </w:rPr>
        <w:t xml:space="preserve">cible </w:t>
      </w:r>
      <w:r w:rsidRPr="00E27F6F">
        <w:rPr>
          <w:rFonts w:cstheme="minorHAnsi"/>
          <w:szCs w:val="24"/>
          <w:lang w:val="fr-FR"/>
        </w:rPr>
        <w:t xml:space="preserve">du </w:t>
      </w:r>
      <w:r w:rsidR="00CC1037" w:rsidRPr="00E27F6F">
        <w:rPr>
          <w:rFonts w:cstheme="minorHAnsi"/>
          <w:szCs w:val="24"/>
          <w:lang w:val="fr-FR"/>
        </w:rPr>
        <w:t>livrable</w:t>
      </w:r>
      <w:r w:rsidRPr="00E27F6F">
        <w:rPr>
          <w:rFonts w:cstheme="minorHAnsi"/>
          <w:szCs w:val="24"/>
          <w:lang w:val="fr-FR"/>
        </w:rPr>
        <w:t xml:space="preserve"> (Qt) par le coût unitaire moyen (C</w:t>
      </w:r>
      <w:r w:rsidR="00CC1037" w:rsidRPr="00E27F6F">
        <w:rPr>
          <w:rFonts w:cstheme="minorHAnsi"/>
          <w:szCs w:val="24"/>
          <w:lang w:val="fr-FR"/>
        </w:rPr>
        <w:t>UM</w:t>
      </w:r>
      <w:r w:rsidRPr="00E27F6F">
        <w:rPr>
          <w:rFonts w:cstheme="minorHAnsi"/>
          <w:szCs w:val="24"/>
          <w:lang w:val="fr-FR"/>
        </w:rPr>
        <w:t xml:space="preserve">) : </w:t>
      </w:r>
    </w:p>
    <w:p w14:paraId="12178A20" w14:textId="77777777" w:rsidR="0040578B" w:rsidRPr="00E27F6F" w:rsidRDefault="0040578B" w:rsidP="006B3585">
      <w:pPr>
        <w:spacing w:line="259" w:lineRule="auto"/>
        <w:rPr>
          <w:rFonts w:cstheme="minorHAnsi"/>
          <w:szCs w:val="24"/>
          <w:lang w:val="fr-FR"/>
        </w:rPr>
      </w:pPr>
    </w:p>
    <w:p w14:paraId="2C1AA034" w14:textId="1B8CC9AE" w:rsidR="0040578B" w:rsidRPr="00E27F6F" w:rsidRDefault="0040578B" w:rsidP="006B3585">
      <w:pPr>
        <w:spacing w:line="259" w:lineRule="auto"/>
        <w:jc w:val="center"/>
        <w:rPr>
          <w:rFonts w:cstheme="minorHAnsi"/>
          <w:b/>
          <w:szCs w:val="24"/>
          <w:lang w:val="fr-FR"/>
        </w:rPr>
      </w:pPr>
      <w:proofErr w:type="spellStart"/>
      <w:r w:rsidRPr="00E27F6F">
        <w:rPr>
          <w:rFonts w:cstheme="minorHAnsi"/>
          <w:b/>
          <w:szCs w:val="24"/>
          <w:lang w:val="fr-FR"/>
        </w:rPr>
        <w:t>B</w:t>
      </w:r>
      <w:r w:rsidR="00CC1037" w:rsidRPr="00E27F6F">
        <w:rPr>
          <w:rFonts w:cstheme="minorHAnsi"/>
          <w:b/>
          <w:szCs w:val="24"/>
          <w:lang w:val="fr-FR"/>
        </w:rPr>
        <w:t>f</w:t>
      </w:r>
      <w:proofErr w:type="spellEnd"/>
      <w:r w:rsidRPr="00E27F6F">
        <w:rPr>
          <w:rFonts w:cstheme="minorHAnsi"/>
          <w:b/>
          <w:szCs w:val="24"/>
          <w:lang w:val="fr-FR"/>
        </w:rPr>
        <w:t xml:space="preserve"> = Qt </w:t>
      </w:r>
      <w:r w:rsidR="00022627" w:rsidRPr="00E27F6F">
        <w:rPr>
          <w:rFonts w:cstheme="minorHAnsi"/>
          <w:b/>
          <w:szCs w:val="24"/>
          <w:lang w:val="fr-FR"/>
        </w:rPr>
        <w:t>*</w:t>
      </w:r>
      <w:r w:rsidRPr="00E27F6F">
        <w:rPr>
          <w:rFonts w:cstheme="minorHAnsi"/>
          <w:b/>
          <w:szCs w:val="24"/>
          <w:lang w:val="fr-FR"/>
        </w:rPr>
        <w:t xml:space="preserve"> C</w:t>
      </w:r>
      <w:r w:rsidR="00022627" w:rsidRPr="00E27F6F">
        <w:rPr>
          <w:rFonts w:cstheme="minorHAnsi"/>
          <w:b/>
          <w:szCs w:val="24"/>
          <w:lang w:val="fr-FR"/>
        </w:rPr>
        <w:t>UM</w:t>
      </w:r>
    </w:p>
    <w:p w14:paraId="1480B5AC" w14:textId="77777777" w:rsidR="0040578B" w:rsidRPr="00E27F6F" w:rsidRDefault="0040578B" w:rsidP="006B3585">
      <w:pPr>
        <w:spacing w:line="259" w:lineRule="auto"/>
        <w:rPr>
          <w:rFonts w:cstheme="minorHAnsi"/>
          <w:szCs w:val="24"/>
          <w:lang w:val="fr-FR"/>
        </w:rPr>
      </w:pPr>
    </w:p>
    <w:p w14:paraId="70483CDB" w14:textId="008559BA" w:rsidR="00022627" w:rsidRPr="00E27F6F" w:rsidRDefault="0040578B" w:rsidP="006B3585">
      <w:pPr>
        <w:spacing w:line="259" w:lineRule="auto"/>
        <w:rPr>
          <w:rFonts w:cstheme="minorHAnsi"/>
          <w:szCs w:val="24"/>
          <w:lang w:val="fr-FR"/>
        </w:rPr>
      </w:pPr>
      <w:r w:rsidRPr="00E27F6F">
        <w:rPr>
          <w:rFonts w:cstheme="minorHAnsi"/>
          <w:szCs w:val="24"/>
          <w:lang w:val="fr-FR"/>
        </w:rPr>
        <w:t>Exemple </w:t>
      </w:r>
      <w:r w:rsidR="00022627" w:rsidRPr="00E27F6F">
        <w:rPr>
          <w:rFonts w:cstheme="minorHAnsi"/>
          <w:szCs w:val="24"/>
          <w:lang w:val="fr-FR"/>
        </w:rPr>
        <w:t>d’un cas :</w:t>
      </w:r>
    </w:p>
    <w:p w14:paraId="16CFDEC2" w14:textId="3FA17612" w:rsidR="00022627" w:rsidRPr="00E27F6F" w:rsidRDefault="00022627" w:rsidP="006B3585">
      <w:pPr>
        <w:spacing w:line="259" w:lineRule="auto"/>
        <w:rPr>
          <w:rFonts w:cstheme="minorHAnsi"/>
          <w:szCs w:val="24"/>
          <w:lang w:val="fr-FR"/>
        </w:rPr>
      </w:pPr>
    </w:p>
    <w:p w14:paraId="303B5B5B" w14:textId="4A1630C8" w:rsidR="00022627" w:rsidRPr="00E27F6F" w:rsidRDefault="00022627" w:rsidP="006B3585">
      <w:pPr>
        <w:spacing w:line="259" w:lineRule="auto"/>
        <w:rPr>
          <w:rFonts w:cstheme="minorHAnsi"/>
          <w:szCs w:val="24"/>
          <w:lang w:val="fr-FR"/>
        </w:rPr>
      </w:pPr>
      <w:r w:rsidRPr="00E27F6F">
        <w:rPr>
          <w:rFonts w:cstheme="minorHAnsi"/>
          <w:szCs w:val="24"/>
          <w:lang w:val="fr-FR"/>
        </w:rPr>
        <w:t>Un projet à construit dans la même zone 12 école</w:t>
      </w:r>
      <w:r w:rsidR="00D20685" w:rsidRPr="00E27F6F">
        <w:rPr>
          <w:rFonts w:cstheme="minorHAnsi"/>
          <w:szCs w:val="24"/>
          <w:lang w:val="fr-FR"/>
        </w:rPr>
        <w:t>s</w:t>
      </w:r>
      <w:r w:rsidRPr="00E27F6F">
        <w:rPr>
          <w:rFonts w:cstheme="minorHAnsi"/>
          <w:szCs w:val="24"/>
          <w:lang w:val="fr-FR"/>
        </w:rPr>
        <w:t xml:space="preserve"> pour un budget de 120 millions.</w:t>
      </w:r>
    </w:p>
    <w:p w14:paraId="21E2408F" w14:textId="21C16774" w:rsidR="00022627" w:rsidRPr="00E27F6F" w:rsidRDefault="00022627" w:rsidP="006B3585">
      <w:pPr>
        <w:spacing w:line="259" w:lineRule="auto"/>
        <w:rPr>
          <w:rFonts w:cstheme="minorHAnsi"/>
          <w:szCs w:val="24"/>
          <w:lang w:val="fr-FR"/>
        </w:rPr>
      </w:pPr>
      <w:r w:rsidRPr="00E27F6F">
        <w:rPr>
          <w:rFonts w:cstheme="minorHAnsi"/>
          <w:szCs w:val="24"/>
          <w:lang w:val="fr-FR"/>
        </w:rPr>
        <w:t>CUM = 120 millions / 12 unités</w:t>
      </w:r>
    </w:p>
    <w:p w14:paraId="13AAA110" w14:textId="481D57A6" w:rsidR="00022627" w:rsidRPr="00E27F6F" w:rsidRDefault="00022627" w:rsidP="006B3585">
      <w:pPr>
        <w:spacing w:line="259" w:lineRule="auto"/>
        <w:rPr>
          <w:rFonts w:cstheme="minorHAnsi"/>
          <w:szCs w:val="24"/>
          <w:lang w:val="fr-FR"/>
        </w:rPr>
      </w:pPr>
      <w:r w:rsidRPr="00E27F6F">
        <w:rPr>
          <w:rFonts w:cstheme="minorHAnsi"/>
          <w:szCs w:val="24"/>
          <w:lang w:val="fr-FR"/>
        </w:rPr>
        <w:t xml:space="preserve">Combien ai-je besoin de ressources </w:t>
      </w:r>
      <w:r w:rsidR="00D20685" w:rsidRPr="00E27F6F">
        <w:rPr>
          <w:rFonts w:cstheme="minorHAnsi"/>
          <w:szCs w:val="24"/>
          <w:lang w:val="fr-FR"/>
        </w:rPr>
        <w:t>(</w:t>
      </w:r>
      <w:proofErr w:type="spellStart"/>
      <w:r w:rsidR="00D20685" w:rsidRPr="00E27F6F">
        <w:rPr>
          <w:rFonts w:cstheme="minorHAnsi"/>
          <w:szCs w:val="24"/>
          <w:lang w:val="fr-FR"/>
        </w:rPr>
        <w:t>Bf</w:t>
      </w:r>
      <w:proofErr w:type="spellEnd"/>
      <w:r w:rsidR="00D20685" w:rsidRPr="00E27F6F">
        <w:rPr>
          <w:rFonts w:cstheme="minorHAnsi"/>
          <w:szCs w:val="24"/>
          <w:lang w:val="fr-FR"/>
        </w:rPr>
        <w:t xml:space="preserve">) </w:t>
      </w:r>
      <w:r w:rsidRPr="00E27F6F">
        <w:rPr>
          <w:rFonts w:cstheme="minorHAnsi"/>
          <w:szCs w:val="24"/>
          <w:lang w:val="fr-FR"/>
        </w:rPr>
        <w:t>pour construire 5 écoles ?</w:t>
      </w:r>
    </w:p>
    <w:p w14:paraId="011C04AF" w14:textId="56DD9095" w:rsidR="00022627" w:rsidRPr="00E27F6F" w:rsidRDefault="00022627" w:rsidP="006B3585">
      <w:pPr>
        <w:spacing w:line="259" w:lineRule="auto"/>
        <w:rPr>
          <w:rFonts w:cstheme="minorHAnsi"/>
          <w:szCs w:val="24"/>
          <w:lang w:val="fr-FR"/>
        </w:rPr>
      </w:pPr>
      <w:proofErr w:type="spellStart"/>
      <w:r w:rsidRPr="00E27F6F">
        <w:rPr>
          <w:rFonts w:cstheme="minorHAnsi"/>
          <w:szCs w:val="24"/>
          <w:lang w:val="fr-FR"/>
        </w:rPr>
        <w:t>Bf</w:t>
      </w:r>
      <w:proofErr w:type="spellEnd"/>
      <w:r w:rsidRPr="00E27F6F">
        <w:rPr>
          <w:rFonts w:cstheme="minorHAnsi"/>
          <w:szCs w:val="24"/>
          <w:lang w:val="fr-FR"/>
        </w:rPr>
        <w:t xml:space="preserve"> = Qt * CUM</w:t>
      </w:r>
    </w:p>
    <w:p w14:paraId="5968EEAC" w14:textId="17EF3767" w:rsidR="0040578B" w:rsidRPr="00E27F6F" w:rsidRDefault="00D20685" w:rsidP="006B3585">
      <w:pPr>
        <w:spacing w:line="259" w:lineRule="auto"/>
        <w:rPr>
          <w:rFonts w:cstheme="minorHAnsi"/>
          <w:szCs w:val="24"/>
          <w:lang w:val="fr-FR"/>
        </w:rPr>
      </w:pPr>
      <w:proofErr w:type="spellStart"/>
      <w:r w:rsidRPr="00E27F6F">
        <w:rPr>
          <w:rFonts w:cstheme="minorHAnsi"/>
          <w:szCs w:val="24"/>
          <w:lang w:val="fr-FR"/>
        </w:rPr>
        <w:t>Bf</w:t>
      </w:r>
      <w:proofErr w:type="spellEnd"/>
      <w:r w:rsidRPr="00E27F6F">
        <w:rPr>
          <w:rFonts w:cstheme="minorHAnsi"/>
          <w:szCs w:val="24"/>
          <w:lang w:val="fr-FR"/>
        </w:rPr>
        <w:t xml:space="preserve"> </w:t>
      </w:r>
      <w:r w:rsidR="0040578B" w:rsidRPr="00E27F6F">
        <w:rPr>
          <w:rFonts w:cstheme="minorHAnsi"/>
          <w:szCs w:val="24"/>
          <w:lang w:val="fr-FR"/>
        </w:rPr>
        <w:t xml:space="preserve">= 5 écoles X </w:t>
      </w:r>
      <w:r w:rsidR="00022627" w:rsidRPr="00E27F6F">
        <w:rPr>
          <w:rFonts w:cstheme="minorHAnsi"/>
          <w:szCs w:val="24"/>
          <w:lang w:val="fr-FR"/>
        </w:rPr>
        <w:t>1</w:t>
      </w:r>
      <w:r w:rsidR="0040578B" w:rsidRPr="00E27F6F">
        <w:rPr>
          <w:rFonts w:cstheme="minorHAnsi"/>
          <w:szCs w:val="24"/>
          <w:lang w:val="fr-FR"/>
        </w:rPr>
        <w:t>0 millions par école</w:t>
      </w:r>
    </w:p>
    <w:p w14:paraId="4F2D1B7F" w14:textId="30E5FEAB" w:rsidR="00D20685" w:rsidRPr="00E27F6F" w:rsidRDefault="00D20685" w:rsidP="006B3585">
      <w:pPr>
        <w:spacing w:line="259" w:lineRule="auto"/>
        <w:rPr>
          <w:rFonts w:cstheme="minorHAnsi"/>
          <w:szCs w:val="24"/>
          <w:lang w:val="fr-FR"/>
        </w:rPr>
      </w:pPr>
      <w:proofErr w:type="spellStart"/>
      <w:r w:rsidRPr="00E27F6F">
        <w:rPr>
          <w:rFonts w:cstheme="minorHAnsi"/>
          <w:szCs w:val="24"/>
          <w:lang w:val="fr-FR"/>
        </w:rPr>
        <w:t>Bf</w:t>
      </w:r>
      <w:proofErr w:type="spellEnd"/>
      <w:r w:rsidRPr="00E27F6F">
        <w:rPr>
          <w:rFonts w:cstheme="minorHAnsi"/>
          <w:szCs w:val="24"/>
          <w:lang w:val="fr-FR"/>
        </w:rPr>
        <w:t xml:space="preserve"> = 50 millions</w:t>
      </w:r>
    </w:p>
    <w:p w14:paraId="29993280" w14:textId="77777777" w:rsidR="0040578B" w:rsidRPr="00E27F6F" w:rsidRDefault="0040578B" w:rsidP="006B3585">
      <w:pPr>
        <w:spacing w:line="259" w:lineRule="auto"/>
        <w:rPr>
          <w:rFonts w:cstheme="minorHAnsi"/>
          <w:szCs w:val="24"/>
          <w:lang w:val="fr-FR"/>
        </w:rPr>
      </w:pPr>
    </w:p>
    <w:p w14:paraId="75330F32" w14:textId="56EEC87A" w:rsidR="0040578B" w:rsidRPr="00E27F6F" w:rsidRDefault="0040578B" w:rsidP="006B3585">
      <w:pPr>
        <w:spacing w:line="259" w:lineRule="auto"/>
        <w:rPr>
          <w:rFonts w:cstheme="minorHAnsi"/>
          <w:szCs w:val="24"/>
          <w:lang w:val="fr-FR"/>
        </w:rPr>
      </w:pPr>
      <w:r w:rsidRPr="00E27F6F">
        <w:rPr>
          <w:rFonts w:cstheme="minorHAnsi"/>
          <w:szCs w:val="24"/>
          <w:lang w:val="fr-FR"/>
        </w:rPr>
        <w:t>Cette méthode est simpl</w:t>
      </w:r>
      <w:r w:rsidR="00022627" w:rsidRPr="00E27F6F">
        <w:rPr>
          <w:rFonts w:cstheme="minorHAnsi"/>
          <w:szCs w:val="24"/>
          <w:lang w:val="fr-FR"/>
        </w:rPr>
        <w:t xml:space="preserve">e, mais </w:t>
      </w:r>
      <w:r w:rsidRPr="00E27F6F">
        <w:rPr>
          <w:rFonts w:cstheme="minorHAnsi"/>
          <w:szCs w:val="24"/>
          <w:lang w:val="fr-FR"/>
        </w:rPr>
        <w:t xml:space="preserve">elle présente trois limites. D’abord </w:t>
      </w:r>
      <w:r w:rsidR="00413530" w:rsidRPr="00E27F6F">
        <w:rPr>
          <w:rFonts w:cstheme="minorHAnsi"/>
          <w:szCs w:val="24"/>
          <w:lang w:val="fr-FR"/>
        </w:rPr>
        <w:t>on</w:t>
      </w:r>
      <w:r w:rsidRPr="00E27F6F">
        <w:rPr>
          <w:rFonts w:cstheme="minorHAnsi"/>
          <w:szCs w:val="24"/>
          <w:lang w:val="fr-FR"/>
        </w:rPr>
        <w:t xml:space="preserve"> ne peut </w:t>
      </w:r>
      <w:r w:rsidR="00413530" w:rsidRPr="00E27F6F">
        <w:rPr>
          <w:rFonts w:cstheme="minorHAnsi"/>
          <w:szCs w:val="24"/>
          <w:lang w:val="fr-FR"/>
        </w:rPr>
        <w:t>l’</w:t>
      </w:r>
      <w:r w:rsidRPr="00E27F6F">
        <w:rPr>
          <w:rFonts w:cstheme="minorHAnsi"/>
          <w:szCs w:val="24"/>
          <w:lang w:val="fr-FR"/>
        </w:rPr>
        <w:t>utilis</w:t>
      </w:r>
      <w:r w:rsidR="00413530" w:rsidRPr="00E27F6F">
        <w:rPr>
          <w:rFonts w:cstheme="minorHAnsi"/>
          <w:szCs w:val="24"/>
          <w:lang w:val="fr-FR"/>
        </w:rPr>
        <w:t>er</w:t>
      </w:r>
      <w:r w:rsidRPr="00E27F6F">
        <w:rPr>
          <w:rFonts w:cstheme="minorHAnsi"/>
          <w:szCs w:val="24"/>
          <w:lang w:val="fr-FR"/>
        </w:rPr>
        <w:t xml:space="preserve"> que pour les </w:t>
      </w:r>
      <w:r w:rsidR="00413530" w:rsidRPr="00E27F6F">
        <w:rPr>
          <w:rFonts w:cstheme="minorHAnsi"/>
          <w:szCs w:val="24"/>
          <w:lang w:val="fr-FR"/>
        </w:rPr>
        <w:t>livrables</w:t>
      </w:r>
      <w:r w:rsidRPr="00E27F6F">
        <w:rPr>
          <w:rFonts w:cstheme="minorHAnsi"/>
          <w:szCs w:val="24"/>
          <w:lang w:val="fr-FR"/>
        </w:rPr>
        <w:t xml:space="preserve"> qui ont déjà été produits et pour lesquels on peut estimer les coûts passés. </w:t>
      </w:r>
      <w:r w:rsidRPr="00E27F6F">
        <w:rPr>
          <w:rFonts w:cstheme="minorHAnsi"/>
          <w:szCs w:val="24"/>
          <w:lang w:val="fr-FR"/>
        </w:rPr>
        <w:lastRenderedPageBreak/>
        <w:t>Ensuite, elle ignore la variance des coûts en fonction du contexte d’implantation (par exemple entre le milieu rural et le milieu urbain). Enfin, elle reproduit les inefficacités de la gestion passée dans le futur.</w:t>
      </w:r>
      <w:r w:rsidR="00413530" w:rsidRPr="00E27F6F">
        <w:rPr>
          <w:rFonts w:cstheme="minorHAnsi"/>
          <w:szCs w:val="24"/>
          <w:lang w:val="fr-FR"/>
        </w:rPr>
        <w:t xml:space="preserve"> </w:t>
      </w:r>
      <w:r w:rsidR="00FE78EC" w:rsidRPr="00E27F6F">
        <w:rPr>
          <w:rFonts w:cstheme="minorHAnsi"/>
          <w:szCs w:val="24"/>
          <w:lang w:val="fr-FR"/>
        </w:rPr>
        <w:t>Cela étant</w:t>
      </w:r>
      <w:r w:rsidR="00413530" w:rsidRPr="00E27F6F">
        <w:rPr>
          <w:rFonts w:cstheme="minorHAnsi"/>
          <w:szCs w:val="24"/>
          <w:lang w:val="fr-FR"/>
        </w:rPr>
        <w:t>, elle demeure quand même utile et fournit des approximations valables.</w:t>
      </w:r>
    </w:p>
    <w:p w14:paraId="218DE43D" w14:textId="5B79AB8F" w:rsidR="002B628B" w:rsidRPr="00E27F6F" w:rsidRDefault="002B628B" w:rsidP="006B3585">
      <w:pPr>
        <w:spacing w:line="259" w:lineRule="auto"/>
        <w:rPr>
          <w:rFonts w:cstheme="minorHAnsi"/>
          <w:szCs w:val="24"/>
          <w:lang w:val="fr-FR"/>
        </w:rPr>
      </w:pPr>
    </w:p>
    <w:p w14:paraId="65B77E04" w14:textId="5379C1CA" w:rsidR="002B628B" w:rsidRPr="00E27F6F" w:rsidRDefault="002B628B" w:rsidP="006B3585">
      <w:pPr>
        <w:spacing w:line="259" w:lineRule="auto"/>
        <w:rPr>
          <w:rFonts w:cstheme="minorHAnsi"/>
          <w:szCs w:val="24"/>
          <w:lang w:val="fr-FR"/>
        </w:rPr>
      </w:pPr>
      <w:r w:rsidRPr="00E27F6F">
        <w:rPr>
          <w:rFonts w:cstheme="minorHAnsi"/>
          <w:szCs w:val="24"/>
          <w:lang w:val="fr-FR"/>
        </w:rPr>
        <w:t xml:space="preserve">A noter que le coût unitaire moyen peut être ajusté d’une année à une autre pour tenir compte de la conjoncture, de l’inflation, etc. Il s’agit simplement de multiplier le CUM par un facteur d’augmentation. </w:t>
      </w:r>
    </w:p>
    <w:p w14:paraId="010C52DB" w14:textId="50D34152" w:rsidR="002B628B" w:rsidRPr="00E27F6F" w:rsidRDefault="002B628B" w:rsidP="006B3585">
      <w:pPr>
        <w:spacing w:line="259" w:lineRule="auto"/>
        <w:rPr>
          <w:rFonts w:cstheme="minorHAnsi"/>
          <w:szCs w:val="24"/>
          <w:lang w:val="fr-FR"/>
        </w:rPr>
      </w:pPr>
    </w:p>
    <w:p w14:paraId="6FF5363F" w14:textId="32C0454B" w:rsidR="002B628B" w:rsidRPr="00E27F6F" w:rsidRDefault="002B628B" w:rsidP="006B3585">
      <w:pPr>
        <w:spacing w:line="259" w:lineRule="auto"/>
        <w:rPr>
          <w:rFonts w:cstheme="minorHAnsi"/>
          <w:szCs w:val="24"/>
          <w:lang w:val="fr-FR"/>
        </w:rPr>
      </w:pPr>
      <w:r w:rsidRPr="00E27F6F">
        <w:rPr>
          <w:rFonts w:cstheme="minorHAnsi"/>
          <w:szCs w:val="24"/>
          <w:lang w:val="fr-FR"/>
        </w:rPr>
        <w:t>Ex.</w:t>
      </w:r>
      <w:r w:rsidRPr="00E27F6F">
        <w:rPr>
          <w:rFonts w:cstheme="minorHAnsi"/>
          <w:szCs w:val="24"/>
          <w:lang w:val="fr-FR"/>
        </w:rPr>
        <w:tab/>
        <w:t xml:space="preserve">CUM t+1 = CUM t * 1,03 </w:t>
      </w:r>
      <w:r w:rsidRPr="00E27F6F">
        <w:rPr>
          <w:rFonts w:cstheme="minorHAnsi"/>
          <w:szCs w:val="24"/>
          <w:lang w:val="fr-FR"/>
        </w:rPr>
        <w:tab/>
      </w:r>
      <w:r w:rsidRPr="00E27F6F">
        <w:rPr>
          <w:rFonts w:cstheme="minorHAnsi"/>
          <w:szCs w:val="24"/>
          <w:lang w:val="fr-FR"/>
        </w:rPr>
        <w:tab/>
        <w:t xml:space="preserve">Cela traduit une augmentation de 3% du CUM </w:t>
      </w:r>
    </w:p>
    <w:p w14:paraId="537DD59C" w14:textId="7A2EC980" w:rsidR="002B628B" w:rsidRPr="00E27F6F" w:rsidRDefault="002B628B" w:rsidP="006B3585">
      <w:pPr>
        <w:spacing w:line="259" w:lineRule="auto"/>
        <w:ind w:left="3540" w:firstLine="708"/>
        <w:rPr>
          <w:rFonts w:cstheme="minorHAnsi"/>
          <w:szCs w:val="24"/>
          <w:lang w:val="fr-FR"/>
        </w:rPr>
      </w:pPr>
      <w:proofErr w:type="gramStart"/>
      <w:r w:rsidRPr="00E27F6F">
        <w:rPr>
          <w:rFonts w:cstheme="minorHAnsi"/>
          <w:szCs w:val="24"/>
          <w:lang w:val="fr-FR"/>
        </w:rPr>
        <w:t>entre</w:t>
      </w:r>
      <w:proofErr w:type="gramEnd"/>
      <w:r w:rsidRPr="00E27F6F">
        <w:rPr>
          <w:rFonts w:cstheme="minorHAnsi"/>
          <w:szCs w:val="24"/>
          <w:lang w:val="fr-FR"/>
        </w:rPr>
        <w:t xml:space="preserve"> l’année t et l’année t+1.</w:t>
      </w:r>
    </w:p>
    <w:p w14:paraId="0B2504DF" w14:textId="77777777" w:rsidR="002B628B" w:rsidRPr="00E27F6F" w:rsidRDefault="002B628B" w:rsidP="006B3585">
      <w:pPr>
        <w:spacing w:line="259" w:lineRule="auto"/>
        <w:rPr>
          <w:rFonts w:cstheme="minorHAnsi"/>
          <w:szCs w:val="24"/>
          <w:lang w:val="fr-FR"/>
        </w:rPr>
      </w:pPr>
    </w:p>
    <w:p w14:paraId="621A4F89" w14:textId="77777777" w:rsidR="0040578B" w:rsidRPr="00E27F6F" w:rsidRDefault="0040578B">
      <w:pPr>
        <w:pStyle w:val="Paragraphedeliste"/>
        <w:numPr>
          <w:ilvl w:val="0"/>
          <w:numId w:val="5"/>
        </w:numPr>
        <w:spacing w:line="259" w:lineRule="auto"/>
        <w:jc w:val="left"/>
        <w:rPr>
          <w:rFonts w:cstheme="minorHAnsi"/>
          <w:b/>
          <w:i/>
          <w:szCs w:val="24"/>
          <w:lang w:val="fr-FR"/>
        </w:rPr>
      </w:pPr>
      <w:r w:rsidRPr="00E27F6F">
        <w:rPr>
          <w:rFonts w:cstheme="minorHAnsi"/>
          <w:b/>
          <w:i/>
          <w:szCs w:val="24"/>
          <w:lang w:val="fr-FR"/>
        </w:rPr>
        <w:t>Méthode de la budgétisation par activité</w:t>
      </w:r>
    </w:p>
    <w:p w14:paraId="266A2013" w14:textId="77777777" w:rsidR="0040578B" w:rsidRPr="00E27F6F" w:rsidRDefault="0040578B" w:rsidP="006B3585">
      <w:pPr>
        <w:spacing w:line="259" w:lineRule="auto"/>
        <w:rPr>
          <w:rFonts w:cstheme="minorHAnsi"/>
          <w:szCs w:val="24"/>
          <w:lang w:val="fr-FR"/>
        </w:rPr>
      </w:pPr>
    </w:p>
    <w:p w14:paraId="505D428E" w14:textId="428BCB14" w:rsidR="0040578B" w:rsidRPr="00E27F6F" w:rsidRDefault="0040578B" w:rsidP="006B3585">
      <w:pPr>
        <w:spacing w:line="259" w:lineRule="auto"/>
        <w:rPr>
          <w:rFonts w:cstheme="minorHAnsi"/>
          <w:szCs w:val="24"/>
          <w:lang w:val="fr-FR"/>
        </w:rPr>
      </w:pPr>
      <w:r w:rsidRPr="00E27F6F">
        <w:rPr>
          <w:rFonts w:cstheme="minorHAnsi"/>
          <w:szCs w:val="24"/>
          <w:lang w:val="fr-FR"/>
        </w:rPr>
        <w:t xml:space="preserve">La méthode de la budgétisation par activité est centrée sur les activités du cycle de production d’un </w:t>
      </w:r>
      <w:r w:rsidR="00FE78EC" w:rsidRPr="00E27F6F">
        <w:rPr>
          <w:rFonts w:cstheme="minorHAnsi"/>
          <w:szCs w:val="24"/>
          <w:lang w:val="fr-FR"/>
        </w:rPr>
        <w:t>livrable</w:t>
      </w:r>
      <w:r w:rsidRPr="00E27F6F">
        <w:rPr>
          <w:rFonts w:cstheme="minorHAnsi"/>
          <w:szCs w:val="24"/>
          <w:lang w:val="fr-FR"/>
        </w:rPr>
        <w:t xml:space="preserve"> (bien ou service). Elle est basée sur le principe que la production d’un </w:t>
      </w:r>
      <w:r w:rsidR="00FE78EC" w:rsidRPr="00E27F6F">
        <w:rPr>
          <w:rFonts w:cstheme="minorHAnsi"/>
          <w:szCs w:val="24"/>
          <w:lang w:val="fr-FR"/>
        </w:rPr>
        <w:t>livrable</w:t>
      </w:r>
      <w:r w:rsidRPr="00E27F6F">
        <w:rPr>
          <w:rFonts w:cstheme="minorHAnsi"/>
          <w:szCs w:val="24"/>
          <w:lang w:val="fr-FR"/>
        </w:rPr>
        <w:t xml:space="preserve"> requière la mise en œuvre d’activités qui consomment des ressources. </w:t>
      </w:r>
      <w:r w:rsidR="00FE78EC" w:rsidRPr="00E27F6F">
        <w:rPr>
          <w:rFonts w:cstheme="minorHAnsi"/>
          <w:szCs w:val="24"/>
          <w:lang w:val="fr-FR"/>
        </w:rPr>
        <w:t xml:space="preserve">Il faut donc estimer le coût de chaque activité et en faire la somme. </w:t>
      </w:r>
      <w:r w:rsidRPr="00E27F6F">
        <w:rPr>
          <w:rFonts w:cstheme="minorHAnsi"/>
          <w:szCs w:val="24"/>
          <w:lang w:val="fr-FR"/>
        </w:rPr>
        <w:t>Pour appliquer cette méthode, il faut </w:t>
      </w:r>
      <w:r w:rsidR="00FE78EC" w:rsidRPr="00E27F6F">
        <w:rPr>
          <w:rFonts w:cstheme="minorHAnsi"/>
          <w:szCs w:val="24"/>
          <w:lang w:val="fr-FR"/>
        </w:rPr>
        <w:t xml:space="preserve">donc </w:t>
      </w:r>
      <w:r w:rsidRPr="00E27F6F">
        <w:rPr>
          <w:rFonts w:cstheme="minorHAnsi"/>
          <w:szCs w:val="24"/>
          <w:lang w:val="fr-FR"/>
        </w:rPr>
        <w:t xml:space="preserve">: 1) Identifier le </w:t>
      </w:r>
      <w:r w:rsidR="00FE78EC" w:rsidRPr="00E27F6F">
        <w:rPr>
          <w:rFonts w:cstheme="minorHAnsi"/>
          <w:szCs w:val="24"/>
          <w:lang w:val="fr-FR"/>
        </w:rPr>
        <w:t>livrable</w:t>
      </w:r>
      <w:r w:rsidRPr="00E27F6F">
        <w:rPr>
          <w:rFonts w:cstheme="minorHAnsi"/>
          <w:szCs w:val="24"/>
          <w:lang w:val="fr-FR"/>
        </w:rPr>
        <w:t xml:space="preserve"> et déterminer la quantité à produire ; 2) Identifier </w:t>
      </w:r>
      <w:r w:rsidR="00FE78EC" w:rsidRPr="00E27F6F">
        <w:rPr>
          <w:rFonts w:cstheme="minorHAnsi"/>
          <w:szCs w:val="24"/>
          <w:lang w:val="fr-FR"/>
        </w:rPr>
        <w:t>toutes les</w:t>
      </w:r>
      <w:r w:rsidRPr="00E27F6F">
        <w:rPr>
          <w:rFonts w:cstheme="minorHAnsi"/>
          <w:szCs w:val="24"/>
          <w:lang w:val="fr-FR"/>
        </w:rPr>
        <w:t xml:space="preserve"> activités à </w:t>
      </w:r>
      <w:r w:rsidR="00FE78EC" w:rsidRPr="00E27F6F">
        <w:rPr>
          <w:rFonts w:cstheme="minorHAnsi"/>
          <w:szCs w:val="24"/>
          <w:lang w:val="fr-FR"/>
        </w:rPr>
        <w:t>réaliser</w:t>
      </w:r>
      <w:r w:rsidRPr="00E27F6F">
        <w:rPr>
          <w:rFonts w:cstheme="minorHAnsi"/>
          <w:szCs w:val="24"/>
          <w:lang w:val="fr-FR"/>
        </w:rPr>
        <w:t xml:space="preserve"> pour produire le </w:t>
      </w:r>
      <w:r w:rsidR="00FE78EC" w:rsidRPr="00E27F6F">
        <w:rPr>
          <w:rFonts w:cstheme="minorHAnsi"/>
          <w:szCs w:val="24"/>
          <w:lang w:val="fr-FR"/>
        </w:rPr>
        <w:t>livrable</w:t>
      </w:r>
      <w:r w:rsidRPr="00E27F6F">
        <w:rPr>
          <w:rFonts w:cstheme="minorHAnsi"/>
          <w:szCs w:val="24"/>
          <w:lang w:val="fr-FR"/>
        </w:rPr>
        <w:t xml:space="preserve"> ; 3) Estimer le coût des ressources nécessaires pour réaliser chaque activité ; </w:t>
      </w:r>
      <w:r w:rsidR="00FE78EC" w:rsidRPr="00E27F6F">
        <w:rPr>
          <w:rFonts w:cstheme="minorHAnsi"/>
          <w:szCs w:val="24"/>
          <w:lang w:val="fr-FR"/>
        </w:rPr>
        <w:t xml:space="preserve">et </w:t>
      </w:r>
      <w:r w:rsidRPr="00E27F6F">
        <w:rPr>
          <w:rFonts w:cstheme="minorHAnsi"/>
          <w:szCs w:val="24"/>
          <w:lang w:val="fr-FR"/>
        </w:rPr>
        <w:t xml:space="preserve">4) Faire la somme du coût des activités pour produire le </w:t>
      </w:r>
      <w:r w:rsidR="00FE78EC" w:rsidRPr="00E27F6F">
        <w:rPr>
          <w:rFonts w:cstheme="minorHAnsi"/>
          <w:szCs w:val="24"/>
          <w:lang w:val="fr-FR"/>
        </w:rPr>
        <w:t>livrable</w:t>
      </w:r>
      <w:r w:rsidRPr="00E27F6F">
        <w:rPr>
          <w:rFonts w:cstheme="minorHAnsi"/>
          <w:szCs w:val="24"/>
          <w:lang w:val="fr-FR"/>
        </w:rPr>
        <w:t xml:space="preserve">. </w:t>
      </w:r>
    </w:p>
    <w:p w14:paraId="24CF30A2" w14:textId="77777777" w:rsidR="0040578B" w:rsidRPr="00E27F6F" w:rsidRDefault="0040578B" w:rsidP="006B3585">
      <w:pPr>
        <w:spacing w:line="259" w:lineRule="auto"/>
        <w:rPr>
          <w:rFonts w:cstheme="minorHAnsi"/>
          <w:szCs w:val="24"/>
          <w:lang w:val="fr-FR"/>
        </w:rPr>
      </w:pPr>
    </w:p>
    <w:p w14:paraId="3B8971AC" w14:textId="77777777" w:rsidR="0040578B" w:rsidRPr="00E27F6F" w:rsidRDefault="0040578B" w:rsidP="006B3585">
      <w:pPr>
        <w:spacing w:line="259" w:lineRule="auto"/>
        <w:rPr>
          <w:rFonts w:cstheme="minorHAnsi"/>
          <w:szCs w:val="24"/>
          <w:lang w:val="fr-FR"/>
        </w:rPr>
      </w:pPr>
      <w:r w:rsidRPr="00E27F6F">
        <w:rPr>
          <w:rFonts w:cstheme="minorHAnsi"/>
          <w:szCs w:val="24"/>
          <w:lang w:val="fr-FR"/>
        </w:rPr>
        <w:t>Exemple :</w:t>
      </w:r>
    </w:p>
    <w:p w14:paraId="22DA9D84" w14:textId="40DD6256" w:rsidR="0040578B" w:rsidRPr="00E27F6F" w:rsidRDefault="00FE78EC">
      <w:pPr>
        <w:pStyle w:val="Paragraphedeliste"/>
        <w:numPr>
          <w:ilvl w:val="0"/>
          <w:numId w:val="6"/>
        </w:numPr>
        <w:spacing w:line="259" w:lineRule="auto"/>
        <w:rPr>
          <w:rFonts w:cstheme="minorHAnsi"/>
          <w:szCs w:val="24"/>
          <w:lang w:val="fr-FR"/>
        </w:rPr>
      </w:pPr>
      <w:r w:rsidRPr="00E27F6F">
        <w:rPr>
          <w:rFonts w:cstheme="minorHAnsi"/>
          <w:szCs w:val="24"/>
          <w:lang w:val="fr-FR"/>
        </w:rPr>
        <w:t>Livrable</w:t>
      </w:r>
      <w:r w:rsidR="0040578B" w:rsidRPr="00E27F6F">
        <w:rPr>
          <w:rFonts w:cstheme="minorHAnsi"/>
          <w:szCs w:val="24"/>
          <w:lang w:val="fr-FR"/>
        </w:rPr>
        <w:t> - Nbr d’enfants vaccinés</w:t>
      </w:r>
    </w:p>
    <w:p w14:paraId="37D9961D" w14:textId="77777777" w:rsidR="0040578B" w:rsidRPr="00E27F6F" w:rsidRDefault="0040578B">
      <w:pPr>
        <w:pStyle w:val="Paragraphedeliste"/>
        <w:numPr>
          <w:ilvl w:val="0"/>
          <w:numId w:val="6"/>
        </w:numPr>
        <w:spacing w:line="259" w:lineRule="auto"/>
        <w:rPr>
          <w:rFonts w:cstheme="minorHAnsi"/>
          <w:szCs w:val="24"/>
          <w:lang w:val="fr-FR"/>
        </w:rPr>
      </w:pPr>
      <w:r w:rsidRPr="00E27F6F">
        <w:rPr>
          <w:rFonts w:cstheme="minorHAnsi"/>
          <w:szCs w:val="24"/>
          <w:lang w:val="fr-FR"/>
        </w:rPr>
        <w:t>Activité - Liste de l’ensemble des activités à réaliser pour vacciner les enfants</w:t>
      </w:r>
    </w:p>
    <w:p w14:paraId="3160A31D" w14:textId="77777777" w:rsidR="0040578B" w:rsidRPr="00E27F6F" w:rsidRDefault="0040578B">
      <w:pPr>
        <w:pStyle w:val="Paragraphedeliste"/>
        <w:numPr>
          <w:ilvl w:val="0"/>
          <w:numId w:val="6"/>
        </w:numPr>
        <w:spacing w:line="259" w:lineRule="auto"/>
        <w:rPr>
          <w:rFonts w:cstheme="minorHAnsi"/>
          <w:szCs w:val="24"/>
          <w:lang w:val="fr-FR"/>
        </w:rPr>
      </w:pPr>
      <w:r w:rsidRPr="00E27F6F">
        <w:rPr>
          <w:rFonts w:cstheme="minorHAnsi"/>
          <w:szCs w:val="24"/>
          <w:lang w:val="fr-FR"/>
        </w:rPr>
        <w:t>Coût – Estimation du coût de chaque activité</w:t>
      </w:r>
    </w:p>
    <w:p w14:paraId="635E5B70" w14:textId="3B966107" w:rsidR="0040578B" w:rsidRPr="00E27F6F" w:rsidRDefault="0040578B">
      <w:pPr>
        <w:pStyle w:val="Paragraphedeliste"/>
        <w:numPr>
          <w:ilvl w:val="0"/>
          <w:numId w:val="6"/>
        </w:numPr>
        <w:spacing w:line="259" w:lineRule="auto"/>
        <w:rPr>
          <w:rFonts w:cstheme="minorHAnsi"/>
          <w:szCs w:val="24"/>
          <w:lang w:val="fr-FR"/>
        </w:rPr>
      </w:pPr>
      <w:r w:rsidRPr="00E27F6F">
        <w:rPr>
          <w:rFonts w:cstheme="minorHAnsi"/>
          <w:szCs w:val="24"/>
          <w:lang w:val="fr-FR"/>
        </w:rPr>
        <w:t xml:space="preserve">Budget – </w:t>
      </w:r>
      <w:r w:rsidR="00FE78EC" w:rsidRPr="00E27F6F">
        <w:rPr>
          <w:rFonts w:cstheme="minorHAnsi"/>
          <w:szCs w:val="24"/>
          <w:lang w:val="fr-FR"/>
        </w:rPr>
        <w:t>Sommation</w:t>
      </w:r>
      <w:r w:rsidRPr="00E27F6F">
        <w:rPr>
          <w:rFonts w:cstheme="minorHAnsi"/>
          <w:szCs w:val="24"/>
          <w:lang w:val="fr-FR"/>
        </w:rPr>
        <w:t xml:space="preserve"> des coûts </w:t>
      </w:r>
      <w:r w:rsidR="00FE78EC" w:rsidRPr="00E27F6F">
        <w:rPr>
          <w:rFonts w:cstheme="minorHAnsi"/>
          <w:szCs w:val="24"/>
          <w:lang w:val="fr-FR"/>
        </w:rPr>
        <w:t>de toutes les</w:t>
      </w:r>
      <w:r w:rsidRPr="00E27F6F">
        <w:rPr>
          <w:rFonts w:cstheme="minorHAnsi"/>
          <w:szCs w:val="24"/>
          <w:lang w:val="fr-FR"/>
        </w:rPr>
        <w:t xml:space="preserve"> activités</w:t>
      </w:r>
    </w:p>
    <w:p w14:paraId="35E6B19A" w14:textId="77777777" w:rsidR="0040578B" w:rsidRPr="00E27F6F" w:rsidRDefault="0040578B" w:rsidP="006B3585">
      <w:pPr>
        <w:pStyle w:val="Paragraphedeliste"/>
        <w:spacing w:line="259" w:lineRule="auto"/>
        <w:rPr>
          <w:rFonts w:cstheme="minorHAnsi"/>
          <w:szCs w:val="24"/>
          <w:lang w:val="fr-FR"/>
        </w:rPr>
      </w:pPr>
    </w:p>
    <w:p w14:paraId="6E383995" w14:textId="77777777" w:rsidR="0040578B" w:rsidRPr="00E27F6F" w:rsidRDefault="0040578B" w:rsidP="006B3585">
      <w:pPr>
        <w:spacing w:line="259" w:lineRule="auto"/>
        <w:jc w:val="center"/>
        <w:rPr>
          <w:rFonts w:cstheme="minorHAnsi"/>
          <w:szCs w:val="24"/>
          <w:lang w:val="fr-FR"/>
        </w:rPr>
      </w:pPr>
      <w:r w:rsidRPr="00E27F6F">
        <w:rPr>
          <w:rFonts w:cstheme="minorHAnsi"/>
          <w:szCs w:val="24"/>
          <w:lang w:val="fr-FR"/>
        </w:rPr>
        <w:t>Budget = ∑ Coûts des activités</w:t>
      </w:r>
    </w:p>
    <w:p w14:paraId="7E0604C2" w14:textId="77777777" w:rsidR="0040578B" w:rsidRPr="00E27F6F" w:rsidRDefault="0040578B" w:rsidP="006B3585">
      <w:pPr>
        <w:spacing w:line="259" w:lineRule="auto"/>
        <w:rPr>
          <w:rFonts w:cstheme="minorHAnsi"/>
          <w:szCs w:val="24"/>
          <w:lang w:val="fr-FR"/>
        </w:rPr>
      </w:pPr>
      <w:proofErr w:type="gramStart"/>
      <w:r w:rsidRPr="00E27F6F">
        <w:rPr>
          <w:rFonts w:cstheme="minorHAnsi"/>
          <w:szCs w:val="24"/>
          <w:lang w:val="fr-FR"/>
        </w:rPr>
        <w:t>où</w:t>
      </w:r>
      <w:proofErr w:type="gramEnd"/>
    </w:p>
    <w:p w14:paraId="47F17B97" w14:textId="77777777" w:rsidR="0040578B" w:rsidRPr="00E27F6F" w:rsidRDefault="0040578B" w:rsidP="006B3585">
      <w:pPr>
        <w:spacing w:line="259" w:lineRule="auto"/>
        <w:ind w:left="3119" w:hanging="3119"/>
        <w:rPr>
          <w:rFonts w:cstheme="minorHAnsi"/>
          <w:szCs w:val="24"/>
          <w:lang w:val="fr-FR"/>
        </w:rPr>
      </w:pPr>
      <w:r w:rsidRPr="00E27F6F">
        <w:rPr>
          <w:rFonts w:cstheme="minorHAnsi"/>
          <w:szCs w:val="24"/>
          <w:lang w:val="fr-FR"/>
        </w:rPr>
        <w:t xml:space="preserve">Coût de chaque </w:t>
      </w:r>
      <w:proofErr w:type="gramStart"/>
      <w:r w:rsidRPr="00E27F6F">
        <w:rPr>
          <w:rFonts w:cstheme="minorHAnsi"/>
          <w:szCs w:val="24"/>
          <w:lang w:val="fr-FR"/>
        </w:rPr>
        <w:t>activité  =</w:t>
      </w:r>
      <w:proofErr w:type="gramEnd"/>
      <w:r w:rsidRPr="00E27F6F">
        <w:rPr>
          <w:rFonts w:cstheme="minorHAnsi"/>
          <w:szCs w:val="24"/>
          <w:lang w:val="fr-FR"/>
        </w:rPr>
        <w:t xml:space="preserve"> </w:t>
      </w:r>
      <w:r w:rsidRPr="00E27F6F">
        <w:rPr>
          <w:rFonts w:cstheme="minorHAnsi"/>
          <w:szCs w:val="24"/>
          <w:lang w:val="fr-FR"/>
        </w:rPr>
        <w:tab/>
        <w:t>Coût personnel + Coût biens et services + Coût Investissement + Coût Transfert courant + Coût Transfert capital</w:t>
      </w:r>
    </w:p>
    <w:p w14:paraId="161F261A" w14:textId="2099633D" w:rsidR="0040578B" w:rsidRPr="00E27F6F" w:rsidRDefault="004A1D37" w:rsidP="006B3585">
      <w:pPr>
        <w:spacing w:line="259" w:lineRule="auto"/>
        <w:rPr>
          <w:rFonts w:cstheme="minorHAnsi"/>
          <w:szCs w:val="24"/>
          <w:lang w:val="fr-FR"/>
        </w:rPr>
      </w:pPr>
      <w:r w:rsidRPr="00E27F6F">
        <w:rPr>
          <w:rFonts w:cstheme="minorHAnsi"/>
          <w:szCs w:val="24"/>
          <w:lang w:val="fr-FR"/>
        </w:rPr>
        <w:t>Le budget du projet sera donc estimé comme suit :</w:t>
      </w:r>
    </w:p>
    <w:p w14:paraId="66D92833" w14:textId="33E80EE9" w:rsidR="004A1D37" w:rsidRPr="00E27F6F" w:rsidRDefault="004A1D37" w:rsidP="006B3585">
      <w:pPr>
        <w:spacing w:line="259" w:lineRule="auto"/>
        <w:rPr>
          <w:rFonts w:cstheme="minorHAnsi"/>
          <w:szCs w:val="24"/>
          <w:lang w:val="fr-FR"/>
        </w:rPr>
      </w:pPr>
    </w:p>
    <w:p w14:paraId="59353C9E" w14:textId="5F103EBA" w:rsidR="004A1D37" w:rsidRPr="00E27F6F" w:rsidRDefault="004A1D37" w:rsidP="006B3585">
      <w:pPr>
        <w:spacing w:line="259" w:lineRule="auto"/>
        <w:jc w:val="center"/>
        <w:rPr>
          <w:rFonts w:cstheme="minorHAnsi"/>
          <w:szCs w:val="24"/>
          <w:lang w:val="fr-FR"/>
        </w:rPr>
      </w:pPr>
      <w:r w:rsidRPr="00E27F6F">
        <w:rPr>
          <w:rFonts w:cstheme="minorHAnsi"/>
          <w:szCs w:val="24"/>
          <w:lang w:val="fr-FR"/>
        </w:rPr>
        <w:t>Budget = ∑ Coûts des activités * Qt du livrable</w:t>
      </w:r>
    </w:p>
    <w:p w14:paraId="6890C713" w14:textId="6A636B5D" w:rsidR="004A1D37" w:rsidRPr="00E27F6F" w:rsidRDefault="004A1D37" w:rsidP="006B3585">
      <w:pPr>
        <w:spacing w:line="259" w:lineRule="auto"/>
        <w:rPr>
          <w:rFonts w:cstheme="minorHAnsi"/>
          <w:szCs w:val="24"/>
          <w:lang w:val="fr-FR"/>
        </w:rPr>
      </w:pPr>
    </w:p>
    <w:p w14:paraId="4405698B" w14:textId="036CC2E2" w:rsidR="0040578B" w:rsidRPr="00E27F6F" w:rsidRDefault="00FE78EC" w:rsidP="006B3585">
      <w:pPr>
        <w:spacing w:line="259" w:lineRule="auto"/>
        <w:rPr>
          <w:rFonts w:cstheme="minorHAnsi"/>
          <w:szCs w:val="24"/>
          <w:lang w:val="fr-FR"/>
        </w:rPr>
      </w:pPr>
      <w:r w:rsidRPr="00E27F6F">
        <w:rPr>
          <w:rFonts w:cstheme="minorHAnsi"/>
          <w:bCs/>
          <w:szCs w:val="24"/>
          <w:lang w:val="fr-FR"/>
        </w:rPr>
        <w:t>A noter que l</w:t>
      </w:r>
      <w:r w:rsidR="0040578B" w:rsidRPr="00E27F6F">
        <w:rPr>
          <w:rFonts w:cstheme="minorHAnsi"/>
          <w:bCs/>
          <w:szCs w:val="24"/>
          <w:lang w:val="fr-FR"/>
        </w:rPr>
        <w:t>es arguments retenus pour l’estimation des coûts des activités peuvent être plus</w:t>
      </w:r>
      <w:r w:rsidR="0040578B" w:rsidRPr="00E27F6F">
        <w:rPr>
          <w:rFonts w:cstheme="minorHAnsi"/>
          <w:szCs w:val="24"/>
          <w:lang w:val="fr-FR"/>
        </w:rPr>
        <w:t xml:space="preserve"> ou moins nombreux. On retient généralement les grandes rubriques de la nomenclature budgétaire.</w:t>
      </w:r>
    </w:p>
    <w:p w14:paraId="1EAED8E2" w14:textId="77777777" w:rsidR="0040578B" w:rsidRPr="00E27F6F" w:rsidRDefault="0040578B" w:rsidP="006B3585">
      <w:pPr>
        <w:spacing w:line="259" w:lineRule="auto"/>
        <w:rPr>
          <w:rFonts w:cstheme="minorHAnsi"/>
          <w:szCs w:val="24"/>
          <w:lang w:val="fr-FR"/>
        </w:rPr>
      </w:pPr>
    </w:p>
    <w:p w14:paraId="34C31258" w14:textId="54CD0B12" w:rsidR="0040578B" w:rsidRPr="00E27F6F" w:rsidRDefault="0040578B" w:rsidP="006B3585">
      <w:pPr>
        <w:spacing w:line="259" w:lineRule="auto"/>
        <w:rPr>
          <w:rFonts w:cstheme="minorHAnsi"/>
          <w:szCs w:val="24"/>
          <w:lang w:val="fr-FR"/>
        </w:rPr>
      </w:pPr>
      <w:r w:rsidRPr="00E27F6F">
        <w:rPr>
          <w:rFonts w:cstheme="minorHAnsi"/>
          <w:szCs w:val="24"/>
          <w:lang w:val="fr-FR"/>
        </w:rPr>
        <w:t>Cette méthode est particulièrement indiquée pour les gros projets d’investissement où les montants sont importants et la fréquence de ces projets est rare, ce qui rend utile un calcul précis par activité.</w:t>
      </w:r>
      <w:r w:rsidR="00FE78EC" w:rsidRPr="00E27F6F">
        <w:rPr>
          <w:rFonts w:cstheme="minorHAnsi"/>
          <w:szCs w:val="24"/>
          <w:lang w:val="fr-FR"/>
        </w:rPr>
        <w:t xml:space="preserve"> Toutefois, il s’agit d’une méthode lourde </w:t>
      </w:r>
      <w:r w:rsidR="001D0C21" w:rsidRPr="00E27F6F">
        <w:rPr>
          <w:rFonts w:cstheme="minorHAnsi"/>
          <w:szCs w:val="24"/>
          <w:lang w:val="fr-FR"/>
        </w:rPr>
        <w:t xml:space="preserve">et </w:t>
      </w:r>
      <w:r w:rsidR="00FE78EC" w:rsidRPr="00E27F6F">
        <w:rPr>
          <w:rFonts w:cstheme="minorHAnsi"/>
          <w:szCs w:val="24"/>
          <w:lang w:val="fr-FR"/>
        </w:rPr>
        <w:t>qui prend du temps.</w:t>
      </w:r>
    </w:p>
    <w:p w14:paraId="3AA3954F" w14:textId="753CC24D" w:rsidR="0040578B" w:rsidRPr="00E27F6F" w:rsidRDefault="0040578B" w:rsidP="006B3585">
      <w:pPr>
        <w:spacing w:line="259" w:lineRule="auto"/>
        <w:rPr>
          <w:rFonts w:cstheme="minorHAnsi"/>
          <w:szCs w:val="24"/>
          <w:lang w:val="fr-FR"/>
        </w:rPr>
      </w:pPr>
    </w:p>
    <w:p w14:paraId="36F70CA5" w14:textId="00401C72" w:rsidR="00E50F7E" w:rsidRPr="00E27F6F" w:rsidRDefault="00E50F7E" w:rsidP="006B3585">
      <w:pPr>
        <w:spacing w:line="259" w:lineRule="auto"/>
        <w:rPr>
          <w:rFonts w:cstheme="minorHAnsi"/>
          <w:szCs w:val="24"/>
          <w:lang w:val="fr-FR"/>
        </w:rPr>
      </w:pPr>
      <w:r w:rsidRPr="00E27F6F">
        <w:rPr>
          <w:rFonts w:cstheme="minorHAnsi"/>
          <w:szCs w:val="24"/>
          <w:lang w:val="fr-FR"/>
        </w:rPr>
        <w:lastRenderedPageBreak/>
        <w:t>Comme pour la méthode du CUM, les prix des facteurs de production des activités peuvent être majorés pour tenir compte de la conjoncture économique (Ex. inflation).</w:t>
      </w:r>
    </w:p>
    <w:p w14:paraId="368FF591" w14:textId="77777777" w:rsidR="0086473C" w:rsidRPr="00E27F6F" w:rsidRDefault="0086473C" w:rsidP="006B3585">
      <w:pPr>
        <w:spacing w:line="259" w:lineRule="auto"/>
        <w:rPr>
          <w:rFonts w:cstheme="minorHAnsi"/>
          <w:szCs w:val="24"/>
          <w:lang w:val="fr-FR"/>
        </w:rPr>
      </w:pPr>
    </w:p>
    <w:p w14:paraId="30A3BB49" w14:textId="77777777" w:rsidR="0040578B" w:rsidRPr="00E27F6F" w:rsidRDefault="0040578B">
      <w:pPr>
        <w:pStyle w:val="Paragraphedeliste"/>
        <w:numPr>
          <w:ilvl w:val="0"/>
          <w:numId w:val="5"/>
        </w:numPr>
        <w:spacing w:line="259" w:lineRule="auto"/>
        <w:jc w:val="left"/>
        <w:rPr>
          <w:rFonts w:cstheme="minorHAnsi"/>
          <w:b/>
          <w:i/>
          <w:szCs w:val="24"/>
          <w:lang w:val="fr-FR"/>
        </w:rPr>
      </w:pPr>
      <w:r w:rsidRPr="00E27F6F">
        <w:rPr>
          <w:rFonts w:cstheme="minorHAnsi"/>
          <w:b/>
          <w:i/>
          <w:szCs w:val="24"/>
          <w:lang w:val="fr-FR"/>
        </w:rPr>
        <w:t>Méthode de la budgétisation normative</w:t>
      </w:r>
    </w:p>
    <w:p w14:paraId="1454B338" w14:textId="77777777" w:rsidR="0040578B" w:rsidRPr="00E27F6F" w:rsidRDefault="0040578B" w:rsidP="006B3585">
      <w:pPr>
        <w:spacing w:line="259" w:lineRule="auto"/>
        <w:rPr>
          <w:rFonts w:cstheme="minorHAnsi"/>
          <w:szCs w:val="24"/>
          <w:lang w:val="fr-FR"/>
        </w:rPr>
      </w:pPr>
    </w:p>
    <w:p w14:paraId="106C1AB4" w14:textId="14E8C876" w:rsidR="0040578B" w:rsidRPr="00E27F6F" w:rsidRDefault="0040578B" w:rsidP="006B3585">
      <w:pPr>
        <w:spacing w:line="259" w:lineRule="auto"/>
        <w:rPr>
          <w:rFonts w:cstheme="minorHAnsi"/>
          <w:szCs w:val="24"/>
          <w:lang w:val="fr-FR"/>
        </w:rPr>
      </w:pPr>
      <w:r w:rsidRPr="00E27F6F">
        <w:rPr>
          <w:rFonts w:cstheme="minorHAnsi"/>
          <w:szCs w:val="24"/>
          <w:lang w:val="fr-FR"/>
        </w:rPr>
        <w:t xml:space="preserve">La méthode de la budgétisation normative implique de définir des spécifications techniques du </w:t>
      </w:r>
      <w:r w:rsidR="00135688" w:rsidRPr="00E27F6F">
        <w:rPr>
          <w:rFonts w:cstheme="minorHAnsi"/>
          <w:szCs w:val="24"/>
          <w:lang w:val="fr-FR"/>
        </w:rPr>
        <w:t>livrable</w:t>
      </w:r>
      <w:r w:rsidRPr="00E27F6F">
        <w:rPr>
          <w:rFonts w:cstheme="minorHAnsi"/>
          <w:szCs w:val="24"/>
          <w:lang w:val="fr-FR"/>
        </w:rPr>
        <w:t xml:space="preserve"> désiré, puis d’évaluer les coûts de production de ce produit. C’est une méthode plus réaliste que celle du coût moyen</w:t>
      </w:r>
      <w:r w:rsidR="00135688" w:rsidRPr="00E27F6F">
        <w:rPr>
          <w:rFonts w:cstheme="minorHAnsi"/>
          <w:szCs w:val="24"/>
          <w:lang w:val="fr-FR"/>
        </w:rPr>
        <w:t xml:space="preserve"> et </w:t>
      </w:r>
      <w:r w:rsidRPr="00E27F6F">
        <w:rPr>
          <w:rFonts w:cstheme="minorHAnsi"/>
          <w:szCs w:val="24"/>
          <w:lang w:val="fr-FR"/>
        </w:rPr>
        <w:t xml:space="preserve">moins complexe que la méthode du coût basé sur les </w:t>
      </w:r>
      <w:r w:rsidR="00135688" w:rsidRPr="00E27F6F">
        <w:rPr>
          <w:rFonts w:cstheme="minorHAnsi"/>
          <w:szCs w:val="24"/>
          <w:lang w:val="fr-FR"/>
        </w:rPr>
        <w:t>activités</w:t>
      </w:r>
      <w:r w:rsidRPr="00E27F6F">
        <w:rPr>
          <w:rFonts w:cstheme="minorHAnsi"/>
          <w:szCs w:val="24"/>
          <w:lang w:val="fr-FR"/>
        </w:rPr>
        <w:t>. Elle peut s’avérer utile dans les cas où il n’y a pas de référentiel passé, mais où l’on ne veut pas rentrer dans une analyse détaillée des coûts par activité.</w:t>
      </w:r>
    </w:p>
    <w:p w14:paraId="415F13C9" w14:textId="7786D358" w:rsidR="00135688" w:rsidRPr="00E27F6F" w:rsidRDefault="00135688" w:rsidP="006B3585">
      <w:pPr>
        <w:spacing w:line="259" w:lineRule="auto"/>
        <w:rPr>
          <w:rFonts w:cstheme="minorHAnsi"/>
          <w:szCs w:val="24"/>
          <w:lang w:val="fr-FR"/>
        </w:rPr>
      </w:pPr>
    </w:p>
    <w:p w14:paraId="0A66C232" w14:textId="1FE06C90" w:rsidR="00135688" w:rsidRPr="00E27F6F" w:rsidRDefault="00135688" w:rsidP="006B3585">
      <w:pPr>
        <w:spacing w:line="259" w:lineRule="auto"/>
        <w:rPr>
          <w:rFonts w:cstheme="minorHAnsi"/>
          <w:szCs w:val="24"/>
          <w:lang w:val="fr-FR"/>
        </w:rPr>
      </w:pPr>
      <w:r w:rsidRPr="00E27F6F">
        <w:rPr>
          <w:rFonts w:cstheme="minorHAnsi"/>
          <w:szCs w:val="24"/>
          <w:lang w:val="fr-FR"/>
        </w:rPr>
        <w:t>Par exemple, une école qui a telle</w:t>
      </w:r>
      <w:r w:rsidR="00916D7B" w:rsidRPr="00E27F6F">
        <w:rPr>
          <w:rFonts w:cstheme="minorHAnsi"/>
          <w:szCs w:val="24"/>
          <w:lang w:val="fr-FR"/>
        </w:rPr>
        <w:t>s</w:t>
      </w:r>
      <w:r w:rsidRPr="00E27F6F">
        <w:rPr>
          <w:rFonts w:cstheme="minorHAnsi"/>
          <w:szCs w:val="24"/>
          <w:lang w:val="fr-FR"/>
        </w:rPr>
        <w:t xml:space="preserve"> caractéristiques</w:t>
      </w:r>
      <w:r w:rsidR="00916D7B" w:rsidRPr="00E27F6F">
        <w:rPr>
          <w:rFonts w:cstheme="minorHAnsi"/>
          <w:szCs w:val="24"/>
          <w:lang w:val="fr-FR"/>
        </w:rPr>
        <w:t xml:space="preserve"> coûts environ 100 000 au mètre carré. Nous souhaitons bâtir 10 écoles de 30 mètres carrés (mc).</w:t>
      </w:r>
    </w:p>
    <w:p w14:paraId="35965C37" w14:textId="5161BF50" w:rsidR="00916D7B" w:rsidRPr="00E27F6F" w:rsidRDefault="00916D7B" w:rsidP="006B3585">
      <w:pPr>
        <w:spacing w:line="259" w:lineRule="auto"/>
        <w:rPr>
          <w:rFonts w:cstheme="minorHAnsi"/>
          <w:szCs w:val="24"/>
          <w:lang w:val="fr-FR"/>
        </w:rPr>
      </w:pPr>
    </w:p>
    <w:p w14:paraId="2DF53E06" w14:textId="0DF190D2" w:rsidR="00916D7B" w:rsidRPr="00E27F6F" w:rsidRDefault="00916D7B" w:rsidP="006B3585">
      <w:pPr>
        <w:spacing w:line="259" w:lineRule="auto"/>
        <w:rPr>
          <w:rFonts w:cstheme="minorHAnsi"/>
          <w:szCs w:val="24"/>
          <w:lang w:val="fr-FR"/>
        </w:rPr>
      </w:pPr>
      <w:r w:rsidRPr="00E27F6F">
        <w:rPr>
          <w:rFonts w:cstheme="minorHAnsi"/>
          <w:szCs w:val="24"/>
          <w:lang w:val="fr-FR"/>
        </w:rPr>
        <w:t>Budget = 10 écoles * 30 mc * 100</w:t>
      </w:r>
      <w:r w:rsidR="00E50F7E" w:rsidRPr="00E27F6F">
        <w:rPr>
          <w:rFonts w:cstheme="minorHAnsi"/>
          <w:szCs w:val="24"/>
          <w:lang w:val="fr-FR"/>
        </w:rPr>
        <w:t> </w:t>
      </w:r>
      <w:r w:rsidRPr="00E27F6F">
        <w:rPr>
          <w:rFonts w:cstheme="minorHAnsi"/>
          <w:szCs w:val="24"/>
          <w:lang w:val="fr-FR"/>
        </w:rPr>
        <w:t>000</w:t>
      </w:r>
    </w:p>
    <w:p w14:paraId="290A1625" w14:textId="074D8057" w:rsidR="002B628B" w:rsidRPr="00E27F6F" w:rsidRDefault="002B628B" w:rsidP="006B3585">
      <w:pPr>
        <w:spacing w:line="259" w:lineRule="auto"/>
        <w:ind w:right="84"/>
        <w:rPr>
          <w:rFonts w:cstheme="minorHAnsi"/>
          <w:b/>
          <w:bCs/>
          <w:smallCaps/>
          <w:szCs w:val="24"/>
          <w:lang w:val="fr-FR"/>
        </w:rPr>
      </w:pPr>
    </w:p>
    <w:p w14:paraId="380DA919" w14:textId="3B62BF2C" w:rsidR="00E50F7E" w:rsidRPr="00E27F6F" w:rsidRDefault="00E50F7E" w:rsidP="006B3585">
      <w:pPr>
        <w:spacing w:line="259" w:lineRule="auto"/>
        <w:rPr>
          <w:rFonts w:cstheme="minorHAnsi"/>
          <w:szCs w:val="24"/>
          <w:lang w:val="fr-FR"/>
        </w:rPr>
      </w:pPr>
      <w:r w:rsidRPr="00E27F6F">
        <w:rPr>
          <w:rFonts w:cstheme="minorHAnsi"/>
          <w:szCs w:val="24"/>
          <w:lang w:val="fr-FR"/>
        </w:rPr>
        <w:t>Comme pour la méthode du CUM, les prix normatifs peuvent être majorés pour tenir compte de la conjoncture économique (Ex. inflation).</w:t>
      </w:r>
    </w:p>
    <w:p w14:paraId="434137FC" w14:textId="77777777" w:rsidR="00E50F7E" w:rsidRPr="00E27F6F" w:rsidRDefault="00E50F7E" w:rsidP="006B3585">
      <w:pPr>
        <w:spacing w:line="259" w:lineRule="auto"/>
        <w:ind w:right="84"/>
        <w:rPr>
          <w:rFonts w:cstheme="minorHAnsi"/>
          <w:b/>
          <w:bCs/>
          <w:smallCaps/>
          <w:szCs w:val="24"/>
          <w:lang w:val="fr-FR"/>
        </w:rPr>
      </w:pPr>
    </w:p>
    <w:p w14:paraId="2A0EAA8D" w14:textId="31A8852E" w:rsidR="0040578B" w:rsidRPr="00E27F6F" w:rsidRDefault="00916D7B" w:rsidP="006B3585">
      <w:pPr>
        <w:spacing w:line="259" w:lineRule="auto"/>
        <w:ind w:right="84"/>
        <w:rPr>
          <w:rFonts w:cstheme="minorHAnsi"/>
          <w:b/>
          <w:bCs/>
          <w:smallCaps/>
          <w:szCs w:val="24"/>
          <w:lang w:val="fr-FR"/>
        </w:rPr>
      </w:pPr>
      <w:r w:rsidRPr="00E27F6F">
        <w:rPr>
          <w:rFonts w:cstheme="minorHAnsi"/>
          <w:b/>
          <w:bCs/>
          <w:smallCaps/>
          <w:szCs w:val="24"/>
          <w:lang w:val="fr-FR"/>
        </w:rPr>
        <w:t>Outils de budgétisation (</w:t>
      </w:r>
      <w:r w:rsidR="00F70F8B" w:rsidRPr="00E27F6F">
        <w:rPr>
          <w:rFonts w:cstheme="minorHAnsi"/>
          <w:b/>
          <w:bCs/>
          <w:smallCaps/>
          <w:szCs w:val="24"/>
          <w:lang w:val="fr-FR"/>
        </w:rPr>
        <w:t>COSTAB</w:t>
      </w:r>
      <w:r w:rsidRPr="00E27F6F">
        <w:rPr>
          <w:rFonts w:cstheme="minorHAnsi"/>
          <w:b/>
          <w:bCs/>
          <w:smallCaps/>
          <w:szCs w:val="24"/>
          <w:lang w:val="fr-FR"/>
        </w:rPr>
        <w:t>)</w:t>
      </w:r>
    </w:p>
    <w:p w14:paraId="44310E8E" w14:textId="010A0E1F" w:rsidR="00916D7B" w:rsidRPr="00E27F6F" w:rsidRDefault="00916D7B" w:rsidP="006B3585">
      <w:pPr>
        <w:spacing w:line="259" w:lineRule="auto"/>
        <w:ind w:right="84"/>
        <w:rPr>
          <w:rFonts w:cstheme="minorHAnsi"/>
          <w:szCs w:val="24"/>
          <w:lang w:val="fr-FR"/>
        </w:rPr>
      </w:pPr>
    </w:p>
    <w:p w14:paraId="59030793" w14:textId="700A51BE" w:rsidR="000F77BE" w:rsidRPr="00E27F6F" w:rsidRDefault="007C0E3F" w:rsidP="006B3585">
      <w:pPr>
        <w:spacing w:line="259" w:lineRule="auto"/>
        <w:ind w:right="84"/>
        <w:rPr>
          <w:rFonts w:cstheme="minorHAnsi"/>
          <w:szCs w:val="24"/>
          <w:lang w:val="fr-FR"/>
        </w:rPr>
      </w:pPr>
      <w:r w:rsidRPr="00E27F6F">
        <w:rPr>
          <w:rFonts w:cstheme="minorHAnsi"/>
          <w:szCs w:val="24"/>
          <w:lang w:val="fr-FR"/>
        </w:rPr>
        <w:t xml:space="preserve">L’application ‘’COSTAB’’ développé sur Excel </w:t>
      </w:r>
      <w:r w:rsidR="002B628B" w:rsidRPr="00E27F6F">
        <w:rPr>
          <w:rFonts w:cstheme="minorHAnsi"/>
          <w:szCs w:val="24"/>
          <w:lang w:val="fr-FR"/>
        </w:rPr>
        <w:t>par la</w:t>
      </w:r>
      <w:r w:rsidR="00F70F8B" w:rsidRPr="00E27F6F">
        <w:rPr>
          <w:rFonts w:cstheme="minorHAnsi"/>
          <w:szCs w:val="24"/>
          <w:lang w:val="fr-FR"/>
        </w:rPr>
        <w:t xml:space="preserve"> Banque Mondiale </w:t>
      </w:r>
      <w:r w:rsidRPr="00E27F6F">
        <w:rPr>
          <w:rFonts w:cstheme="minorHAnsi"/>
          <w:szCs w:val="24"/>
          <w:lang w:val="fr-FR"/>
        </w:rPr>
        <w:t xml:space="preserve">facilite le calcul des coûts de production des livrables et des budgets des projets à partir des informations sur les quantités cible et les coûts unitaires </w:t>
      </w:r>
      <w:r w:rsidR="002B628B" w:rsidRPr="00E27F6F">
        <w:rPr>
          <w:rFonts w:cstheme="minorHAnsi"/>
          <w:szCs w:val="24"/>
          <w:lang w:val="fr-FR"/>
        </w:rPr>
        <w:t xml:space="preserve">moyen </w:t>
      </w:r>
      <w:r w:rsidRPr="00E27F6F">
        <w:rPr>
          <w:rFonts w:cstheme="minorHAnsi"/>
          <w:szCs w:val="24"/>
          <w:lang w:val="fr-FR"/>
        </w:rPr>
        <w:t>des livrables.</w:t>
      </w:r>
    </w:p>
    <w:p w14:paraId="0D413F2D" w14:textId="1B214C5C" w:rsidR="000F77BE" w:rsidRPr="00E27F6F" w:rsidRDefault="000F77BE" w:rsidP="006B3585">
      <w:pPr>
        <w:spacing w:line="259" w:lineRule="auto"/>
        <w:ind w:right="84"/>
        <w:rPr>
          <w:rFonts w:cstheme="minorHAnsi"/>
          <w:b/>
          <w:bCs/>
          <w:smallCaps/>
          <w:color w:val="C00000"/>
          <w:szCs w:val="24"/>
          <w:lang w:val="fr-FR"/>
        </w:rPr>
      </w:pPr>
    </w:p>
    <w:p w14:paraId="23455BB1" w14:textId="533DEE33" w:rsidR="000F77BE" w:rsidRPr="00E27F6F" w:rsidRDefault="000F77BE" w:rsidP="006B3585">
      <w:pPr>
        <w:spacing w:line="259" w:lineRule="auto"/>
        <w:ind w:right="84"/>
        <w:rPr>
          <w:rFonts w:cstheme="minorHAnsi"/>
          <w:szCs w:val="24"/>
          <w:lang w:val="fr-FR"/>
        </w:rPr>
      </w:pPr>
      <w:r w:rsidRPr="00E27F6F">
        <w:rPr>
          <w:rFonts w:cstheme="minorHAnsi"/>
          <w:szCs w:val="24"/>
          <w:lang w:val="fr-FR"/>
        </w:rPr>
        <w:t xml:space="preserve">Ci-dessous les </w:t>
      </w:r>
      <w:r w:rsidR="00C25235" w:rsidRPr="00E27F6F">
        <w:rPr>
          <w:rFonts w:cstheme="minorHAnsi"/>
          <w:szCs w:val="24"/>
          <w:lang w:val="fr-FR"/>
        </w:rPr>
        <w:t xml:space="preserve">principaux </w:t>
      </w:r>
      <w:r w:rsidRPr="00E27F6F">
        <w:rPr>
          <w:rFonts w:cstheme="minorHAnsi"/>
          <w:szCs w:val="24"/>
          <w:lang w:val="fr-FR"/>
        </w:rPr>
        <w:t>tableaux qui sont requis pour l’élaboration d’un CDSMT</w:t>
      </w:r>
      <w:r w:rsidR="00AB7687">
        <w:rPr>
          <w:rFonts w:cstheme="minorHAnsi"/>
          <w:szCs w:val="24"/>
          <w:lang w:val="fr-FR"/>
        </w:rPr>
        <w:t>/ Budget-programme,</w:t>
      </w:r>
      <w:r w:rsidR="001C14E9" w:rsidRPr="00E27F6F">
        <w:rPr>
          <w:rFonts w:cstheme="minorHAnsi"/>
          <w:szCs w:val="24"/>
          <w:lang w:val="fr-FR"/>
        </w:rPr>
        <w:t xml:space="preserve"> selon l’approche du coût unitaire moyen</w:t>
      </w:r>
      <w:r w:rsidRPr="00E27F6F">
        <w:rPr>
          <w:rFonts w:cstheme="minorHAnsi"/>
          <w:szCs w:val="24"/>
          <w:lang w:val="fr-FR"/>
        </w:rPr>
        <w:t>.</w:t>
      </w:r>
    </w:p>
    <w:p w14:paraId="3FB21879" w14:textId="77777777" w:rsidR="00FC4617" w:rsidRPr="00E27F6F" w:rsidRDefault="00FC4617" w:rsidP="006B3585">
      <w:pPr>
        <w:spacing w:line="259" w:lineRule="auto"/>
        <w:jc w:val="center"/>
        <w:rPr>
          <w:rFonts w:cstheme="minorHAnsi"/>
          <w:b/>
          <w:szCs w:val="24"/>
          <w:lang w:val="fr-FR"/>
        </w:rPr>
      </w:pPr>
    </w:p>
    <w:p w14:paraId="2720F5AB" w14:textId="77777777" w:rsidR="002578BA" w:rsidRPr="00E27F6F" w:rsidRDefault="00DB2121" w:rsidP="006B3585">
      <w:pPr>
        <w:spacing w:line="259" w:lineRule="auto"/>
        <w:jc w:val="center"/>
        <w:rPr>
          <w:rFonts w:cstheme="minorHAnsi"/>
          <w:b/>
          <w:szCs w:val="24"/>
          <w:lang w:val="fr-FR"/>
        </w:rPr>
      </w:pPr>
      <w:r w:rsidRPr="00E27F6F">
        <w:rPr>
          <w:rFonts w:cstheme="minorHAnsi"/>
          <w:b/>
          <w:szCs w:val="24"/>
          <w:lang w:val="fr-FR"/>
        </w:rPr>
        <w:t xml:space="preserve">Tableau </w:t>
      </w:r>
      <w:r w:rsidR="00F7277E" w:rsidRPr="00E27F6F">
        <w:rPr>
          <w:rFonts w:cstheme="minorHAnsi"/>
          <w:b/>
          <w:szCs w:val="24"/>
          <w:lang w:val="fr-FR"/>
        </w:rPr>
        <w:t>4.2</w:t>
      </w:r>
      <w:r w:rsidRPr="00E27F6F">
        <w:rPr>
          <w:rFonts w:cstheme="minorHAnsi"/>
          <w:b/>
          <w:szCs w:val="24"/>
          <w:lang w:val="fr-FR"/>
        </w:rPr>
        <w:t xml:space="preserve"> : </w:t>
      </w:r>
      <w:r w:rsidR="002578BA" w:rsidRPr="00E27F6F">
        <w:rPr>
          <w:rFonts w:cstheme="minorHAnsi"/>
          <w:b/>
          <w:szCs w:val="24"/>
          <w:lang w:val="fr-FR"/>
        </w:rPr>
        <w:t>Estimation des cibles pluriannuelles de livrables/extrants (quantité)</w:t>
      </w:r>
    </w:p>
    <w:p w14:paraId="61AAF7C5" w14:textId="104E4E5D" w:rsidR="00DB2121" w:rsidRPr="00E27F6F" w:rsidRDefault="002578BA" w:rsidP="006B3585">
      <w:pPr>
        <w:spacing w:line="259" w:lineRule="auto"/>
        <w:jc w:val="center"/>
        <w:rPr>
          <w:rFonts w:cstheme="minorHAnsi"/>
          <w:b/>
          <w:szCs w:val="24"/>
          <w:lang w:val="fr-FR"/>
        </w:rPr>
      </w:pPr>
      <w:proofErr w:type="gramStart"/>
      <w:r w:rsidRPr="00E27F6F">
        <w:rPr>
          <w:rFonts w:cstheme="minorHAnsi"/>
          <w:b/>
          <w:szCs w:val="24"/>
          <w:lang w:val="fr-FR"/>
        </w:rPr>
        <w:t>par</w:t>
      </w:r>
      <w:proofErr w:type="gramEnd"/>
      <w:r w:rsidRPr="00E27F6F">
        <w:rPr>
          <w:rFonts w:cstheme="minorHAnsi"/>
          <w:b/>
          <w:szCs w:val="24"/>
          <w:lang w:val="fr-FR"/>
        </w:rPr>
        <w:t xml:space="preserve"> action/projet</w:t>
      </w:r>
      <w:r w:rsidR="00DB2121" w:rsidRPr="00E27F6F">
        <w:rPr>
          <w:rFonts w:cstheme="minorHAnsi"/>
          <w:b/>
          <w:szCs w:val="24"/>
          <w:lang w:val="fr-FR"/>
        </w:rPr>
        <w:t xml:space="preserve"> </w:t>
      </w:r>
    </w:p>
    <w:p w14:paraId="76F01B00" w14:textId="77777777" w:rsidR="00DB2121" w:rsidRPr="00E27F6F" w:rsidRDefault="00DB2121" w:rsidP="006B3585">
      <w:pPr>
        <w:spacing w:line="259" w:lineRule="auto"/>
        <w:rPr>
          <w:rFonts w:cstheme="minorHAnsi"/>
          <w:szCs w:val="24"/>
          <w:lang w:val="fr-FR"/>
        </w:rPr>
      </w:pPr>
    </w:p>
    <w:p w14:paraId="3AC3C92B" w14:textId="3865F4E0" w:rsidR="002C2317" w:rsidRPr="00E27F6F" w:rsidRDefault="004125B3" w:rsidP="006B3585">
      <w:pPr>
        <w:spacing w:line="259" w:lineRule="auto"/>
        <w:ind w:left="-426"/>
        <w:jc w:val="center"/>
        <w:rPr>
          <w:rFonts w:cstheme="minorHAnsi"/>
          <w:szCs w:val="24"/>
          <w:lang w:val="fr-FR"/>
        </w:rPr>
      </w:pPr>
      <w:r>
        <w:rPr>
          <w:rFonts w:cstheme="minorHAnsi"/>
          <w:noProof/>
          <w:szCs w:val="24"/>
          <w:lang w:val="fr-FR"/>
        </w:rPr>
        <w:drawing>
          <wp:inline distT="0" distB="0" distL="0" distR="0" wp14:anchorId="679D8805" wp14:editId="68251816">
            <wp:extent cx="6264060" cy="1796272"/>
            <wp:effectExtent l="0" t="0" r="3810" b="0"/>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2592" cy="1798719"/>
                    </a:xfrm>
                    <a:prstGeom prst="rect">
                      <a:avLst/>
                    </a:prstGeom>
                    <a:noFill/>
                  </pic:spPr>
                </pic:pic>
              </a:graphicData>
            </a:graphic>
          </wp:inline>
        </w:drawing>
      </w:r>
    </w:p>
    <w:p w14:paraId="108FDA0A" w14:textId="77777777" w:rsidR="00511BC8" w:rsidRPr="00E27F6F" w:rsidRDefault="00511BC8" w:rsidP="006B3585">
      <w:pPr>
        <w:spacing w:line="259" w:lineRule="auto"/>
        <w:rPr>
          <w:rFonts w:cstheme="minorHAnsi"/>
          <w:szCs w:val="24"/>
          <w:lang w:val="fr-FR"/>
        </w:rPr>
      </w:pPr>
    </w:p>
    <w:p w14:paraId="67542F8C" w14:textId="77777777" w:rsidR="004125B3" w:rsidRDefault="004125B3">
      <w:pPr>
        <w:spacing w:after="160" w:line="259" w:lineRule="auto"/>
        <w:jc w:val="left"/>
        <w:rPr>
          <w:rFonts w:cstheme="minorHAnsi"/>
          <w:b/>
          <w:szCs w:val="24"/>
          <w:lang w:val="fr-FR"/>
        </w:rPr>
      </w:pPr>
      <w:r>
        <w:rPr>
          <w:rFonts w:cstheme="minorHAnsi"/>
          <w:b/>
          <w:szCs w:val="24"/>
          <w:lang w:val="fr-FR"/>
        </w:rPr>
        <w:br w:type="page"/>
      </w:r>
    </w:p>
    <w:p w14:paraId="2E61A017" w14:textId="701FB9AF" w:rsidR="00FC4617" w:rsidRPr="00E27F6F" w:rsidRDefault="000F77BE" w:rsidP="006B3585">
      <w:pPr>
        <w:spacing w:line="259" w:lineRule="auto"/>
        <w:jc w:val="center"/>
        <w:rPr>
          <w:rFonts w:cstheme="minorHAnsi"/>
          <w:b/>
          <w:szCs w:val="24"/>
          <w:lang w:val="fr-FR"/>
        </w:rPr>
      </w:pPr>
      <w:r w:rsidRPr="00E27F6F">
        <w:rPr>
          <w:rFonts w:cstheme="minorHAnsi"/>
          <w:b/>
          <w:szCs w:val="24"/>
          <w:lang w:val="fr-FR"/>
        </w:rPr>
        <w:lastRenderedPageBreak/>
        <w:t xml:space="preserve">Tableau </w:t>
      </w:r>
      <w:r w:rsidR="00D44D43" w:rsidRPr="00E27F6F">
        <w:rPr>
          <w:rFonts w:cstheme="minorHAnsi"/>
          <w:b/>
          <w:szCs w:val="24"/>
          <w:lang w:val="fr-FR"/>
        </w:rPr>
        <w:t>4.3</w:t>
      </w:r>
      <w:r w:rsidR="00FC4617" w:rsidRPr="00E27F6F">
        <w:rPr>
          <w:rFonts w:cstheme="minorHAnsi"/>
          <w:b/>
          <w:szCs w:val="24"/>
          <w:lang w:val="fr-FR"/>
        </w:rPr>
        <w:t xml:space="preserve"> : </w:t>
      </w:r>
      <w:r w:rsidR="004125B3" w:rsidRPr="004125B3">
        <w:rPr>
          <w:rFonts w:cstheme="minorHAnsi"/>
          <w:b/>
          <w:szCs w:val="24"/>
          <w:lang w:val="fr-FR"/>
        </w:rPr>
        <w:t>Estimation des ressources par actions/projet et par livrable/extrant en fonction des cibles pluriannuelles (quantité) et des rubriques budgétaires</w:t>
      </w:r>
    </w:p>
    <w:p w14:paraId="3DDC4816" w14:textId="77777777" w:rsidR="00D44D43" w:rsidRPr="00E27F6F" w:rsidRDefault="00D44D43" w:rsidP="006B3585">
      <w:pPr>
        <w:spacing w:line="259" w:lineRule="auto"/>
        <w:jc w:val="center"/>
        <w:rPr>
          <w:rFonts w:cstheme="minorHAnsi"/>
          <w:b/>
          <w:szCs w:val="24"/>
          <w:lang w:val="fr-FR"/>
        </w:rPr>
      </w:pPr>
    </w:p>
    <w:p w14:paraId="513714AA" w14:textId="705F8AE1" w:rsidR="00D64799" w:rsidRPr="00E27F6F" w:rsidRDefault="004125B3" w:rsidP="004125B3">
      <w:pPr>
        <w:spacing w:line="259" w:lineRule="auto"/>
        <w:ind w:left="-142"/>
        <w:jc w:val="center"/>
        <w:rPr>
          <w:rFonts w:cstheme="minorHAnsi"/>
          <w:szCs w:val="24"/>
          <w:lang w:val="fr-FR"/>
        </w:rPr>
      </w:pPr>
      <w:r>
        <w:rPr>
          <w:rFonts w:cstheme="minorHAnsi"/>
          <w:noProof/>
          <w:szCs w:val="24"/>
          <w:lang w:val="fr-FR"/>
        </w:rPr>
        <w:drawing>
          <wp:inline distT="0" distB="0" distL="0" distR="0" wp14:anchorId="6559A1B7" wp14:editId="24A31210">
            <wp:extent cx="5951406" cy="3742267"/>
            <wp:effectExtent l="0" t="0" r="0" b="0"/>
            <wp:docPr id="2071"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8788" cy="3753197"/>
                    </a:xfrm>
                    <a:prstGeom prst="rect">
                      <a:avLst/>
                    </a:prstGeom>
                    <a:noFill/>
                  </pic:spPr>
                </pic:pic>
              </a:graphicData>
            </a:graphic>
          </wp:inline>
        </w:drawing>
      </w:r>
    </w:p>
    <w:p w14:paraId="4462A97B" w14:textId="408DD6C6" w:rsidR="00FD6DDE" w:rsidRPr="00E27F6F" w:rsidRDefault="00FD6DDE" w:rsidP="006B3585">
      <w:pPr>
        <w:spacing w:line="259" w:lineRule="auto"/>
        <w:jc w:val="left"/>
        <w:rPr>
          <w:rFonts w:cstheme="minorHAnsi"/>
          <w:szCs w:val="24"/>
          <w:lang w:val="fr-FR"/>
        </w:rPr>
      </w:pPr>
    </w:p>
    <w:p w14:paraId="1E3F6C98" w14:textId="183B826C" w:rsidR="00035F7D" w:rsidRPr="00E27F6F" w:rsidRDefault="00035F7D" w:rsidP="006B3585">
      <w:pPr>
        <w:spacing w:line="259" w:lineRule="auto"/>
        <w:rPr>
          <w:rFonts w:cstheme="minorHAnsi"/>
          <w:szCs w:val="24"/>
          <w:lang w:val="fr-FR"/>
        </w:rPr>
      </w:pPr>
      <w:r w:rsidRPr="00E27F6F">
        <w:rPr>
          <w:rFonts w:cstheme="minorHAnsi"/>
          <w:szCs w:val="24"/>
          <w:lang w:val="fr-FR"/>
        </w:rPr>
        <w:t xml:space="preserve">La somme des budgets des </w:t>
      </w:r>
      <w:r w:rsidR="00E82E94">
        <w:rPr>
          <w:rFonts w:cstheme="minorHAnsi"/>
          <w:szCs w:val="24"/>
          <w:lang w:val="fr-FR"/>
        </w:rPr>
        <w:t xml:space="preserve">actions/ </w:t>
      </w:r>
      <w:r w:rsidR="00D64799" w:rsidRPr="00E27F6F">
        <w:rPr>
          <w:rFonts w:cstheme="minorHAnsi"/>
          <w:szCs w:val="24"/>
          <w:lang w:val="fr-FR"/>
        </w:rPr>
        <w:t>projets</w:t>
      </w:r>
      <w:r w:rsidRPr="00E27F6F">
        <w:rPr>
          <w:rFonts w:cstheme="minorHAnsi"/>
          <w:szCs w:val="24"/>
          <w:lang w:val="fr-FR"/>
        </w:rPr>
        <w:t xml:space="preserve"> d’un programme donne le budget </w:t>
      </w:r>
      <w:r w:rsidR="00D64799" w:rsidRPr="00E27F6F">
        <w:rPr>
          <w:rFonts w:cstheme="minorHAnsi"/>
          <w:szCs w:val="24"/>
          <w:lang w:val="fr-FR"/>
        </w:rPr>
        <w:t xml:space="preserve">du </w:t>
      </w:r>
      <w:r w:rsidRPr="00E27F6F">
        <w:rPr>
          <w:rFonts w:cstheme="minorHAnsi"/>
          <w:szCs w:val="24"/>
          <w:lang w:val="fr-FR"/>
        </w:rPr>
        <w:t>programme (</w:t>
      </w:r>
      <w:r w:rsidR="00D64799" w:rsidRPr="00E27F6F">
        <w:rPr>
          <w:rFonts w:cstheme="minorHAnsi"/>
          <w:szCs w:val="24"/>
          <w:lang w:val="fr-FR"/>
        </w:rPr>
        <w:t xml:space="preserve">Tableau </w:t>
      </w:r>
      <w:r w:rsidR="00D44D43" w:rsidRPr="00E27F6F">
        <w:rPr>
          <w:rFonts w:cstheme="minorHAnsi"/>
          <w:szCs w:val="24"/>
          <w:lang w:val="fr-FR"/>
        </w:rPr>
        <w:t>4.4</w:t>
      </w:r>
      <w:r w:rsidRPr="00E27F6F">
        <w:rPr>
          <w:rFonts w:cstheme="minorHAnsi"/>
          <w:szCs w:val="24"/>
          <w:lang w:val="fr-FR"/>
        </w:rPr>
        <w:t>)</w:t>
      </w:r>
      <w:r w:rsidR="00E82E94">
        <w:rPr>
          <w:rFonts w:cstheme="minorHAnsi"/>
          <w:szCs w:val="24"/>
          <w:lang w:val="fr-FR"/>
        </w:rPr>
        <w:t>. L</w:t>
      </w:r>
      <w:r w:rsidRPr="00E27F6F">
        <w:rPr>
          <w:rFonts w:cstheme="minorHAnsi"/>
          <w:szCs w:val="24"/>
          <w:lang w:val="fr-FR"/>
        </w:rPr>
        <w:t>a sommes des budgets</w:t>
      </w:r>
      <w:r w:rsidR="00D64799" w:rsidRPr="00E27F6F">
        <w:rPr>
          <w:rFonts w:cstheme="minorHAnsi"/>
          <w:szCs w:val="24"/>
          <w:lang w:val="fr-FR"/>
        </w:rPr>
        <w:t>-</w:t>
      </w:r>
      <w:r w:rsidRPr="00E27F6F">
        <w:rPr>
          <w:rFonts w:cstheme="minorHAnsi"/>
          <w:szCs w:val="24"/>
          <w:lang w:val="fr-FR"/>
        </w:rPr>
        <w:t>programme donne le budget pluriannuel d’un</w:t>
      </w:r>
      <w:r w:rsidR="00E82E94">
        <w:rPr>
          <w:rFonts w:cstheme="minorHAnsi"/>
          <w:szCs w:val="24"/>
          <w:lang w:val="fr-FR"/>
        </w:rPr>
        <w:t xml:space="preserve"> ministère qui peut être présenté par rubrique budgétaire </w:t>
      </w:r>
      <w:r w:rsidRPr="00E27F6F">
        <w:rPr>
          <w:rFonts w:cstheme="minorHAnsi"/>
          <w:szCs w:val="24"/>
          <w:lang w:val="fr-FR"/>
        </w:rPr>
        <w:t>(</w:t>
      </w:r>
      <w:r w:rsidR="00D44D43" w:rsidRPr="00E27F6F">
        <w:rPr>
          <w:rFonts w:cstheme="minorHAnsi"/>
          <w:szCs w:val="24"/>
          <w:lang w:val="fr-FR"/>
        </w:rPr>
        <w:t>Tableau 4.5</w:t>
      </w:r>
      <w:r w:rsidRPr="00E27F6F">
        <w:rPr>
          <w:rFonts w:cstheme="minorHAnsi"/>
          <w:szCs w:val="24"/>
          <w:lang w:val="fr-FR"/>
        </w:rPr>
        <w:t>)</w:t>
      </w:r>
      <w:r w:rsidR="00E82E94">
        <w:rPr>
          <w:rFonts w:cstheme="minorHAnsi"/>
          <w:szCs w:val="24"/>
          <w:lang w:val="fr-FR"/>
        </w:rPr>
        <w:t xml:space="preserve"> ou par actions/projets (Tableau 4.6)</w:t>
      </w:r>
      <w:r w:rsidRPr="00E27F6F">
        <w:rPr>
          <w:rFonts w:cstheme="minorHAnsi"/>
          <w:szCs w:val="24"/>
          <w:lang w:val="fr-FR"/>
        </w:rPr>
        <w:t xml:space="preserve">. </w:t>
      </w:r>
      <w:r w:rsidR="004645B7" w:rsidRPr="00E27F6F">
        <w:rPr>
          <w:rFonts w:cstheme="minorHAnsi"/>
          <w:szCs w:val="24"/>
          <w:lang w:val="fr-FR"/>
        </w:rPr>
        <w:t xml:space="preserve"> </w:t>
      </w:r>
      <w:r w:rsidRPr="00E27F6F">
        <w:rPr>
          <w:rFonts w:cstheme="minorHAnsi"/>
          <w:szCs w:val="24"/>
          <w:lang w:val="fr-FR"/>
        </w:rPr>
        <w:t>Lorsque ce budget respecte le plafond budgétaire pluriannuel définitif, l</w:t>
      </w:r>
      <w:r w:rsidR="00E82E94">
        <w:rPr>
          <w:rFonts w:cstheme="minorHAnsi"/>
          <w:szCs w:val="24"/>
          <w:lang w:val="fr-FR"/>
        </w:rPr>
        <w:t xml:space="preserve">e ministère </w:t>
      </w:r>
      <w:r w:rsidRPr="00E27F6F">
        <w:rPr>
          <w:rFonts w:cstheme="minorHAnsi"/>
          <w:szCs w:val="24"/>
          <w:lang w:val="fr-FR"/>
        </w:rPr>
        <w:t xml:space="preserve">dispose d’un </w:t>
      </w:r>
      <w:r w:rsidR="00D44D43" w:rsidRPr="00E27F6F">
        <w:rPr>
          <w:rFonts w:cstheme="minorHAnsi"/>
          <w:szCs w:val="24"/>
          <w:lang w:val="fr-FR"/>
        </w:rPr>
        <w:t>CDSMT</w:t>
      </w:r>
      <w:r w:rsidRPr="00E27F6F">
        <w:rPr>
          <w:rFonts w:cstheme="minorHAnsi"/>
          <w:szCs w:val="24"/>
          <w:lang w:val="fr-FR"/>
        </w:rPr>
        <w:t xml:space="preserve"> complété.</w:t>
      </w:r>
    </w:p>
    <w:p w14:paraId="7E3B0C63" w14:textId="77777777" w:rsidR="00D44D43" w:rsidRPr="00E27F6F" w:rsidRDefault="00D44D43" w:rsidP="006B3585">
      <w:pPr>
        <w:spacing w:line="259" w:lineRule="auto"/>
        <w:rPr>
          <w:rFonts w:cstheme="minorHAnsi"/>
          <w:szCs w:val="24"/>
          <w:lang w:val="fr-FR"/>
        </w:rPr>
      </w:pPr>
    </w:p>
    <w:p w14:paraId="611C02EE" w14:textId="0E13622E" w:rsidR="00035F7D" w:rsidRPr="00E27F6F" w:rsidRDefault="00D64799" w:rsidP="006B3585">
      <w:pPr>
        <w:spacing w:line="259" w:lineRule="auto"/>
        <w:jc w:val="center"/>
        <w:rPr>
          <w:rFonts w:cstheme="minorHAnsi"/>
          <w:b/>
          <w:color w:val="C00000"/>
          <w:szCs w:val="24"/>
          <w:lang w:val="fr-FR"/>
        </w:rPr>
      </w:pPr>
      <w:r w:rsidRPr="00E27F6F">
        <w:rPr>
          <w:rFonts w:cstheme="minorHAnsi"/>
          <w:b/>
          <w:szCs w:val="24"/>
          <w:lang w:val="fr-FR"/>
        </w:rPr>
        <w:t>Tableau</w:t>
      </w:r>
      <w:r w:rsidR="00D44D43" w:rsidRPr="00E27F6F">
        <w:rPr>
          <w:rFonts w:cstheme="minorHAnsi"/>
          <w:b/>
          <w:szCs w:val="24"/>
          <w:lang w:val="fr-FR"/>
        </w:rPr>
        <w:t xml:space="preserve"> 4.4</w:t>
      </w:r>
      <w:r w:rsidR="00035F7D" w:rsidRPr="00E27F6F">
        <w:rPr>
          <w:rFonts w:cstheme="minorHAnsi"/>
          <w:b/>
          <w:szCs w:val="24"/>
          <w:lang w:val="fr-FR"/>
        </w:rPr>
        <w:t>: Budget Pluriannuel d’un Programme</w:t>
      </w:r>
      <w:r w:rsidR="004125B3">
        <w:rPr>
          <w:rFonts w:cstheme="minorHAnsi"/>
          <w:b/>
          <w:szCs w:val="24"/>
          <w:lang w:val="fr-FR"/>
        </w:rPr>
        <w:t xml:space="preserve"> par grande rubrique budgétaire</w:t>
      </w:r>
      <w:r w:rsidRPr="00E27F6F">
        <w:rPr>
          <w:rFonts w:cstheme="minorHAnsi"/>
          <w:b/>
          <w:szCs w:val="24"/>
          <w:lang w:val="fr-FR"/>
        </w:rPr>
        <w:t xml:space="preserve"> </w:t>
      </w:r>
    </w:p>
    <w:p w14:paraId="0AA95037" w14:textId="77777777" w:rsidR="00035F7D" w:rsidRPr="00E27F6F" w:rsidRDefault="00035F7D" w:rsidP="006B3585">
      <w:pPr>
        <w:spacing w:line="259" w:lineRule="auto"/>
        <w:rPr>
          <w:rFonts w:cstheme="minorHAnsi"/>
          <w:szCs w:val="24"/>
          <w:lang w:val="fr-FR"/>
        </w:rPr>
      </w:pPr>
    </w:p>
    <w:p w14:paraId="1C76F9BE" w14:textId="5EF82D56" w:rsidR="00035F7D" w:rsidRPr="00E27F6F" w:rsidRDefault="004125B3" w:rsidP="006B3585">
      <w:pPr>
        <w:spacing w:line="259" w:lineRule="auto"/>
        <w:jc w:val="center"/>
        <w:rPr>
          <w:rFonts w:cstheme="minorHAnsi"/>
          <w:szCs w:val="24"/>
          <w:lang w:val="fr-FR"/>
        </w:rPr>
      </w:pPr>
      <w:r>
        <w:rPr>
          <w:rFonts w:cstheme="minorHAnsi"/>
          <w:noProof/>
          <w:szCs w:val="24"/>
          <w:lang w:val="fr-FR"/>
        </w:rPr>
        <w:drawing>
          <wp:inline distT="0" distB="0" distL="0" distR="0" wp14:anchorId="1E5F3FDB" wp14:editId="37B7B69A">
            <wp:extent cx="5496378" cy="2563502"/>
            <wp:effectExtent l="0" t="0" r="9525" b="8255"/>
            <wp:docPr id="2072" name="Imag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0881" cy="2565602"/>
                    </a:xfrm>
                    <a:prstGeom prst="rect">
                      <a:avLst/>
                    </a:prstGeom>
                    <a:noFill/>
                  </pic:spPr>
                </pic:pic>
              </a:graphicData>
            </a:graphic>
          </wp:inline>
        </w:drawing>
      </w:r>
    </w:p>
    <w:p w14:paraId="3F93D8F4" w14:textId="6787F69D" w:rsidR="00E82E94" w:rsidRDefault="00C27BDF" w:rsidP="00084EA6">
      <w:pPr>
        <w:spacing w:line="259" w:lineRule="auto"/>
        <w:jc w:val="center"/>
        <w:rPr>
          <w:rFonts w:cstheme="minorHAnsi"/>
          <w:b/>
          <w:szCs w:val="24"/>
          <w:lang w:val="fr-FR"/>
        </w:rPr>
      </w:pPr>
      <w:r w:rsidRPr="00E27F6F">
        <w:rPr>
          <w:rFonts w:cstheme="minorHAnsi"/>
          <w:b/>
          <w:szCs w:val="24"/>
          <w:lang w:val="fr-FR"/>
        </w:rPr>
        <w:br w:type="page"/>
      </w:r>
      <w:r w:rsidR="002103D3" w:rsidRPr="00E27F6F">
        <w:rPr>
          <w:rFonts w:cstheme="minorHAnsi"/>
          <w:b/>
          <w:szCs w:val="24"/>
          <w:lang w:val="fr-FR"/>
        </w:rPr>
        <w:lastRenderedPageBreak/>
        <w:t xml:space="preserve">Tableau </w:t>
      </w:r>
      <w:r w:rsidR="00035F7D" w:rsidRPr="00E27F6F">
        <w:rPr>
          <w:rFonts w:cstheme="minorHAnsi"/>
          <w:b/>
          <w:szCs w:val="24"/>
          <w:lang w:val="fr-FR"/>
        </w:rPr>
        <w:t>4</w:t>
      </w:r>
      <w:r w:rsidR="00D44D43" w:rsidRPr="00E27F6F">
        <w:rPr>
          <w:rFonts w:cstheme="minorHAnsi"/>
          <w:b/>
          <w:szCs w:val="24"/>
          <w:lang w:val="fr-FR"/>
        </w:rPr>
        <w:t>.5</w:t>
      </w:r>
      <w:r w:rsidR="00035F7D" w:rsidRPr="00E27F6F">
        <w:rPr>
          <w:rFonts w:cstheme="minorHAnsi"/>
          <w:b/>
          <w:szCs w:val="24"/>
          <w:lang w:val="fr-FR"/>
        </w:rPr>
        <w:t xml:space="preserve"> : Budget Programme </w:t>
      </w:r>
      <w:r w:rsidR="002103D3" w:rsidRPr="00E27F6F">
        <w:rPr>
          <w:rFonts w:cstheme="minorHAnsi"/>
          <w:b/>
          <w:szCs w:val="24"/>
          <w:lang w:val="fr-FR"/>
        </w:rPr>
        <w:t xml:space="preserve">d’un </w:t>
      </w:r>
      <w:r w:rsidR="00E82E94">
        <w:rPr>
          <w:rFonts w:cstheme="minorHAnsi"/>
          <w:b/>
          <w:szCs w:val="24"/>
          <w:lang w:val="fr-FR"/>
        </w:rPr>
        <w:t>Ministère</w:t>
      </w:r>
      <w:r w:rsidR="004125B3">
        <w:rPr>
          <w:rFonts w:cstheme="minorHAnsi"/>
          <w:b/>
          <w:szCs w:val="24"/>
          <w:lang w:val="fr-FR"/>
        </w:rPr>
        <w:t xml:space="preserve"> par grande </w:t>
      </w:r>
    </w:p>
    <w:p w14:paraId="0C4E7801" w14:textId="2A2098D4" w:rsidR="00035F7D" w:rsidRPr="00E27F6F" w:rsidRDefault="004125B3" w:rsidP="00084EA6">
      <w:pPr>
        <w:spacing w:line="259" w:lineRule="auto"/>
        <w:jc w:val="center"/>
        <w:rPr>
          <w:rFonts w:cstheme="minorHAnsi"/>
          <w:b/>
          <w:szCs w:val="24"/>
          <w:lang w:val="fr-FR"/>
        </w:rPr>
      </w:pPr>
      <w:proofErr w:type="gramStart"/>
      <w:r>
        <w:rPr>
          <w:rFonts w:cstheme="minorHAnsi"/>
          <w:b/>
          <w:szCs w:val="24"/>
          <w:lang w:val="fr-FR"/>
        </w:rPr>
        <w:t>rubrique</w:t>
      </w:r>
      <w:proofErr w:type="gramEnd"/>
      <w:r>
        <w:rPr>
          <w:rFonts w:cstheme="minorHAnsi"/>
          <w:b/>
          <w:szCs w:val="24"/>
          <w:lang w:val="fr-FR"/>
        </w:rPr>
        <w:t xml:space="preserve"> budgétaire</w:t>
      </w:r>
    </w:p>
    <w:p w14:paraId="395E6600" w14:textId="77777777" w:rsidR="00035F7D" w:rsidRPr="00E27F6F" w:rsidRDefault="00035F7D" w:rsidP="006B3585">
      <w:pPr>
        <w:spacing w:line="259" w:lineRule="auto"/>
        <w:rPr>
          <w:rFonts w:cstheme="minorHAnsi"/>
          <w:szCs w:val="24"/>
          <w:lang w:val="fr-FR"/>
        </w:rPr>
      </w:pPr>
    </w:p>
    <w:p w14:paraId="757BEB35" w14:textId="5F0829E9" w:rsidR="00035F7D" w:rsidRPr="00E27F6F" w:rsidRDefault="004125B3" w:rsidP="006B3585">
      <w:pPr>
        <w:spacing w:line="259" w:lineRule="auto"/>
        <w:jc w:val="center"/>
        <w:rPr>
          <w:rFonts w:cstheme="minorHAnsi"/>
          <w:b/>
          <w:szCs w:val="24"/>
          <w:lang w:val="fr-FR"/>
        </w:rPr>
      </w:pPr>
      <w:r>
        <w:rPr>
          <w:rFonts w:cstheme="minorHAnsi"/>
          <w:b/>
          <w:noProof/>
          <w:szCs w:val="24"/>
          <w:lang w:val="fr-FR"/>
        </w:rPr>
        <w:drawing>
          <wp:inline distT="0" distB="0" distL="0" distR="0" wp14:anchorId="505C23F7" wp14:editId="2CB84145">
            <wp:extent cx="5242180" cy="2933700"/>
            <wp:effectExtent l="0" t="0" r="0" b="0"/>
            <wp:docPr id="2073"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7423" cy="2942230"/>
                    </a:xfrm>
                    <a:prstGeom prst="rect">
                      <a:avLst/>
                    </a:prstGeom>
                    <a:noFill/>
                  </pic:spPr>
                </pic:pic>
              </a:graphicData>
            </a:graphic>
          </wp:inline>
        </w:drawing>
      </w:r>
    </w:p>
    <w:p w14:paraId="0DF062D3" w14:textId="3F5575D4" w:rsidR="00E82E94" w:rsidRDefault="00035F7D" w:rsidP="00E82E94">
      <w:pPr>
        <w:spacing w:line="259" w:lineRule="auto"/>
        <w:jc w:val="center"/>
        <w:rPr>
          <w:rFonts w:cstheme="minorHAnsi"/>
          <w:b/>
          <w:szCs w:val="24"/>
          <w:lang w:val="fr-FR"/>
        </w:rPr>
      </w:pPr>
      <w:r w:rsidRPr="00E27F6F">
        <w:rPr>
          <w:rFonts w:cstheme="minorHAnsi"/>
          <w:b/>
          <w:szCs w:val="24"/>
          <w:lang w:val="fr-FR"/>
        </w:rPr>
        <w:br/>
      </w:r>
      <w:r w:rsidR="00E82E94" w:rsidRPr="00E27F6F">
        <w:rPr>
          <w:rFonts w:cstheme="minorHAnsi"/>
          <w:b/>
          <w:szCs w:val="24"/>
          <w:lang w:val="fr-FR"/>
        </w:rPr>
        <w:t>Tableau 4.</w:t>
      </w:r>
      <w:r w:rsidR="00E82E94">
        <w:rPr>
          <w:rFonts w:cstheme="minorHAnsi"/>
          <w:b/>
          <w:szCs w:val="24"/>
          <w:lang w:val="fr-FR"/>
        </w:rPr>
        <w:t>6</w:t>
      </w:r>
      <w:r w:rsidR="00E82E94" w:rsidRPr="00E27F6F">
        <w:rPr>
          <w:rFonts w:cstheme="minorHAnsi"/>
          <w:b/>
          <w:szCs w:val="24"/>
          <w:lang w:val="fr-FR"/>
        </w:rPr>
        <w:t xml:space="preserve"> : </w:t>
      </w:r>
      <w:r w:rsidR="00E82E94" w:rsidRPr="00E82E94">
        <w:rPr>
          <w:rFonts w:cstheme="minorHAnsi"/>
          <w:b/>
          <w:szCs w:val="24"/>
          <w:lang w:val="fr-FR"/>
        </w:rPr>
        <w:t>Budget d’un Ministère par Programme et par Action/projet</w:t>
      </w:r>
    </w:p>
    <w:p w14:paraId="0AFF2F91" w14:textId="77777777" w:rsidR="00E82E94" w:rsidRDefault="00E82E94" w:rsidP="00E82E94">
      <w:pPr>
        <w:spacing w:line="259" w:lineRule="auto"/>
        <w:jc w:val="center"/>
        <w:rPr>
          <w:rFonts w:cstheme="minorHAnsi"/>
          <w:szCs w:val="24"/>
          <w:lang w:val="fr-FR"/>
        </w:rPr>
      </w:pPr>
    </w:p>
    <w:p w14:paraId="19E0F7F6" w14:textId="1A8DFFF7" w:rsidR="00E82E94" w:rsidRDefault="00E82E94" w:rsidP="00E82E94">
      <w:pPr>
        <w:spacing w:line="259" w:lineRule="auto"/>
        <w:jc w:val="center"/>
        <w:rPr>
          <w:rFonts w:cstheme="minorHAnsi"/>
          <w:szCs w:val="24"/>
          <w:lang w:val="fr-FR"/>
        </w:rPr>
      </w:pPr>
      <w:r>
        <w:rPr>
          <w:rFonts w:cstheme="minorHAnsi"/>
          <w:noProof/>
          <w:szCs w:val="24"/>
          <w:lang w:val="fr-FR"/>
        </w:rPr>
        <w:drawing>
          <wp:inline distT="0" distB="0" distL="0" distR="0" wp14:anchorId="0899CE7F" wp14:editId="22F8378F">
            <wp:extent cx="5164895" cy="2341441"/>
            <wp:effectExtent l="0" t="0" r="0" b="1905"/>
            <wp:docPr id="2074"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8906" cy="2347793"/>
                    </a:xfrm>
                    <a:prstGeom prst="rect">
                      <a:avLst/>
                    </a:prstGeom>
                    <a:noFill/>
                  </pic:spPr>
                </pic:pic>
              </a:graphicData>
            </a:graphic>
          </wp:inline>
        </w:drawing>
      </w:r>
    </w:p>
    <w:p w14:paraId="06DAC163" w14:textId="77777777" w:rsidR="00E82E94" w:rsidRDefault="00E82E94" w:rsidP="00E82E94">
      <w:pPr>
        <w:spacing w:after="160" w:line="259" w:lineRule="auto"/>
        <w:jc w:val="left"/>
        <w:rPr>
          <w:rFonts w:cstheme="minorHAnsi"/>
          <w:szCs w:val="24"/>
          <w:lang w:val="fr-FR"/>
        </w:rPr>
      </w:pPr>
    </w:p>
    <w:p w14:paraId="2DFB4EF6" w14:textId="10040FB1" w:rsidR="00035F7D" w:rsidRPr="00E27F6F" w:rsidRDefault="00035F7D" w:rsidP="00E82E94">
      <w:pPr>
        <w:spacing w:line="259" w:lineRule="auto"/>
        <w:jc w:val="left"/>
        <w:rPr>
          <w:rFonts w:cstheme="minorHAnsi"/>
          <w:szCs w:val="24"/>
          <w:lang w:val="fr-FR"/>
        </w:rPr>
      </w:pPr>
      <w:r w:rsidRPr="00E27F6F">
        <w:rPr>
          <w:rFonts w:cstheme="minorHAnsi"/>
          <w:szCs w:val="24"/>
          <w:lang w:val="fr-FR"/>
        </w:rPr>
        <w:t xml:space="preserve">Les budgets pluriannuels par programme et par </w:t>
      </w:r>
      <w:r w:rsidR="002103D3" w:rsidRPr="00E27F6F">
        <w:rPr>
          <w:rFonts w:cstheme="minorHAnsi"/>
          <w:szCs w:val="24"/>
          <w:lang w:val="fr-FR"/>
        </w:rPr>
        <w:t xml:space="preserve">département ministériel </w:t>
      </w:r>
      <w:r w:rsidRPr="00E27F6F">
        <w:rPr>
          <w:rFonts w:cstheme="minorHAnsi"/>
          <w:szCs w:val="24"/>
          <w:lang w:val="fr-FR"/>
        </w:rPr>
        <w:t xml:space="preserve">peuvent également être présentés </w:t>
      </w:r>
      <w:r w:rsidR="002103D3" w:rsidRPr="00E27F6F">
        <w:rPr>
          <w:rFonts w:cstheme="minorHAnsi"/>
          <w:szCs w:val="24"/>
          <w:lang w:val="fr-FR"/>
        </w:rPr>
        <w:t>en fonction des</w:t>
      </w:r>
      <w:r w:rsidRPr="00E27F6F">
        <w:rPr>
          <w:rFonts w:cstheme="minorHAnsi"/>
          <w:szCs w:val="24"/>
          <w:lang w:val="fr-FR"/>
        </w:rPr>
        <w:t xml:space="preserve"> grande</w:t>
      </w:r>
      <w:r w:rsidR="002103D3" w:rsidRPr="00E27F6F">
        <w:rPr>
          <w:rFonts w:cstheme="minorHAnsi"/>
          <w:szCs w:val="24"/>
          <w:lang w:val="fr-FR"/>
        </w:rPr>
        <w:t xml:space="preserve">s </w:t>
      </w:r>
      <w:r w:rsidRPr="00E27F6F">
        <w:rPr>
          <w:rFonts w:cstheme="minorHAnsi"/>
          <w:szCs w:val="24"/>
          <w:lang w:val="fr-FR"/>
        </w:rPr>
        <w:t>rubrique</w:t>
      </w:r>
      <w:r w:rsidR="002103D3" w:rsidRPr="00E27F6F">
        <w:rPr>
          <w:rFonts w:cstheme="minorHAnsi"/>
          <w:szCs w:val="24"/>
          <w:lang w:val="fr-FR"/>
        </w:rPr>
        <w:t>s</w:t>
      </w:r>
      <w:r w:rsidRPr="00E27F6F">
        <w:rPr>
          <w:rFonts w:cstheme="minorHAnsi"/>
          <w:szCs w:val="24"/>
          <w:lang w:val="fr-FR"/>
        </w:rPr>
        <w:t xml:space="preserve"> budgétaire</w:t>
      </w:r>
      <w:r w:rsidR="002103D3" w:rsidRPr="00E27F6F">
        <w:rPr>
          <w:rFonts w:cstheme="minorHAnsi"/>
          <w:szCs w:val="24"/>
          <w:lang w:val="fr-FR"/>
        </w:rPr>
        <w:t>s retenus.</w:t>
      </w:r>
    </w:p>
    <w:p w14:paraId="7786C8A2" w14:textId="77777777" w:rsidR="00E82E94" w:rsidRDefault="00E82E94" w:rsidP="00E82E94">
      <w:pPr>
        <w:spacing w:line="259" w:lineRule="auto"/>
        <w:rPr>
          <w:rFonts w:cstheme="minorHAnsi"/>
          <w:szCs w:val="24"/>
          <w:lang w:val="fr-FR"/>
        </w:rPr>
      </w:pPr>
    </w:p>
    <w:p w14:paraId="07BB8E0B" w14:textId="166D3B40" w:rsidR="00035F7D" w:rsidRPr="00E27F6F" w:rsidRDefault="00035F7D" w:rsidP="00E82E94">
      <w:pPr>
        <w:spacing w:line="259" w:lineRule="auto"/>
        <w:rPr>
          <w:rFonts w:cstheme="minorHAnsi"/>
          <w:szCs w:val="24"/>
          <w:lang w:val="fr-FR"/>
        </w:rPr>
      </w:pPr>
      <w:r w:rsidRPr="00E27F6F">
        <w:rPr>
          <w:rFonts w:cstheme="minorHAnsi"/>
          <w:szCs w:val="24"/>
          <w:lang w:val="fr-FR"/>
        </w:rPr>
        <w:t xml:space="preserve">Enfin, la </w:t>
      </w:r>
      <w:r w:rsidR="00B50CB8" w:rsidRPr="00E27F6F">
        <w:rPr>
          <w:rFonts w:cstheme="minorHAnsi"/>
          <w:szCs w:val="24"/>
          <w:lang w:val="fr-FR"/>
        </w:rPr>
        <w:t xml:space="preserve">Tableau </w:t>
      </w:r>
      <w:r w:rsidR="00D44D43" w:rsidRPr="00E27F6F">
        <w:rPr>
          <w:rFonts w:cstheme="minorHAnsi"/>
          <w:szCs w:val="24"/>
          <w:lang w:val="fr-FR"/>
        </w:rPr>
        <w:t>4.</w:t>
      </w:r>
      <w:r w:rsidR="00E82E94">
        <w:rPr>
          <w:rFonts w:cstheme="minorHAnsi"/>
          <w:szCs w:val="24"/>
          <w:lang w:val="fr-FR"/>
        </w:rPr>
        <w:t>7</w:t>
      </w:r>
      <w:r w:rsidRPr="00E27F6F">
        <w:rPr>
          <w:rFonts w:cstheme="minorHAnsi"/>
          <w:szCs w:val="24"/>
          <w:lang w:val="fr-FR"/>
        </w:rPr>
        <w:t xml:space="preserve"> présente </w:t>
      </w:r>
      <w:r w:rsidR="00B50CB8" w:rsidRPr="00E27F6F">
        <w:rPr>
          <w:rFonts w:cstheme="minorHAnsi"/>
          <w:szCs w:val="24"/>
          <w:lang w:val="fr-FR"/>
        </w:rPr>
        <w:t>l</w:t>
      </w:r>
      <w:r w:rsidRPr="00E27F6F">
        <w:rPr>
          <w:rFonts w:cstheme="minorHAnsi"/>
          <w:szCs w:val="24"/>
          <w:lang w:val="fr-FR"/>
        </w:rPr>
        <w:t xml:space="preserve">es sources de financement par action et par programme. Il importe de séparer les sources interne des sources externes, et d’indiquer le nom et le montant correspondant de toutes les sources par </w:t>
      </w:r>
      <w:r w:rsidR="00B50CB8" w:rsidRPr="00E27F6F">
        <w:rPr>
          <w:rFonts w:cstheme="minorHAnsi"/>
          <w:szCs w:val="24"/>
          <w:lang w:val="fr-FR"/>
        </w:rPr>
        <w:t xml:space="preserve">projet </w:t>
      </w:r>
      <w:r w:rsidR="008D4657" w:rsidRPr="00E27F6F">
        <w:rPr>
          <w:rFonts w:cstheme="minorHAnsi"/>
          <w:szCs w:val="24"/>
          <w:lang w:val="fr-FR"/>
        </w:rPr>
        <w:t xml:space="preserve">et </w:t>
      </w:r>
      <w:r w:rsidRPr="00E27F6F">
        <w:rPr>
          <w:rFonts w:cstheme="minorHAnsi"/>
          <w:szCs w:val="24"/>
          <w:lang w:val="fr-FR"/>
        </w:rPr>
        <w:t>par année.</w:t>
      </w:r>
      <w:r w:rsidR="008D4657" w:rsidRPr="00E27F6F">
        <w:rPr>
          <w:rFonts w:cstheme="minorHAnsi"/>
          <w:szCs w:val="24"/>
          <w:lang w:val="fr-FR"/>
        </w:rPr>
        <w:t xml:space="preserve"> </w:t>
      </w:r>
      <w:r w:rsidRPr="00E27F6F">
        <w:rPr>
          <w:rFonts w:cstheme="minorHAnsi"/>
          <w:szCs w:val="24"/>
          <w:lang w:val="fr-FR"/>
        </w:rPr>
        <w:t xml:space="preserve">La somme donne le Total Financement par programme et le total au niveau du ministère. Il est possible d’ajouter à la ligne Total Dépenses par </w:t>
      </w:r>
      <w:r w:rsidR="008D4657" w:rsidRPr="00E27F6F">
        <w:rPr>
          <w:rFonts w:cstheme="minorHAnsi"/>
          <w:szCs w:val="24"/>
          <w:lang w:val="fr-FR"/>
        </w:rPr>
        <w:t>projet</w:t>
      </w:r>
      <w:r w:rsidRPr="00E27F6F">
        <w:rPr>
          <w:rFonts w:cstheme="minorHAnsi"/>
          <w:szCs w:val="24"/>
          <w:lang w:val="fr-FR"/>
        </w:rPr>
        <w:t xml:space="preserve"> et par programme pour mesure l’écart entre les dépenses estimées et les ressources disponibles.</w:t>
      </w:r>
    </w:p>
    <w:p w14:paraId="4144FA90" w14:textId="77777777" w:rsidR="00035F7D" w:rsidRPr="00E27F6F" w:rsidRDefault="00035F7D" w:rsidP="006B3585">
      <w:pPr>
        <w:spacing w:line="259" w:lineRule="auto"/>
        <w:rPr>
          <w:rFonts w:cstheme="minorHAnsi"/>
          <w:szCs w:val="24"/>
          <w:lang w:val="fr-FR"/>
        </w:rPr>
      </w:pPr>
      <w:r w:rsidRPr="00E27F6F">
        <w:rPr>
          <w:rFonts w:cstheme="minorHAnsi"/>
          <w:szCs w:val="24"/>
          <w:lang w:val="fr-FR"/>
        </w:rPr>
        <w:t xml:space="preserve"> </w:t>
      </w:r>
    </w:p>
    <w:p w14:paraId="0E4D337E" w14:textId="1D8D4F3F" w:rsidR="00035F7D" w:rsidRPr="00E27F6F" w:rsidRDefault="004612FD" w:rsidP="006B3585">
      <w:pPr>
        <w:spacing w:line="259" w:lineRule="auto"/>
        <w:jc w:val="center"/>
        <w:rPr>
          <w:rFonts w:cstheme="minorHAnsi"/>
          <w:b/>
          <w:szCs w:val="24"/>
          <w:lang w:val="fr-FR"/>
        </w:rPr>
      </w:pPr>
      <w:r w:rsidRPr="00E27F6F">
        <w:rPr>
          <w:rFonts w:cstheme="minorHAnsi"/>
          <w:b/>
          <w:szCs w:val="24"/>
          <w:lang w:val="fr-FR"/>
        </w:rPr>
        <w:lastRenderedPageBreak/>
        <w:t xml:space="preserve">Tableau </w:t>
      </w:r>
      <w:r w:rsidR="00D44D43" w:rsidRPr="00E27F6F">
        <w:rPr>
          <w:rFonts w:cstheme="minorHAnsi"/>
          <w:b/>
          <w:szCs w:val="24"/>
          <w:lang w:val="fr-FR"/>
        </w:rPr>
        <w:t>4.</w:t>
      </w:r>
      <w:r w:rsidR="009A44F6">
        <w:rPr>
          <w:rFonts w:cstheme="minorHAnsi"/>
          <w:b/>
          <w:szCs w:val="24"/>
          <w:lang w:val="fr-FR"/>
        </w:rPr>
        <w:t>7</w:t>
      </w:r>
      <w:r w:rsidR="00035F7D" w:rsidRPr="00E27F6F">
        <w:rPr>
          <w:rFonts w:cstheme="minorHAnsi"/>
          <w:b/>
          <w:szCs w:val="24"/>
          <w:lang w:val="fr-FR"/>
        </w:rPr>
        <w:t xml:space="preserve"> : </w:t>
      </w:r>
      <w:r w:rsidR="00147ADC" w:rsidRPr="00E27F6F">
        <w:rPr>
          <w:rFonts w:cstheme="minorHAnsi"/>
          <w:b/>
          <w:szCs w:val="24"/>
          <w:lang w:val="fr-FR"/>
        </w:rPr>
        <w:t>Montants</w:t>
      </w:r>
      <w:r w:rsidR="009A44F6">
        <w:rPr>
          <w:rFonts w:cstheme="minorHAnsi"/>
          <w:b/>
          <w:szCs w:val="24"/>
          <w:lang w:val="fr-FR"/>
        </w:rPr>
        <w:t>,</w:t>
      </w:r>
      <w:r w:rsidR="00147ADC" w:rsidRPr="00E27F6F">
        <w:rPr>
          <w:rFonts w:cstheme="minorHAnsi"/>
          <w:b/>
          <w:szCs w:val="24"/>
          <w:lang w:val="fr-FR"/>
        </w:rPr>
        <w:t xml:space="preserve"> Sources </w:t>
      </w:r>
      <w:r w:rsidR="009A44F6">
        <w:rPr>
          <w:rFonts w:cstheme="minorHAnsi"/>
          <w:b/>
          <w:szCs w:val="24"/>
          <w:lang w:val="fr-FR"/>
        </w:rPr>
        <w:t xml:space="preserve">et Gap </w:t>
      </w:r>
      <w:r w:rsidR="00147ADC" w:rsidRPr="00E27F6F">
        <w:rPr>
          <w:rFonts w:cstheme="minorHAnsi"/>
          <w:b/>
          <w:szCs w:val="24"/>
          <w:lang w:val="fr-FR"/>
        </w:rPr>
        <w:t>de Financement par Programme et par Action/projet</w:t>
      </w:r>
    </w:p>
    <w:p w14:paraId="42BD1FB2" w14:textId="77777777" w:rsidR="00035F7D" w:rsidRPr="00E27F6F" w:rsidRDefault="00035F7D" w:rsidP="006B3585">
      <w:pPr>
        <w:spacing w:line="259" w:lineRule="auto"/>
        <w:rPr>
          <w:rFonts w:cstheme="minorHAnsi"/>
          <w:b/>
          <w:szCs w:val="24"/>
          <w:lang w:val="fr-FR"/>
        </w:rPr>
      </w:pPr>
    </w:p>
    <w:p w14:paraId="6C75CEF8" w14:textId="28614617" w:rsidR="004645B7" w:rsidRPr="00E27F6F" w:rsidRDefault="009A44F6" w:rsidP="00084EA6">
      <w:pPr>
        <w:spacing w:line="259" w:lineRule="auto"/>
        <w:ind w:left="-284"/>
        <w:jc w:val="center"/>
        <w:rPr>
          <w:rFonts w:cstheme="minorHAnsi"/>
          <w:b/>
          <w:szCs w:val="24"/>
          <w:lang w:val="fr-FR"/>
        </w:rPr>
      </w:pPr>
      <w:r>
        <w:rPr>
          <w:rFonts w:cstheme="minorHAnsi"/>
          <w:b/>
          <w:noProof/>
          <w:szCs w:val="24"/>
          <w:lang w:val="fr-FR"/>
        </w:rPr>
        <w:drawing>
          <wp:inline distT="0" distB="0" distL="0" distR="0" wp14:anchorId="2BD39FCE" wp14:editId="1B9A4B79">
            <wp:extent cx="5749906" cy="2460171"/>
            <wp:effectExtent l="0" t="0" r="381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8892" cy="2464016"/>
                    </a:xfrm>
                    <a:prstGeom prst="rect">
                      <a:avLst/>
                    </a:prstGeom>
                    <a:noFill/>
                  </pic:spPr>
                </pic:pic>
              </a:graphicData>
            </a:graphic>
          </wp:inline>
        </w:drawing>
      </w:r>
    </w:p>
    <w:p w14:paraId="0EB8522D" w14:textId="094E22D3" w:rsidR="00D44D43" w:rsidRDefault="00D44D43" w:rsidP="006B3585">
      <w:pPr>
        <w:spacing w:line="259" w:lineRule="auto"/>
        <w:jc w:val="center"/>
        <w:rPr>
          <w:rFonts w:cstheme="minorHAnsi"/>
          <w:b/>
          <w:szCs w:val="24"/>
          <w:lang w:val="fr-FR"/>
        </w:rPr>
      </w:pPr>
    </w:p>
    <w:p w14:paraId="159A9F2B" w14:textId="77777777" w:rsidR="009A44F6" w:rsidRPr="00E27F6F" w:rsidRDefault="009A44F6" w:rsidP="006B3585">
      <w:pPr>
        <w:spacing w:line="259" w:lineRule="auto"/>
        <w:jc w:val="center"/>
        <w:rPr>
          <w:rFonts w:cstheme="minorHAnsi"/>
          <w:b/>
          <w:szCs w:val="24"/>
          <w:lang w:val="fr-FR"/>
        </w:rPr>
      </w:pPr>
    </w:p>
    <w:p w14:paraId="4A7CAE93" w14:textId="77777777" w:rsidR="00895048" w:rsidRPr="00E27F6F" w:rsidRDefault="00895048">
      <w:pPr>
        <w:pStyle w:val="Paragraphedeliste"/>
        <w:numPr>
          <w:ilvl w:val="1"/>
          <w:numId w:val="20"/>
        </w:numPr>
        <w:spacing w:line="259" w:lineRule="auto"/>
        <w:ind w:left="567" w:right="84" w:hanging="567"/>
        <w:outlineLvl w:val="1"/>
        <w:rPr>
          <w:rFonts w:cstheme="minorHAnsi"/>
          <w:b/>
          <w:bCs/>
          <w:smallCaps/>
          <w:szCs w:val="24"/>
          <w:lang w:val="fr-FR"/>
        </w:rPr>
      </w:pPr>
      <w:bookmarkStart w:id="38" w:name="_Toc113819488"/>
      <w:r w:rsidRPr="00E27F6F">
        <w:rPr>
          <w:rFonts w:cstheme="minorHAnsi"/>
          <w:b/>
          <w:bCs/>
          <w:smallCaps/>
          <w:szCs w:val="24"/>
          <w:lang w:val="fr-FR"/>
        </w:rPr>
        <w:t>Contenu indicatif du CDSMT</w:t>
      </w:r>
      <w:bookmarkEnd w:id="38"/>
    </w:p>
    <w:p w14:paraId="2C42172B" w14:textId="77777777" w:rsidR="00895048" w:rsidRPr="00E27F6F" w:rsidRDefault="00895048" w:rsidP="006B3585">
      <w:pPr>
        <w:spacing w:line="259" w:lineRule="auto"/>
        <w:rPr>
          <w:rFonts w:cstheme="minorHAnsi"/>
          <w:szCs w:val="24"/>
          <w:lang w:val="fr-FR"/>
        </w:rPr>
      </w:pPr>
    </w:p>
    <w:p w14:paraId="7E7F9752" w14:textId="1D969400" w:rsidR="00895048" w:rsidRPr="00E27F6F" w:rsidRDefault="00895048" w:rsidP="006B3585">
      <w:pPr>
        <w:spacing w:line="259" w:lineRule="auto"/>
        <w:rPr>
          <w:rFonts w:cstheme="minorHAnsi"/>
          <w:szCs w:val="24"/>
          <w:lang w:val="fr-FR"/>
        </w:rPr>
      </w:pPr>
      <w:r w:rsidRPr="00E27F6F">
        <w:rPr>
          <w:rFonts w:cstheme="minorHAnsi"/>
          <w:szCs w:val="24"/>
          <w:lang w:val="fr-FR"/>
        </w:rPr>
        <w:t>La Figure 4.10 présente le contenu indicatif d’un CDSMT. Idéalement, le contenu devrait être similaire d’un ministère à un autre pour faciliter la compréhension et les comparaisons.</w:t>
      </w:r>
    </w:p>
    <w:p w14:paraId="30CA91CE" w14:textId="77777777" w:rsidR="009A44F6" w:rsidRDefault="009A44F6" w:rsidP="006B3585">
      <w:pPr>
        <w:spacing w:line="259" w:lineRule="auto"/>
        <w:jc w:val="center"/>
        <w:rPr>
          <w:rFonts w:cstheme="minorHAnsi"/>
          <w:b/>
          <w:szCs w:val="24"/>
          <w:lang w:val="fr-FR"/>
        </w:rPr>
      </w:pPr>
    </w:p>
    <w:p w14:paraId="626DCF9B" w14:textId="494D2D2A" w:rsidR="00895048" w:rsidRPr="00E27F6F" w:rsidRDefault="00895048" w:rsidP="006B3585">
      <w:pPr>
        <w:spacing w:line="259" w:lineRule="auto"/>
        <w:jc w:val="center"/>
        <w:rPr>
          <w:rFonts w:cstheme="minorHAnsi"/>
          <w:b/>
          <w:szCs w:val="24"/>
          <w:lang w:val="fr-FR"/>
        </w:rPr>
      </w:pPr>
      <w:r w:rsidRPr="00E27F6F">
        <w:rPr>
          <w:rFonts w:cstheme="minorHAnsi"/>
          <w:b/>
          <w:szCs w:val="24"/>
          <w:lang w:val="fr-FR"/>
        </w:rPr>
        <w:t>Figure 4.10 : Contenu indicatif d’un CDSMT</w:t>
      </w:r>
    </w:p>
    <w:p w14:paraId="29C26306" w14:textId="77777777" w:rsidR="00895048" w:rsidRPr="00E27F6F" w:rsidRDefault="00895048" w:rsidP="006B3585">
      <w:pPr>
        <w:spacing w:line="259" w:lineRule="auto"/>
        <w:jc w:val="center"/>
        <w:rPr>
          <w:rFonts w:cstheme="minorHAnsi"/>
          <w:b/>
          <w:szCs w:val="24"/>
          <w:lang w:val="fr-FR"/>
        </w:rPr>
      </w:pPr>
    </w:p>
    <w:p w14:paraId="215D9E5F" w14:textId="77777777" w:rsidR="00895048" w:rsidRPr="00E27F6F" w:rsidRDefault="00895048" w:rsidP="006B3585">
      <w:pPr>
        <w:spacing w:line="259" w:lineRule="auto"/>
        <w:jc w:val="center"/>
        <w:rPr>
          <w:rFonts w:cstheme="minorHAnsi"/>
          <w:b/>
          <w:szCs w:val="24"/>
          <w:lang w:val="fr-FR"/>
        </w:rPr>
      </w:pPr>
      <w:r w:rsidRPr="00E27F6F">
        <w:rPr>
          <w:rFonts w:cstheme="minorHAnsi"/>
          <w:noProof/>
          <w:szCs w:val="24"/>
          <w:lang w:val="fr-FR" w:eastAsia="fr-CA"/>
        </w:rPr>
        <w:drawing>
          <wp:anchor distT="0" distB="0" distL="114300" distR="114300" simplePos="0" relativeHeight="251683840" behindDoc="1" locked="0" layoutInCell="1" allowOverlap="1" wp14:anchorId="1C4FD409" wp14:editId="171A76F8">
            <wp:simplePos x="0" y="0"/>
            <wp:positionH relativeFrom="margin">
              <wp:align>center</wp:align>
            </wp:positionH>
            <wp:positionV relativeFrom="paragraph">
              <wp:posOffset>8890</wp:posOffset>
            </wp:positionV>
            <wp:extent cx="4472940" cy="3314700"/>
            <wp:effectExtent l="0" t="0" r="0" b="19050"/>
            <wp:wrapTight wrapText="bothSides">
              <wp:wrapPolygon edited="0">
                <wp:start x="552" y="0"/>
                <wp:lineTo x="460" y="248"/>
                <wp:lineTo x="460" y="21600"/>
                <wp:lineTo x="13707" y="21600"/>
                <wp:lineTo x="13799" y="18000"/>
                <wp:lineTo x="20882" y="16014"/>
                <wp:lineTo x="21250" y="3972"/>
                <wp:lineTo x="21158" y="248"/>
                <wp:lineTo x="21066" y="0"/>
                <wp:lineTo x="552" y="0"/>
              </wp:wrapPolygon>
            </wp:wrapTight>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1F91570A" w14:textId="77777777" w:rsidR="00895048" w:rsidRPr="00E27F6F" w:rsidRDefault="00895048" w:rsidP="006B3585">
      <w:pPr>
        <w:spacing w:line="259" w:lineRule="auto"/>
        <w:rPr>
          <w:rFonts w:cstheme="minorHAnsi"/>
          <w:szCs w:val="24"/>
          <w:lang w:val="fr-FR"/>
        </w:rPr>
      </w:pPr>
    </w:p>
    <w:p w14:paraId="25C4DAC6" w14:textId="77777777" w:rsidR="00895048" w:rsidRPr="00E27F6F" w:rsidRDefault="00895048" w:rsidP="006B3585">
      <w:pPr>
        <w:spacing w:line="259" w:lineRule="auto"/>
        <w:ind w:left="1134"/>
        <w:rPr>
          <w:rFonts w:cstheme="minorHAnsi"/>
          <w:szCs w:val="24"/>
          <w:lang w:val="fr-FR"/>
        </w:rPr>
      </w:pPr>
    </w:p>
    <w:p w14:paraId="0C09A3FE" w14:textId="77777777" w:rsidR="00895048" w:rsidRPr="00E27F6F" w:rsidRDefault="00895048" w:rsidP="006B3585">
      <w:pPr>
        <w:spacing w:line="259" w:lineRule="auto"/>
        <w:jc w:val="right"/>
        <w:rPr>
          <w:rFonts w:cstheme="minorHAnsi"/>
          <w:szCs w:val="24"/>
          <w:lang w:val="fr-FR"/>
        </w:rPr>
      </w:pPr>
    </w:p>
    <w:p w14:paraId="68E4F461" w14:textId="77777777" w:rsidR="00895048" w:rsidRPr="00E27F6F" w:rsidRDefault="00895048" w:rsidP="006B3585">
      <w:pPr>
        <w:spacing w:line="259" w:lineRule="auto"/>
        <w:jc w:val="right"/>
        <w:rPr>
          <w:rFonts w:cstheme="minorHAnsi"/>
          <w:szCs w:val="24"/>
          <w:lang w:val="fr-FR"/>
        </w:rPr>
      </w:pPr>
    </w:p>
    <w:p w14:paraId="3280146A" w14:textId="77777777" w:rsidR="00895048" w:rsidRPr="00E27F6F" w:rsidRDefault="00895048" w:rsidP="006B3585">
      <w:pPr>
        <w:spacing w:line="259" w:lineRule="auto"/>
        <w:jc w:val="right"/>
        <w:rPr>
          <w:rFonts w:cstheme="minorHAnsi"/>
          <w:szCs w:val="24"/>
          <w:lang w:val="fr-FR"/>
        </w:rPr>
      </w:pPr>
    </w:p>
    <w:p w14:paraId="769C04EA" w14:textId="77777777" w:rsidR="00895048" w:rsidRPr="00E27F6F" w:rsidRDefault="00895048" w:rsidP="006B3585">
      <w:pPr>
        <w:spacing w:line="259" w:lineRule="auto"/>
        <w:jc w:val="right"/>
        <w:rPr>
          <w:rFonts w:cstheme="minorHAnsi"/>
          <w:szCs w:val="24"/>
          <w:lang w:val="fr-FR"/>
        </w:rPr>
      </w:pPr>
    </w:p>
    <w:p w14:paraId="5A75801D" w14:textId="77777777" w:rsidR="00895048" w:rsidRPr="00E27F6F" w:rsidRDefault="00895048" w:rsidP="006B3585">
      <w:pPr>
        <w:spacing w:line="259" w:lineRule="auto"/>
        <w:rPr>
          <w:rFonts w:cstheme="minorHAnsi"/>
          <w:szCs w:val="24"/>
          <w:lang w:val="fr-FR"/>
        </w:rPr>
      </w:pPr>
    </w:p>
    <w:p w14:paraId="68C0C328" w14:textId="77777777" w:rsidR="00895048" w:rsidRPr="00E27F6F" w:rsidRDefault="00895048" w:rsidP="006B3585">
      <w:pPr>
        <w:spacing w:line="259" w:lineRule="auto"/>
        <w:jc w:val="right"/>
        <w:rPr>
          <w:rFonts w:cstheme="minorHAnsi"/>
          <w:szCs w:val="24"/>
          <w:lang w:val="fr-FR"/>
        </w:rPr>
      </w:pPr>
    </w:p>
    <w:p w14:paraId="460BC194" w14:textId="77777777" w:rsidR="00895048" w:rsidRPr="00E27F6F" w:rsidRDefault="00895048" w:rsidP="006B3585">
      <w:pPr>
        <w:spacing w:line="259" w:lineRule="auto"/>
        <w:jc w:val="right"/>
        <w:rPr>
          <w:rFonts w:cstheme="minorHAnsi"/>
          <w:szCs w:val="24"/>
          <w:lang w:val="fr-FR"/>
        </w:rPr>
      </w:pPr>
    </w:p>
    <w:p w14:paraId="4C0E21C2" w14:textId="77777777" w:rsidR="00895048" w:rsidRPr="00E27F6F" w:rsidRDefault="00895048" w:rsidP="006B3585">
      <w:pPr>
        <w:spacing w:line="259" w:lineRule="auto"/>
        <w:jc w:val="right"/>
        <w:rPr>
          <w:rFonts w:cstheme="minorHAnsi"/>
          <w:szCs w:val="24"/>
          <w:lang w:val="fr-FR"/>
        </w:rPr>
      </w:pPr>
    </w:p>
    <w:p w14:paraId="5531E4E5" w14:textId="77777777" w:rsidR="00895048" w:rsidRPr="00E27F6F" w:rsidRDefault="00895048" w:rsidP="006B3585">
      <w:pPr>
        <w:spacing w:line="259" w:lineRule="auto"/>
        <w:jc w:val="right"/>
        <w:rPr>
          <w:rFonts w:cstheme="minorHAnsi"/>
          <w:szCs w:val="24"/>
          <w:lang w:val="fr-FR"/>
        </w:rPr>
      </w:pPr>
    </w:p>
    <w:p w14:paraId="762701BA" w14:textId="77777777" w:rsidR="00895048" w:rsidRPr="00E27F6F" w:rsidRDefault="00895048" w:rsidP="006B3585">
      <w:pPr>
        <w:spacing w:line="259" w:lineRule="auto"/>
        <w:ind w:left="567" w:right="84" w:hanging="567"/>
        <w:rPr>
          <w:rFonts w:cstheme="minorHAnsi"/>
          <w:smallCaps/>
          <w:szCs w:val="24"/>
          <w:lang w:val="fr-FR"/>
        </w:rPr>
      </w:pPr>
    </w:p>
    <w:p w14:paraId="517A22EC" w14:textId="77777777" w:rsidR="00895048" w:rsidRPr="00E27F6F" w:rsidRDefault="00895048" w:rsidP="006B3585">
      <w:pPr>
        <w:spacing w:line="259" w:lineRule="auto"/>
        <w:ind w:left="567" w:right="84" w:hanging="567"/>
        <w:rPr>
          <w:rFonts w:cstheme="minorHAnsi"/>
          <w:smallCaps/>
          <w:szCs w:val="24"/>
          <w:lang w:val="fr-FR"/>
        </w:rPr>
      </w:pPr>
    </w:p>
    <w:p w14:paraId="559A965E" w14:textId="5FEDDE55" w:rsidR="00895048" w:rsidRPr="00E27F6F" w:rsidRDefault="00895048" w:rsidP="006B3585">
      <w:pPr>
        <w:spacing w:line="259" w:lineRule="auto"/>
        <w:ind w:left="567" w:right="84" w:hanging="567"/>
        <w:rPr>
          <w:rFonts w:cstheme="minorHAnsi"/>
          <w:smallCaps/>
          <w:szCs w:val="24"/>
          <w:lang w:val="fr-FR"/>
        </w:rPr>
      </w:pPr>
    </w:p>
    <w:p w14:paraId="437741D0" w14:textId="5124A7B9" w:rsidR="00F15849" w:rsidRPr="00E27F6F" w:rsidRDefault="00F15849" w:rsidP="006B3585">
      <w:pPr>
        <w:spacing w:line="259" w:lineRule="auto"/>
        <w:ind w:left="567" w:right="84" w:hanging="567"/>
        <w:rPr>
          <w:rFonts w:cstheme="minorHAnsi"/>
          <w:smallCaps/>
          <w:szCs w:val="24"/>
          <w:lang w:val="fr-FR"/>
        </w:rPr>
      </w:pPr>
    </w:p>
    <w:p w14:paraId="00E880B9" w14:textId="06990650" w:rsidR="00F15849" w:rsidRDefault="00F15849" w:rsidP="006B3585">
      <w:pPr>
        <w:spacing w:line="259" w:lineRule="auto"/>
        <w:ind w:left="567" w:right="84" w:hanging="567"/>
        <w:rPr>
          <w:rFonts w:cstheme="minorHAnsi"/>
          <w:smallCaps/>
          <w:szCs w:val="24"/>
          <w:lang w:val="fr-FR"/>
        </w:rPr>
      </w:pPr>
    </w:p>
    <w:p w14:paraId="3793D5B3" w14:textId="3D79F511" w:rsidR="00084EA6" w:rsidRDefault="00084EA6" w:rsidP="006B3585">
      <w:pPr>
        <w:spacing w:line="259" w:lineRule="auto"/>
        <w:ind w:left="567" w:right="84" w:hanging="567"/>
        <w:rPr>
          <w:rFonts w:cstheme="minorHAnsi"/>
          <w:smallCaps/>
          <w:szCs w:val="24"/>
          <w:lang w:val="fr-FR"/>
        </w:rPr>
      </w:pPr>
    </w:p>
    <w:p w14:paraId="0ABB5A21" w14:textId="77777777" w:rsidR="00084EA6" w:rsidRPr="00E27F6F" w:rsidRDefault="00084EA6" w:rsidP="006B3585">
      <w:pPr>
        <w:spacing w:line="259" w:lineRule="auto"/>
        <w:ind w:left="567" w:right="84" w:hanging="567"/>
        <w:rPr>
          <w:rFonts w:cstheme="minorHAnsi"/>
          <w:smallCaps/>
          <w:szCs w:val="24"/>
          <w:lang w:val="fr-FR"/>
        </w:rPr>
      </w:pPr>
    </w:p>
    <w:p w14:paraId="26877DCD" w14:textId="77777777"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lastRenderedPageBreak/>
        <w:t xml:space="preserve">Message du Ministre. </w:t>
      </w:r>
      <w:r w:rsidRPr="00E27F6F">
        <w:rPr>
          <w:rFonts w:cstheme="minorHAnsi"/>
          <w:szCs w:val="24"/>
          <w:lang w:val="fr-FR"/>
        </w:rPr>
        <w:t xml:space="preserve">Ce message vient souligner l’engagement du gouvernement envers le cadre de dépenses. Le cadre de dépenses est aussi un document de politique économique qui traduit les priorités du programme d’actions gouvernementales dans un secteur. La signature du ministre engage le gouvernement et reflète sa volonté de travailler dans le sens des orientations retenues dans le document. </w:t>
      </w:r>
    </w:p>
    <w:p w14:paraId="36F1D94C" w14:textId="77777777" w:rsidR="00895048" w:rsidRPr="00E27F6F" w:rsidRDefault="00895048" w:rsidP="006B3585">
      <w:pPr>
        <w:spacing w:line="259" w:lineRule="auto"/>
        <w:rPr>
          <w:rFonts w:cstheme="minorHAnsi"/>
          <w:szCs w:val="24"/>
          <w:lang w:val="fr-FR"/>
        </w:rPr>
      </w:pPr>
    </w:p>
    <w:p w14:paraId="7729F872" w14:textId="41CD0583"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Résumé exécutif. </w:t>
      </w:r>
      <w:r w:rsidRPr="00E27F6F">
        <w:rPr>
          <w:rFonts w:cstheme="minorHAnsi"/>
          <w:szCs w:val="24"/>
          <w:lang w:val="fr-FR"/>
        </w:rPr>
        <w:t>Le résumé exécutif doit faire ressortir sous forme de points saillants au moins les éléments suivants : 1) La mission</w:t>
      </w:r>
      <w:r w:rsidR="00F15849" w:rsidRPr="00E27F6F">
        <w:rPr>
          <w:rFonts w:cstheme="minorHAnsi"/>
          <w:szCs w:val="24"/>
          <w:lang w:val="fr-FR"/>
        </w:rPr>
        <w:t xml:space="preserve"> </w:t>
      </w:r>
      <w:r w:rsidRPr="00E27F6F">
        <w:rPr>
          <w:rFonts w:cstheme="minorHAnsi"/>
          <w:szCs w:val="24"/>
          <w:lang w:val="fr-FR"/>
        </w:rPr>
        <w:t>; 2) Les grands défis</w:t>
      </w:r>
      <w:r w:rsidR="00F15849" w:rsidRPr="00E27F6F">
        <w:rPr>
          <w:rFonts w:cstheme="minorHAnsi"/>
          <w:szCs w:val="24"/>
          <w:lang w:val="fr-FR"/>
        </w:rPr>
        <w:t xml:space="preserve"> </w:t>
      </w:r>
      <w:r w:rsidRPr="00E27F6F">
        <w:rPr>
          <w:rFonts w:cstheme="minorHAnsi"/>
          <w:szCs w:val="24"/>
          <w:lang w:val="fr-FR"/>
        </w:rPr>
        <w:t>; 3) Les objectifs stratégiques</w:t>
      </w:r>
      <w:r w:rsidR="00F15849" w:rsidRPr="00E27F6F">
        <w:rPr>
          <w:rFonts w:cstheme="minorHAnsi"/>
          <w:szCs w:val="24"/>
          <w:lang w:val="fr-FR"/>
        </w:rPr>
        <w:t xml:space="preserve"> </w:t>
      </w:r>
      <w:r w:rsidRPr="00E27F6F">
        <w:rPr>
          <w:rFonts w:cstheme="minorHAnsi"/>
          <w:szCs w:val="24"/>
          <w:lang w:val="fr-FR"/>
        </w:rPr>
        <w:t>; 4) Les résultats attendus (Cadre de mesure)</w:t>
      </w:r>
      <w:r w:rsidR="00F15849" w:rsidRPr="00E27F6F">
        <w:rPr>
          <w:rFonts w:cstheme="minorHAnsi"/>
          <w:szCs w:val="24"/>
          <w:lang w:val="fr-FR"/>
        </w:rPr>
        <w:t xml:space="preserve"> </w:t>
      </w:r>
      <w:r w:rsidRPr="00E27F6F">
        <w:rPr>
          <w:rFonts w:cstheme="minorHAnsi"/>
          <w:szCs w:val="24"/>
          <w:lang w:val="fr-FR"/>
        </w:rPr>
        <w:t>; 5) Les programmes</w:t>
      </w:r>
      <w:r w:rsidR="00F15849" w:rsidRPr="00E27F6F">
        <w:rPr>
          <w:rFonts w:cstheme="minorHAnsi"/>
          <w:szCs w:val="24"/>
          <w:lang w:val="fr-FR"/>
        </w:rPr>
        <w:t xml:space="preserve"> </w:t>
      </w:r>
      <w:r w:rsidRPr="00E27F6F">
        <w:rPr>
          <w:rFonts w:cstheme="minorHAnsi"/>
          <w:szCs w:val="24"/>
          <w:lang w:val="fr-FR"/>
        </w:rPr>
        <w:t>; 6) Les dépenses prévues et sources de financement.</w:t>
      </w:r>
    </w:p>
    <w:p w14:paraId="202D2454" w14:textId="77777777" w:rsidR="00895048" w:rsidRPr="00E27F6F" w:rsidRDefault="00895048" w:rsidP="006B3585">
      <w:pPr>
        <w:spacing w:line="259" w:lineRule="auto"/>
        <w:rPr>
          <w:rFonts w:cstheme="minorHAnsi"/>
          <w:szCs w:val="24"/>
          <w:lang w:val="fr-FR"/>
        </w:rPr>
      </w:pPr>
    </w:p>
    <w:p w14:paraId="7ED7682E" w14:textId="71A7C021"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Introduction. </w:t>
      </w:r>
      <w:r w:rsidRPr="00E27F6F">
        <w:rPr>
          <w:rFonts w:cstheme="minorHAnsi"/>
          <w:szCs w:val="24"/>
          <w:lang w:val="fr-FR"/>
        </w:rPr>
        <w:t>L’introduction devrait aborder : 1) L’importance du secteur dans le Plan Stratégique National</w:t>
      </w:r>
      <w:r w:rsidR="00F15849" w:rsidRPr="00E27F6F">
        <w:rPr>
          <w:rFonts w:cstheme="minorHAnsi"/>
          <w:szCs w:val="24"/>
          <w:lang w:val="fr-FR"/>
        </w:rPr>
        <w:t xml:space="preserve"> </w:t>
      </w:r>
      <w:r w:rsidRPr="00E27F6F">
        <w:rPr>
          <w:rFonts w:cstheme="minorHAnsi"/>
          <w:szCs w:val="24"/>
          <w:lang w:val="fr-FR"/>
        </w:rPr>
        <w:t>; 2) Les instruments de mise en œuvre des politiques et programmes qui sous-tendent le Plan</w:t>
      </w:r>
      <w:r w:rsidR="00F15849" w:rsidRPr="00E27F6F">
        <w:rPr>
          <w:rFonts w:cstheme="minorHAnsi"/>
          <w:szCs w:val="24"/>
          <w:lang w:val="fr-FR"/>
        </w:rPr>
        <w:t xml:space="preserve"> </w:t>
      </w:r>
      <w:r w:rsidRPr="00E27F6F">
        <w:rPr>
          <w:rFonts w:cstheme="minorHAnsi"/>
          <w:szCs w:val="24"/>
          <w:lang w:val="fr-FR"/>
        </w:rPr>
        <w:t>; 3) Stratégique National, notamment le Cadre Budgétaire et le Cadre de Dépenses à Moyen Terme</w:t>
      </w:r>
      <w:r w:rsidR="00F15849" w:rsidRPr="00E27F6F">
        <w:rPr>
          <w:rFonts w:cstheme="minorHAnsi"/>
          <w:szCs w:val="24"/>
          <w:lang w:val="fr-FR"/>
        </w:rPr>
        <w:t xml:space="preserve"> </w:t>
      </w:r>
      <w:r w:rsidRPr="00E27F6F">
        <w:rPr>
          <w:rFonts w:cstheme="minorHAnsi"/>
          <w:szCs w:val="24"/>
          <w:lang w:val="fr-FR"/>
        </w:rPr>
        <w:t>; 4) Présenter brièvement les différents chapitres qui composent le cadre de dépenses du Ministère.</w:t>
      </w:r>
    </w:p>
    <w:p w14:paraId="28C4995C" w14:textId="77777777" w:rsidR="00895048" w:rsidRPr="00E27F6F" w:rsidRDefault="00895048" w:rsidP="006B3585">
      <w:pPr>
        <w:spacing w:line="259" w:lineRule="auto"/>
        <w:ind w:left="720"/>
        <w:rPr>
          <w:rFonts w:cstheme="minorHAnsi"/>
          <w:szCs w:val="24"/>
          <w:lang w:val="fr-FR"/>
        </w:rPr>
      </w:pPr>
    </w:p>
    <w:p w14:paraId="193C2096" w14:textId="77777777"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Mission. </w:t>
      </w:r>
      <w:r w:rsidRPr="00E27F6F">
        <w:rPr>
          <w:rFonts w:cstheme="minorHAnsi"/>
          <w:szCs w:val="24"/>
          <w:lang w:val="fr-FR"/>
        </w:rPr>
        <w:t xml:space="preserve">La mission du ministère est le but général poursuivi par le ministère. C’est la valeur ajoutée du ministère à l’atteinte des grands objectifs de développement au niveau national. Cette mission est relativement pérenne et d’autres structures du gouvernement peuvent contribuer à sa réalisation.  Il s’agit aussi de présenter la vision à plus ou moins long terme de là où l’équipe dirigeante veut amener le ministère. </w:t>
      </w:r>
    </w:p>
    <w:p w14:paraId="32BADCE1" w14:textId="77777777" w:rsidR="00895048" w:rsidRPr="00E27F6F" w:rsidRDefault="00895048" w:rsidP="006B3585">
      <w:pPr>
        <w:spacing w:line="259" w:lineRule="auto"/>
        <w:rPr>
          <w:rFonts w:cstheme="minorHAnsi"/>
          <w:szCs w:val="24"/>
          <w:lang w:val="fr-FR"/>
        </w:rPr>
      </w:pPr>
    </w:p>
    <w:p w14:paraId="45B87B08" w14:textId="77777777"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Diagnostic du secteur et résultat atteints. </w:t>
      </w:r>
      <w:r w:rsidRPr="00E27F6F">
        <w:rPr>
          <w:rFonts w:cstheme="minorHAnsi"/>
          <w:szCs w:val="24"/>
          <w:lang w:val="fr-FR"/>
        </w:rPr>
        <w:t xml:space="preserve">Le diagnostic devrait comporter trois éléments: 1) Un état des lieux sommaire du secteur dans une perspective de croissance et de réduction de la pauvreté: les </w:t>
      </w:r>
      <w:r w:rsidRPr="00E27F6F">
        <w:rPr>
          <w:rFonts w:cstheme="minorHAnsi"/>
          <w:bCs/>
          <w:szCs w:val="24"/>
          <w:lang w:val="fr-FR"/>
        </w:rPr>
        <w:t>résultats globaux</w:t>
      </w:r>
      <w:r w:rsidRPr="00E27F6F">
        <w:rPr>
          <w:rFonts w:cstheme="minorHAnsi"/>
          <w:szCs w:val="24"/>
          <w:lang w:val="fr-FR"/>
        </w:rPr>
        <w:t xml:space="preserve"> atteints dans le secteur au cours des dernières années et les principaux </w:t>
      </w:r>
      <w:r w:rsidRPr="00E27F6F">
        <w:rPr>
          <w:rFonts w:cstheme="minorHAnsi"/>
          <w:bCs/>
          <w:szCs w:val="24"/>
          <w:lang w:val="fr-FR"/>
        </w:rPr>
        <w:t>programmes et projets</w:t>
      </w:r>
      <w:r w:rsidRPr="00E27F6F">
        <w:rPr>
          <w:rFonts w:cstheme="minorHAnsi"/>
          <w:szCs w:val="24"/>
          <w:lang w:val="fr-FR"/>
        </w:rPr>
        <w:t xml:space="preserve"> qui ont été menés ou qui sont en cours et qui ont permis d’atteindre les résultats énoncés; 2) Une </w:t>
      </w:r>
      <w:r w:rsidRPr="00E27F6F">
        <w:rPr>
          <w:rFonts w:cstheme="minorHAnsi"/>
          <w:bCs/>
          <w:szCs w:val="24"/>
          <w:lang w:val="fr-FR"/>
        </w:rPr>
        <w:t xml:space="preserve">analyse rétrospective </w:t>
      </w:r>
      <w:r w:rsidRPr="00E27F6F">
        <w:rPr>
          <w:rFonts w:cstheme="minorHAnsi"/>
          <w:szCs w:val="24"/>
          <w:lang w:val="fr-FR"/>
        </w:rPr>
        <w:t xml:space="preserve">des dépenses dans le secteur, au cours des trois ou quatre dernières années en présentant l’évolution en termes de parts dans le budget général de l’État et en termes de ratio par rapport au PIB: des allocations reçues par le secteur et des principales rubriques de dépenses (personnel, fonctionnement, transferts, investissement, etc.); 3) Les principales </w:t>
      </w:r>
      <w:r w:rsidRPr="00E27F6F">
        <w:rPr>
          <w:rFonts w:cstheme="minorHAnsi"/>
          <w:bCs/>
          <w:szCs w:val="24"/>
          <w:lang w:val="fr-FR"/>
        </w:rPr>
        <w:t>contraintes et les défis</w:t>
      </w:r>
      <w:r w:rsidRPr="00E27F6F">
        <w:rPr>
          <w:rFonts w:cstheme="minorHAnsi"/>
          <w:szCs w:val="24"/>
          <w:lang w:val="fr-FR"/>
        </w:rPr>
        <w:t xml:space="preserve"> auxquels le secteur reste confronté malgré les programmes qui ont été mis en œuvre dans le passé.</w:t>
      </w:r>
    </w:p>
    <w:p w14:paraId="5154ACD5" w14:textId="77777777" w:rsidR="00895048" w:rsidRPr="00E27F6F" w:rsidRDefault="00895048" w:rsidP="006B3585">
      <w:pPr>
        <w:spacing w:line="259" w:lineRule="auto"/>
        <w:rPr>
          <w:rFonts w:cstheme="minorHAnsi"/>
          <w:szCs w:val="24"/>
          <w:lang w:val="fr-FR"/>
        </w:rPr>
      </w:pPr>
    </w:p>
    <w:p w14:paraId="387759CC" w14:textId="5B472AAD"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Objectifs et indicateurs de performance. </w:t>
      </w:r>
      <w:r w:rsidRPr="00E27F6F">
        <w:rPr>
          <w:rFonts w:cstheme="minorHAnsi"/>
          <w:szCs w:val="24"/>
          <w:lang w:val="fr-FR"/>
        </w:rPr>
        <w:t>Cette section inclut deux sous-sections :</w:t>
      </w:r>
    </w:p>
    <w:p w14:paraId="486B6C9B" w14:textId="77777777" w:rsidR="00DB73DD" w:rsidRPr="00E27F6F" w:rsidRDefault="00DB73DD" w:rsidP="006B3585">
      <w:pPr>
        <w:pStyle w:val="Paragraphedeliste"/>
        <w:spacing w:line="259" w:lineRule="auto"/>
        <w:rPr>
          <w:rFonts w:cstheme="minorHAnsi"/>
          <w:szCs w:val="24"/>
          <w:lang w:val="fr-FR"/>
        </w:rPr>
      </w:pPr>
    </w:p>
    <w:p w14:paraId="55BCA899" w14:textId="35CF0329" w:rsidR="00895048" w:rsidRPr="00E27F6F" w:rsidRDefault="00895048">
      <w:pPr>
        <w:numPr>
          <w:ilvl w:val="0"/>
          <w:numId w:val="7"/>
        </w:numPr>
        <w:spacing w:line="259" w:lineRule="auto"/>
        <w:rPr>
          <w:rFonts w:cstheme="minorHAnsi"/>
          <w:szCs w:val="24"/>
          <w:lang w:val="fr-FR"/>
        </w:rPr>
      </w:pPr>
      <w:r w:rsidRPr="00E27F6F">
        <w:rPr>
          <w:rFonts w:cstheme="minorHAnsi"/>
          <w:szCs w:val="24"/>
          <w:lang w:val="fr-FR"/>
        </w:rPr>
        <w:t>Établissement des objectifs du ministère au niveau sectoriel en fonction</w:t>
      </w:r>
      <w:r w:rsidR="002B628B" w:rsidRPr="00E27F6F">
        <w:rPr>
          <w:rFonts w:cstheme="minorHAnsi"/>
          <w:szCs w:val="24"/>
          <w:lang w:val="fr-FR"/>
        </w:rPr>
        <w:t xml:space="preserve"> </w:t>
      </w:r>
      <w:r w:rsidRPr="00E27F6F">
        <w:rPr>
          <w:rFonts w:cstheme="minorHAnsi"/>
          <w:szCs w:val="24"/>
          <w:lang w:val="fr-FR"/>
        </w:rPr>
        <w:t>:</w:t>
      </w:r>
    </w:p>
    <w:p w14:paraId="419CC5FB" w14:textId="61B916B5" w:rsidR="00895048" w:rsidRPr="00E27F6F" w:rsidRDefault="00895048">
      <w:pPr>
        <w:numPr>
          <w:ilvl w:val="1"/>
          <w:numId w:val="9"/>
        </w:numPr>
        <w:spacing w:line="259" w:lineRule="auto"/>
        <w:rPr>
          <w:rFonts w:cstheme="minorHAnsi"/>
          <w:szCs w:val="24"/>
          <w:lang w:val="fr-FR"/>
        </w:rPr>
      </w:pPr>
      <w:r w:rsidRPr="00E27F6F">
        <w:rPr>
          <w:rFonts w:cstheme="minorHAnsi"/>
          <w:szCs w:val="24"/>
          <w:lang w:val="fr-FR"/>
        </w:rPr>
        <w:t>Du diagnostic sectoriel effectué, notamment des principales contraintes et défis identifiés</w:t>
      </w:r>
      <w:r w:rsidR="002B628B" w:rsidRPr="00E27F6F">
        <w:rPr>
          <w:rFonts w:cstheme="minorHAnsi"/>
          <w:szCs w:val="24"/>
          <w:lang w:val="fr-FR"/>
        </w:rPr>
        <w:t xml:space="preserve"> </w:t>
      </w:r>
      <w:r w:rsidRPr="00E27F6F">
        <w:rPr>
          <w:rFonts w:cstheme="minorHAnsi"/>
          <w:szCs w:val="24"/>
          <w:lang w:val="fr-FR"/>
        </w:rPr>
        <w:t>;</w:t>
      </w:r>
    </w:p>
    <w:p w14:paraId="36640434" w14:textId="14A8FD4A" w:rsidR="00895048" w:rsidRPr="00E27F6F" w:rsidRDefault="00895048">
      <w:pPr>
        <w:numPr>
          <w:ilvl w:val="1"/>
          <w:numId w:val="9"/>
        </w:numPr>
        <w:spacing w:line="259" w:lineRule="auto"/>
        <w:rPr>
          <w:rFonts w:cstheme="minorHAnsi"/>
          <w:szCs w:val="24"/>
          <w:lang w:val="fr-FR"/>
        </w:rPr>
      </w:pPr>
      <w:r w:rsidRPr="00E27F6F">
        <w:rPr>
          <w:rFonts w:cstheme="minorHAnsi"/>
          <w:szCs w:val="24"/>
          <w:lang w:val="fr-FR"/>
        </w:rPr>
        <w:t>Des besoins exprimés par les acteurs à la base selon une démarche du bas vers le haut (études qualitatives sur les perceptions, consultation des communautés et concertation avec les élus locaux et les représentants régionaux)</w:t>
      </w:r>
      <w:r w:rsidR="002B628B" w:rsidRPr="00E27F6F">
        <w:rPr>
          <w:rFonts w:cstheme="minorHAnsi"/>
          <w:szCs w:val="24"/>
          <w:lang w:val="fr-FR"/>
        </w:rPr>
        <w:t xml:space="preserve"> </w:t>
      </w:r>
      <w:r w:rsidRPr="00E27F6F">
        <w:rPr>
          <w:rFonts w:cstheme="minorHAnsi"/>
          <w:szCs w:val="24"/>
          <w:lang w:val="fr-FR"/>
        </w:rPr>
        <w:t>;</w:t>
      </w:r>
    </w:p>
    <w:p w14:paraId="36020673" w14:textId="77777777" w:rsidR="00895048" w:rsidRPr="00E27F6F" w:rsidRDefault="00895048">
      <w:pPr>
        <w:numPr>
          <w:ilvl w:val="1"/>
          <w:numId w:val="9"/>
        </w:numPr>
        <w:spacing w:line="259" w:lineRule="auto"/>
        <w:rPr>
          <w:rFonts w:cstheme="minorHAnsi"/>
          <w:szCs w:val="24"/>
          <w:lang w:val="fr-FR"/>
        </w:rPr>
      </w:pPr>
      <w:r w:rsidRPr="00E27F6F">
        <w:rPr>
          <w:rFonts w:cstheme="minorHAnsi"/>
          <w:szCs w:val="24"/>
          <w:lang w:val="fr-FR"/>
        </w:rPr>
        <w:t>Des objectifs retenus dans la stratégie nationale de développement.</w:t>
      </w:r>
    </w:p>
    <w:p w14:paraId="06BE2F2A" w14:textId="3209CA10" w:rsidR="00895048" w:rsidRPr="00E27F6F" w:rsidRDefault="00895048">
      <w:pPr>
        <w:numPr>
          <w:ilvl w:val="0"/>
          <w:numId w:val="7"/>
        </w:numPr>
        <w:spacing w:line="259" w:lineRule="auto"/>
        <w:rPr>
          <w:rFonts w:cstheme="minorHAnsi"/>
          <w:szCs w:val="24"/>
          <w:lang w:val="fr-FR"/>
        </w:rPr>
      </w:pPr>
      <w:r w:rsidRPr="00E27F6F">
        <w:rPr>
          <w:rFonts w:cstheme="minorHAnsi"/>
          <w:szCs w:val="24"/>
          <w:lang w:val="fr-FR"/>
        </w:rPr>
        <w:lastRenderedPageBreak/>
        <w:t>Choix des indicateurs et des cibles sectorielles</w:t>
      </w:r>
      <w:r w:rsidR="002B628B" w:rsidRPr="00E27F6F">
        <w:rPr>
          <w:rFonts w:cstheme="minorHAnsi"/>
          <w:szCs w:val="24"/>
          <w:lang w:val="fr-FR"/>
        </w:rPr>
        <w:t xml:space="preserve"> </w:t>
      </w:r>
      <w:r w:rsidRPr="00E27F6F">
        <w:rPr>
          <w:rFonts w:cstheme="minorHAnsi"/>
          <w:szCs w:val="24"/>
          <w:lang w:val="fr-FR"/>
        </w:rPr>
        <w:t>:</w:t>
      </w:r>
    </w:p>
    <w:p w14:paraId="49241960" w14:textId="3C999AE9" w:rsidR="00895048" w:rsidRPr="00E27F6F" w:rsidRDefault="00895048">
      <w:pPr>
        <w:numPr>
          <w:ilvl w:val="1"/>
          <w:numId w:val="10"/>
        </w:numPr>
        <w:spacing w:line="259" w:lineRule="auto"/>
        <w:rPr>
          <w:rFonts w:cstheme="minorHAnsi"/>
          <w:szCs w:val="24"/>
          <w:lang w:val="fr-FR"/>
        </w:rPr>
      </w:pPr>
      <w:r w:rsidRPr="00E27F6F">
        <w:rPr>
          <w:rFonts w:cstheme="minorHAnsi"/>
          <w:szCs w:val="24"/>
          <w:lang w:val="fr-FR"/>
        </w:rPr>
        <w:t>Spécification des indicateurs de performance</w:t>
      </w:r>
      <w:r w:rsidR="002B628B" w:rsidRPr="00E27F6F">
        <w:rPr>
          <w:rFonts w:cstheme="minorHAnsi"/>
          <w:szCs w:val="24"/>
          <w:lang w:val="fr-FR"/>
        </w:rPr>
        <w:t xml:space="preserve"> </w:t>
      </w:r>
      <w:r w:rsidRPr="00E27F6F">
        <w:rPr>
          <w:rFonts w:cstheme="minorHAnsi"/>
          <w:szCs w:val="24"/>
          <w:lang w:val="fr-FR"/>
        </w:rPr>
        <w:t>;</w:t>
      </w:r>
    </w:p>
    <w:p w14:paraId="08EE5DC8" w14:textId="6BD8A0FA" w:rsidR="00895048" w:rsidRPr="00E27F6F" w:rsidRDefault="00895048">
      <w:pPr>
        <w:numPr>
          <w:ilvl w:val="1"/>
          <w:numId w:val="10"/>
        </w:numPr>
        <w:spacing w:line="259" w:lineRule="auto"/>
        <w:rPr>
          <w:rFonts w:cstheme="minorHAnsi"/>
          <w:szCs w:val="24"/>
          <w:lang w:val="fr-FR"/>
        </w:rPr>
      </w:pPr>
      <w:r w:rsidRPr="00E27F6F">
        <w:rPr>
          <w:rFonts w:cstheme="minorHAnsi"/>
          <w:szCs w:val="24"/>
          <w:lang w:val="fr-FR"/>
        </w:rPr>
        <w:t>Validation de la qualité des indicateurs</w:t>
      </w:r>
      <w:r w:rsidR="002B628B" w:rsidRPr="00E27F6F">
        <w:rPr>
          <w:rFonts w:cstheme="minorHAnsi"/>
          <w:szCs w:val="24"/>
          <w:lang w:val="fr-FR"/>
        </w:rPr>
        <w:t xml:space="preserve"> </w:t>
      </w:r>
      <w:r w:rsidRPr="00E27F6F">
        <w:rPr>
          <w:rFonts w:cstheme="minorHAnsi"/>
          <w:szCs w:val="24"/>
          <w:lang w:val="fr-FR"/>
        </w:rPr>
        <w:t>;</w:t>
      </w:r>
    </w:p>
    <w:p w14:paraId="3B907655" w14:textId="70A489D5" w:rsidR="00895048" w:rsidRPr="00E27F6F" w:rsidRDefault="00895048">
      <w:pPr>
        <w:numPr>
          <w:ilvl w:val="1"/>
          <w:numId w:val="10"/>
        </w:numPr>
        <w:spacing w:line="259" w:lineRule="auto"/>
        <w:rPr>
          <w:rFonts w:cstheme="minorHAnsi"/>
          <w:szCs w:val="24"/>
          <w:lang w:val="fr-FR"/>
        </w:rPr>
      </w:pPr>
      <w:r w:rsidRPr="00E27F6F">
        <w:rPr>
          <w:rFonts w:cstheme="minorHAnsi"/>
          <w:szCs w:val="24"/>
          <w:lang w:val="fr-FR"/>
        </w:rPr>
        <w:t>Détermination des valeurs des indicateurs retenus pour l’année de référence et des valeurs cibles par objectif stratégique sectoriel</w:t>
      </w:r>
      <w:r w:rsidR="002B628B" w:rsidRPr="00E27F6F">
        <w:rPr>
          <w:rFonts w:cstheme="minorHAnsi"/>
          <w:szCs w:val="24"/>
          <w:lang w:val="fr-FR"/>
        </w:rPr>
        <w:t xml:space="preserve"> </w:t>
      </w:r>
      <w:r w:rsidRPr="00E27F6F">
        <w:rPr>
          <w:rFonts w:cstheme="minorHAnsi"/>
          <w:szCs w:val="24"/>
          <w:lang w:val="fr-FR"/>
        </w:rPr>
        <w:t>;</w:t>
      </w:r>
    </w:p>
    <w:p w14:paraId="301868F5" w14:textId="7348A9AF" w:rsidR="00895048" w:rsidRPr="00E27F6F" w:rsidRDefault="00895048">
      <w:pPr>
        <w:numPr>
          <w:ilvl w:val="1"/>
          <w:numId w:val="10"/>
        </w:numPr>
        <w:spacing w:line="259" w:lineRule="auto"/>
        <w:rPr>
          <w:rFonts w:cstheme="minorHAnsi"/>
          <w:szCs w:val="24"/>
          <w:lang w:val="fr-FR"/>
        </w:rPr>
      </w:pPr>
      <w:r w:rsidRPr="00E27F6F">
        <w:rPr>
          <w:rFonts w:cstheme="minorHAnsi"/>
          <w:szCs w:val="24"/>
          <w:lang w:val="fr-FR"/>
        </w:rPr>
        <w:t>Validation de qualité des cibles</w:t>
      </w:r>
      <w:r w:rsidR="002B628B" w:rsidRPr="00E27F6F">
        <w:rPr>
          <w:rFonts w:cstheme="minorHAnsi"/>
          <w:szCs w:val="24"/>
          <w:lang w:val="fr-FR"/>
        </w:rPr>
        <w:t xml:space="preserve"> </w:t>
      </w:r>
      <w:r w:rsidRPr="00E27F6F">
        <w:rPr>
          <w:rFonts w:cstheme="minorHAnsi"/>
          <w:szCs w:val="24"/>
          <w:lang w:val="fr-FR"/>
        </w:rPr>
        <w:t>;</w:t>
      </w:r>
    </w:p>
    <w:p w14:paraId="337F3CD2" w14:textId="77777777" w:rsidR="00895048" w:rsidRPr="00E27F6F" w:rsidRDefault="00895048">
      <w:pPr>
        <w:numPr>
          <w:ilvl w:val="1"/>
          <w:numId w:val="10"/>
        </w:numPr>
        <w:spacing w:line="259" w:lineRule="auto"/>
        <w:rPr>
          <w:rFonts w:cstheme="minorHAnsi"/>
          <w:szCs w:val="24"/>
          <w:lang w:val="fr-FR"/>
        </w:rPr>
      </w:pPr>
      <w:r w:rsidRPr="00E27F6F">
        <w:rPr>
          <w:rFonts w:cstheme="minorHAnsi"/>
          <w:szCs w:val="24"/>
          <w:lang w:val="fr-FR"/>
        </w:rPr>
        <w:t>Élaboration du cadre de mesure pour les indicateurs de niveau supérieur (finaux et intermédiaires).</w:t>
      </w:r>
    </w:p>
    <w:p w14:paraId="334D1882" w14:textId="77777777" w:rsidR="00895048" w:rsidRPr="00E27F6F" w:rsidRDefault="00895048" w:rsidP="006B3585">
      <w:pPr>
        <w:spacing w:line="259" w:lineRule="auto"/>
        <w:ind w:left="1440"/>
        <w:rPr>
          <w:rFonts w:cstheme="minorHAnsi"/>
          <w:szCs w:val="24"/>
          <w:lang w:val="fr-FR"/>
        </w:rPr>
      </w:pPr>
    </w:p>
    <w:p w14:paraId="2FB2135C" w14:textId="77777777"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Architecture programme. </w:t>
      </w:r>
      <w:r w:rsidRPr="00E27F6F">
        <w:rPr>
          <w:rFonts w:cstheme="minorHAnsi"/>
          <w:szCs w:val="24"/>
          <w:lang w:val="fr-FR"/>
        </w:rPr>
        <w:t>L’architecture programme est une représentation de l’ensemble des programmes d’une institution ainsi que ses composantes.</w:t>
      </w:r>
    </w:p>
    <w:p w14:paraId="5D9D8BFC" w14:textId="77777777" w:rsidR="00895048" w:rsidRPr="00E27F6F" w:rsidRDefault="00895048" w:rsidP="006B3585">
      <w:pPr>
        <w:spacing w:line="259" w:lineRule="auto"/>
        <w:ind w:left="567" w:right="84" w:hanging="567"/>
        <w:rPr>
          <w:rFonts w:cstheme="minorHAnsi"/>
          <w:smallCaps/>
          <w:szCs w:val="24"/>
          <w:lang w:val="fr-FR"/>
        </w:rPr>
      </w:pPr>
    </w:p>
    <w:p w14:paraId="23597B93" w14:textId="562F750C"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Budgétisation pluriannuelle. </w:t>
      </w:r>
      <w:r w:rsidRPr="00E27F6F">
        <w:rPr>
          <w:rFonts w:cstheme="minorHAnsi"/>
          <w:szCs w:val="24"/>
          <w:lang w:val="fr-FR"/>
        </w:rPr>
        <w:t xml:space="preserve">Pour chaque programme, il est nécessaire </w:t>
      </w:r>
      <w:proofErr w:type="gramStart"/>
      <w:r w:rsidRPr="00E27F6F">
        <w:rPr>
          <w:rFonts w:cstheme="minorHAnsi"/>
          <w:szCs w:val="24"/>
          <w:lang w:val="fr-FR"/>
        </w:rPr>
        <w:t>de:</w:t>
      </w:r>
      <w:proofErr w:type="gramEnd"/>
      <w:r w:rsidRPr="00E27F6F">
        <w:rPr>
          <w:rFonts w:cstheme="minorHAnsi"/>
          <w:szCs w:val="24"/>
          <w:lang w:val="fr-FR"/>
        </w:rPr>
        <w:t xml:space="preserve">  i) préparer un cadre logique et/ou un cadre de résultats précisant les cibles d’extrant attendues par année; ii) estimer le coût de produire les cibles d’extrant. Ces tableaux détaillés d’estimation budgétaire pourront être annexés au document de programmation des dépenses. Il s’agit notamment : i) de l’agrégation des budgets des projets par programme pour obtenir les budgets-</w:t>
      </w:r>
      <w:r w:rsidR="00346363" w:rsidRPr="00E27F6F">
        <w:rPr>
          <w:rFonts w:cstheme="minorHAnsi"/>
          <w:szCs w:val="24"/>
          <w:lang w:val="fr-FR"/>
        </w:rPr>
        <w:t>programme ;</w:t>
      </w:r>
      <w:r w:rsidRPr="00E27F6F">
        <w:rPr>
          <w:rFonts w:cstheme="minorHAnsi"/>
          <w:szCs w:val="24"/>
          <w:lang w:val="fr-FR"/>
        </w:rPr>
        <w:t xml:space="preserve"> ii) l’agrégation de l’ensemble des programmes pour obtenir le budget pluriannuel du département </w:t>
      </w:r>
      <w:r w:rsidR="00346363" w:rsidRPr="00E27F6F">
        <w:rPr>
          <w:rFonts w:cstheme="minorHAnsi"/>
          <w:szCs w:val="24"/>
          <w:lang w:val="fr-FR"/>
        </w:rPr>
        <w:t>ministériel.</w:t>
      </w:r>
      <w:r w:rsidR="00DB73DD" w:rsidRPr="00E27F6F">
        <w:rPr>
          <w:rFonts w:cstheme="minorHAnsi"/>
          <w:szCs w:val="24"/>
          <w:lang w:val="fr-FR"/>
        </w:rPr>
        <w:t xml:space="preserve"> </w:t>
      </w:r>
      <w:r w:rsidRPr="00E27F6F">
        <w:rPr>
          <w:rFonts w:cstheme="minorHAnsi"/>
          <w:szCs w:val="24"/>
          <w:lang w:val="fr-FR"/>
        </w:rPr>
        <w:t>Il est important de vérifier et d’ajuster le budget pour respecter les plafonds budgétaires octroyés par le ministère en charge des finances. Cet exercice permet de finaliser le CDSMT. Les tableaux agrégés devaient normalement faire partie du document.</w:t>
      </w:r>
    </w:p>
    <w:p w14:paraId="3AE68B8A" w14:textId="77777777" w:rsidR="00895048" w:rsidRPr="00E27F6F" w:rsidRDefault="00895048" w:rsidP="006B3585">
      <w:pPr>
        <w:spacing w:line="259" w:lineRule="auto"/>
        <w:rPr>
          <w:rFonts w:cstheme="minorHAnsi"/>
          <w:szCs w:val="24"/>
          <w:lang w:val="fr-FR"/>
        </w:rPr>
      </w:pPr>
    </w:p>
    <w:p w14:paraId="39840C4B" w14:textId="1C9496DB"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Financement. </w:t>
      </w:r>
      <w:r w:rsidRPr="00E27F6F">
        <w:rPr>
          <w:rFonts w:cstheme="minorHAnsi"/>
          <w:szCs w:val="24"/>
          <w:lang w:val="fr-FR"/>
        </w:rPr>
        <w:t>Une fois le coût des programmes estimés, il est nécessaire de préparer une fiche budgétaire synthèse qui présente :1) les besoins financiers selon les estimations réalisées</w:t>
      </w:r>
      <w:r w:rsidR="00E9702A" w:rsidRPr="00E27F6F">
        <w:rPr>
          <w:rFonts w:cstheme="minorHAnsi"/>
          <w:szCs w:val="24"/>
          <w:lang w:val="fr-FR"/>
        </w:rPr>
        <w:t xml:space="preserve"> </w:t>
      </w:r>
      <w:r w:rsidRPr="00E27F6F">
        <w:rPr>
          <w:rFonts w:cstheme="minorHAnsi"/>
          <w:szCs w:val="24"/>
          <w:lang w:val="fr-FR"/>
        </w:rPr>
        <w:t>; 2) les disponibilités et les sources de financement</w:t>
      </w:r>
      <w:r w:rsidR="00E9702A" w:rsidRPr="00E27F6F">
        <w:rPr>
          <w:rFonts w:cstheme="minorHAnsi"/>
          <w:szCs w:val="24"/>
          <w:lang w:val="fr-FR"/>
        </w:rPr>
        <w:t xml:space="preserve"> </w:t>
      </w:r>
      <w:r w:rsidRPr="00E27F6F">
        <w:rPr>
          <w:rFonts w:cstheme="minorHAnsi"/>
          <w:szCs w:val="24"/>
          <w:lang w:val="fr-FR"/>
        </w:rPr>
        <w:t>; 3) le gap de financement à rechercher. Cet exercice doit respecter le plafond retenu pour le secteur dans le cadrage budgétaire. Deux scénarios peuvent être élaborés pour présenter de manière claire les liens entre les enveloppes budgétaires sectorielles et les cibles sectorielles : 1) Enveloppe proposée par le Ministère des Finances - Cibles atteignables</w:t>
      </w:r>
      <w:r w:rsidR="00E9702A" w:rsidRPr="00E27F6F">
        <w:rPr>
          <w:rFonts w:cstheme="minorHAnsi"/>
          <w:szCs w:val="24"/>
          <w:lang w:val="fr-FR"/>
        </w:rPr>
        <w:t xml:space="preserve"> </w:t>
      </w:r>
      <w:r w:rsidRPr="00E27F6F">
        <w:rPr>
          <w:rFonts w:cstheme="minorHAnsi"/>
          <w:szCs w:val="24"/>
          <w:lang w:val="fr-FR"/>
        </w:rPr>
        <w:t>; 2) Cibles visées - Enveloppe requise. Ces scénarios procurent des arguments lors des discussions budgétaires.</w:t>
      </w:r>
    </w:p>
    <w:p w14:paraId="19D866F3" w14:textId="77777777" w:rsidR="00895048" w:rsidRPr="00E27F6F" w:rsidRDefault="00895048" w:rsidP="006B3585">
      <w:pPr>
        <w:spacing w:line="259" w:lineRule="auto"/>
        <w:rPr>
          <w:rFonts w:cstheme="minorHAnsi"/>
          <w:szCs w:val="24"/>
          <w:lang w:val="fr-FR"/>
        </w:rPr>
      </w:pPr>
    </w:p>
    <w:p w14:paraId="1DF2399E" w14:textId="7BF8547A"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Mécanismes de mise en œuvre. </w:t>
      </w:r>
      <w:r w:rsidRPr="00E27F6F">
        <w:rPr>
          <w:rFonts w:cstheme="minorHAnsi"/>
          <w:szCs w:val="24"/>
          <w:lang w:val="fr-FR"/>
        </w:rPr>
        <w:t>Il s’agit d’expliquer comment le ministère compte s’organiser et s’y prendre techniquement pour mettre en œuvre les programmes et actions retenus : 1) Élaborer un PAP</w:t>
      </w:r>
      <w:r w:rsidR="00E9702A" w:rsidRPr="00E27F6F">
        <w:rPr>
          <w:rFonts w:cstheme="minorHAnsi"/>
          <w:szCs w:val="24"/>
          <w:lang w:val="fr-FR"/>
        </w:rPr>
        <w:t xml:space="preserve"> </w:t>
      </w:r>
      <w:r w:rsidRPr="00E27F6F">
        <w:rPr>
          <w:rFonts w:cstheme="minorHAnsi"/>
          <w:szCs w:val="24"/>
          <w:lang w:val="fr-FR"/>
        </w:rPr>
        <w:t>; 2) Élaborer un plan de travail</w:t>
      </w:r>
      <w:r w:rsidR="00E9702A" w:rsidRPr="00E27F6F">
        <w:rPr>
          <w:rFonts w:cstheme="minorHAnsi"/>
          <w:szCs w:val="24"/>
          <w:lang w:val="fr-FR"/>
        </w:rPr>
        <w:t xml:space="preserve"> </w:t>
      </w:r>
      <w:r w:rsidRPr="00E27F6F">
        <w:rPr>
          <w:rFonts w:cstheme="minorHAnsi"/>
          <w:szCs w:val="24"/>
          <w:lang w:val="fr-FR"/>
        </w:rPr>
        <w:t>; 3) Élaborer le plan de passion de marchés</w:t>
      </w:r>
      <w:r w:rsidR="00E9702A" w:rsidRPr="00E27F6F">
        <w:rPr>
          <w:rFonts w:cstheme="minorHAnsi"/>
          <w:szCs w:val="24"/>
          <w:lang w:val="fr-FR"/>
        </w:rPr>
        <w:t xml:space="preserve"> </w:t>
      </w:r>
      <w:r w:rsidRPr="00E27F6F">
        <w:rPr>
          <w:rFonts w:cstheme="minorHAnsi"/>
          <w:szCs w:val="24"/>
          <w:lang w:val="fr-FR"/>
        </w:rPr>
        <w:t>; 4) Préciser les besoins en termes de ressources humaines, matérielles et financières pour concevoir le plan de travail et le budget annuel</w:t>
      </w:r>
      <w:r w:rsidR="00E9702A" w:rsidRPr="00E27F6F">
        <w:rPr>
          <w:rFonts w:cstheme="minorHAnsi"/>
          <w:szCs w:val="24"/>
          <w:lang w:val="fr-FR"/>
        </w:rPr>
        <w:t xml:space="preserve"> </w:t>
      </w:r>
      <w:r w:rsidRPr="00E27F6F">
        <w:rPr>
          <w:rFonts w:cstheme="minorHAnsi"/>
          <w:szCs w:val="24"/>
          <w:lang w:val="fr-FR"/>
        </w:rPr>
        <w:t>; 5) Définir les rôles et responsabilités (exécution, coordination).</w:t>
      </w:r>
    </w:p>
    <w:p w14:paraId="709924DB" w14:textId="77777777" w:rsidR="00895048" w:rsidRPr="00E27F6F" w:rsidRDefault="00895048" w:rsidP="006B3585">
      <w:pPr>
        <w:spacing w:line="259" w:lineRule="auto"/>
        <w:rPr>
          <w:rFonts w:cstheme="minorHAnsi"/>
          <w:szCs w:val="24"/>
          <w:lang w:val="fr-FR"/>
        </w:rPr>
      </w:pPr>
    </w:p>
    <w:p w14:paraId="3E27EA2F" w14:textId="1A874458" w:rsidR="00895048" w:rsidRPr="00E27F6F" w:rsidRDefault="00895048">
      <w:pPr>
        <w:pStyle w:val="Paragraphedeliste"/>
        <w:numPr>
          <w:ilvl w:val="0"/>
          <w:numId w:val="8"/>
        </w:numPr>
        <w:spacing w:line="259" w:lineRule="auto"/>
        <w:rPr>
          <w:rFonts w:cstheme="minorHAnsi"/>
          <w:szCs w:val="24"/>
          <w:lang w:val="fr-FR"/>
        </w:rPr>
      </w:pPr>
      <w:r w:rsidRPr="00E27F6F">
        <w:rPr>
          <w:rFonts w:cstheme="minorHAnsi"/>
          <w:b/>
          <w:i/>
          <w:szCs w:val="24"/>
          <w:lang w:val="fr-FR"/>
        </w:rPr>
        <w:t xml:space="preserve">Mécanismes de suivi et évaluation. </w:t>
      </w:r>
      <w:r w:rsidRPr="00E27F6F">
        <w:rPr>
          <w:rFonts w:cstheme="minorHAnsi"/>
          <w:szCs w:val="24"/>
          <w:lang w:val="fr-FR"/>
        </w:rPr>
        <w:t>Il s’agit d’expliquer comment le ministère compte s’organiser et s’y prendre techniquement pour assurer le suivi d’exécution et l’évaluation des programmes et actions.</w:t>
      </w:r>
    </w:p>
    <w:p w14:paraId="5255A6F4" w14:textId="0E827086" w:rsidR="00C040E0" w:rsidRDefault="00C040E0">
      <w:pPr>
        <w:spacing w:after="160" w:line="259" w:lineRule="auto"/>
        <w:jc w:val="left"/>
        <w:rPr>
          <w:rFonts w:cstheme="minorHAnsi"/>
          <w:szCs w:val="24"/>
          <w:lang w:val="fr-FR"/>
        </w:rPr>
      </w:pPr>
      <w:r>
        <w:rPr>
          <w:rFonts w:cstheme="minorHAnsi"/>
          <w:szCs w:val="24"/>
          <w:lang w:val="fr-FR"/>
        </w:rPr>
        <w:br w:type="page"/>
      </w:r>
    </w:p>
    <w:p w14:paraId="5A13AA65" w14:textId="5F9A0ABB" w:rsidR="006946DD" w:rsidRPr="00E27F6F" w:rsidRDefault="006946DD">
      <w:pPr>
        <w:pStyle w:val="Paragraphedeliste"/>
        <w:numPr>
          <w:ilvl w:val="1"/>
          <w:numId w:val="20"/>
        </w:numPr>
        <w:spacing w:line="259" w:lineRule="auto"/>
        <w:ind w:left="567" w:right="84" w:hanging="567"/>
        <w:outlineLvl w:val="1"/>
        <w:rPr>
          <w:rFonts w:cstheme="minorHAnsi"/>
          <w:b/>
          <w:bCs/>
          <w:smallCaps/>
          <w:szCs w:val="24"/>
          <w:lang w:val="fr-FR"/>
        </w:rPr>
      </w:pPr>
      <w:bookmarkStart w:id="39" w:name="_Toc113819489"/>
      <w:r w:rsidRPr="00E27F6F">
        <w:rPr>
          <w:rFonts w:cstheme="minorHAnsi"/>
          <w:b/>
          <w:bCs/>
          <w:smallCaps/>
          <w:szCs w:val="24"/>
          <w:lang w:val="fr-FR"/>
        </w:rPr>
        <w:lastRenderedPageBreak/>
        <w:t>Programmation et budgétisation Annuelle</w:t>
      </w:r>
      <w:bookmarkEnd w:id="39"/>
      <w:r w:rsidRPr="00E27F6F">
        <w:rPr>
          <w:rFonts w:cstheme="minorHAnsi"/>
          <w:b/>
          <w:bCs/>
          <w:smallCaps/>
          <w:szCs w:val="24"/>
          <w:lang w:val="fr-FR"/>
        </w:rPr>
        <w:tab/>
      </w:r>
    </w:p>
    <w:p w14:paraId="3F7CB8B0" w14:textId="77777777" w:rsidR="006946DD" w:rsidRPr="00E27F6F" w:rsidRDefault="006946DD" w:rsidP="006B3585">
      <w:pPr>
        <w:spacing w:line="259" w:lineRule="auto"/>
        <w:ind w:left="567" w:right="84" w:hanging="567"/>
        <w:rPr>
          <w:rFonts w:cstheme="minorHAnsi"/>
          <w:smallCaps/>
          <w:szCs w:val="24"/>
          <w:lang w:val="fr-FR"/>
        </w:rPr>
      </w:pPr>
    </w:p>
    <w:p w14:paraId="07AF3805" w14:textId="65794BC7" w:rsidR="00886913" w:rsidRPr="00E27F6F" w:rsidRDefault="006946DD" w:rsidP="006B3585">
      <w:pPr>
        <w:spacing w:line="259" w:lineRule="auto"/>
        <w:rPr>
          <w:rFonts w:cstheme="minorHAnsi"/>
          <w:b/>
          <w:bCs/>
          <w:color w:val="000000" w:themeColor="text1"/>
          <w:szCs w:val="24"/>
          <w:lang w:val="fr-FR"/>
        </w:rPr>
      </w:pPr>
      <w:r w:rsidRPr="00E27F6F">
        <w:rPr>
          <w:rFonts w:cstheme="minorHAnsi"/>
          <w:szCs w:val="24"/>
          <w:lang w:val="fr-FR"/>
        </w:rPr>
        <w:t>L</w:t>
      </w:r>
      <w:r w:rsidR="00125CE2" w:rsidRPr="00E27F6F">
        <w:rPr>
          <w:rFonts w:cstheme="minorHAnsi"/>
          <w:szCs w:val="24"/>
          <w:lang w:val="fr-FR"/>
        </w:rPr>
        <w:t>’</w:t>
      </w:r>
      <w:r w:rsidRPr="00E27F6F">
        <w:rPr>
          <w:rFonts w:cstheme="minorHAnsi"/>
          <w:szCs w:val="24"/>
          <w:lang w:val="fr-FR"/>
        </w:rPr>
        <w:t xml:space="preserve">outil permettant de mettre en application la budgétisation annuelle axée sur les résultats </w:t>
      </w:r>
      <w:r w:rsidR="00125CE2" w:rsidRPr="00E27F6F">
        <w:rPr>
          <w:rFonts w:cstheme="minorHAnsi"/>
          <w:szCs w:val="24"/>
          <w:lang w:val="fr-FR"/>
        </w:rPr>
        <w:t xml:space="preserve">c’est le </w:t>
      </w:r>
      <w:r w:rsidR="00886913" w:rsidRPr="00E27F6F">
        <w:rPr>
          <w:rFonts w:cstheme="minorHAnsi"/>
          <w:color w:val="000000" w:themeColor="text1"/>
          <w:szCs w:val="24"/>
          <w:lang w:val="fr-FR"/>
        </w:rPr>
        <w:t>Plan de Travail et Budget Annuels (PTBA).</w:t>
      </w:r>
      <w:r w:rsidR="00886913" w:rsidRPr="00E27F6F">
        <w:rPr>
          <w:rFonts w:cstheme="minorHAnsi"/>
          <w:b/>
          <w:bCs/>
          <w:color w:val="000000" w:themeColor="text1"/>
          <w:szCs w:val="24"/>
          <w:lang w:val="fr-FR"/>
        </w:rPr>
        <w:t xml:space="preserve"> </w:t>
      </w:r>
      <w:r w:rsidR="00886913" w:rsidRPr="00E27F6F">
        <w:rPr>
          <w:rFonts w:cstheme="minorHAnsi"/>
          <w:color w:val="000000" w:themeColor="text1"/>
          <w:szCs w:val="24"/>
          <w:lang w:val="fr-FR"/>
        </w:rPr>
        <w:t>La programmation et la budgétisation annuelles correspondent à l’étape de planification opérationnelle à courte terme dans le cycle de gestion axée sur les résultats. Le Plan de travail et le budget annuel est un outil essentiel pour la mise en œuvre des activités, le respect de l’échéancier, la production des produits, le suivi d’exécution et la reddition de comptes.  Le Plan de travail et le budget annuel se présente sous la forme d’un tableau détaillé qui correspond à la première année d’exécution du CDSMT. Il est le document opérationnel qui encadre la production et la livraison des produits (biens et des services) d’une organisation.</w:t>
      </w:r>
    </w:p>
    <w:p w14:paraId="52B8A25E" w14:textId="77777777" w:rsidR="00886913" w:rsidRPr="00E27F6F" w:rsidRDefault="00886913" w:rsidP="006B3585">
      <w:pPr>
        <w:spacing w:line="259" w:lineRule="auto"/>
        <w:rPr>
          <w:rFonts w:cstheme="minorHAnsi"/>
          <w:szCs w:val="24"/>
          <w:lang w:val="fr-FR"/>
        </w:rPr>
      </w:pPr>
    </w:p>
    <w:p w14:paraId="4284199A" w14:textId="43A54E64" w:rsidR="00035F7D" w:rsidRPr="00E27F6F" w:rsidRDefault="00035F7D" w:rsidP="006B3585">
      <w:pPr>
        <w:spacing w:line="259" w:lineRule="auto"/>
        <w:rPr>
          <w:rFonts w:cstheme="minorHAnsi"/>
          <w:szCs w:val="24"/>
          <w:lang w:val="fr-FR"/>
        </w:rPr>
      </w:pPr>
      <w:r w:rsidRPr="00E27F6F">
        <w:rPr>
          <w:rFonts w:cstheme="minorHAnsi"/>
          <w:szCs w:val="24"/>
          <w:lang w:val="fr-FR"/>
        </w:rPr>
        <w:t>La démarche d’élaboration d’un PTBA inclut les étapes suivantes :</w:t>
      </w:r>
    </w:p>
    <w:p w14:paraId="60D6F406" w14:textId="77777777" w:rsidR="00035F7D" w:rsidRPr="00E27F6F" w:rsidRDefault="00035F7D" w:rsidP="006B3585">
      <w:pPr>
        <w:spacing w:line="259" w:lineRule="auto"/>
        <w:rPr>
          <w:rFonts w:cstheme="minorHAnsi"/>
          <w:szCs w:val="24"/>
          <w:lang w:val="fr-FR"/>
        </w:rPr>
      </w:pPr>
    </w:p>
    <w:p w14:paraId="315C642B" w14:textId="77777777"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Identifier les produits qui seront réalisés au cours de la période considérée.</w:t>
      </w:r>
    </w:p>
    <w:p w14:paraId="407BA53B" w14:textId="77777777"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Énumérer les activités nécessaires pour produire chaque produit et ainsi, contribuer à la production des produits.</w:t>
      </w:r>
    </w:p>
    <w:p w14:paraId="627E9994" w14:textId="77777777"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Décrire chaque activité suffisamment pour que le responsable de l’activité puisse l’exécuter.</w:t>
      </w:r>
    </w:p>
    <w:p w14:paraId="2DD6B81B" w14:textId="7ABBB5C4"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Si nécessaire, décomposer les activités en tâches spécifiques. Une tâche peut être accomplie par une seule personne et est facile à planifier du point de vue des ressources et du temps nécessaires à sa réalisation.</w:t>
      </w:r>
      <w:r w:rsidR="00F33E48" w:rsidRPr="00E27F6F">
        <w:rPr>
          <w:rFonts w:cstheme="minorHAnsi"/>
          <w:szCs w:val="24"/>
          <w:lang w:val="fr-FR"/>
        </w:rPr>
        <w:t xml:space="preserve"> Il s’agit d’une décomposition de l’activité en sous-rubriques opérationnelles détaillées.</w:t>
      </w:r>
    </w:p>
    <w:p w14:paraId="2161A885" w14:textId="77777777"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 xml:space="preserve">Organiser les activités en séquence logique d’exécution en tenant compte de la hiérarchie et/ou du décalage nécessaires entre elles. Le décalage est utilisé pour ajuster l’intervalle de temps entre deux activités. Ex. L’activité </w:t>
      </w:r>
      <w:r w:rsidRPr="00E27F6F">
        <w:rPr>
          <w:rFonts w:cstheme="minorHAnsi"/>
          <w:i/>
          <w:iCs/>
          <w:szCs w:val="24"/>
          <w:lang w:val="fr-FR"/>
        </w:rPr>
        <w:t xml:space="preserve">Réception des offres </w:t>
      </w:r>
      <w:r w:rsidRPr="00E27F6F">
        <w:rPr>
          <w:rFonts w:cstheme="minorHAnsi"/>
          <w:szCs w:val="24"/>
          <w:lang w:val="fr-FR"/>
        </w:rPr>
        <w:t xml:space="preserve">démarre 15 jours après l’activité </w:t>
      </w:r>
      <w:r w:rsidRPr="00E27F6F">
        <w:rPr>
          <w:rFonts w:cstheme="minorHAnsi"/>
          <w:i/>
          <w:iCs/>
          <w:szCs w:val="24"/>
          <w:lang w:val="fr-FR"/>
        </w:rPr>
        <w:t xml:space="preserve">Publication des </w:t>
      </w:r>
      <w:proofErr w:type="spellStart"/>
      <w:r w:rsidRPr="00E27F6F">
        <w:rPr>
          <w:rFonts w:cstheme="minorHAnsi"/>
          <w:i/>
          <w:iCs/>
          <w:szCs w:val="24"/>
          <w:lang w:val="fr-FR"/>
        </w:rPr>
        <w:t>TdR</w:t>
      </w:r>
      <w:proofErr w:type="spellEnd"/>
      <w:r w:rsidRPr="00E27F6F">
        <w:rPr>
          <w:rFonts w:cstheme="minorHAnsi"/>
          <w:i/>
          <w:iCs/>
          <w:szCs w:val="24"/>
          <w:lang w:val="fr-FR"/>
        </w:rPr>
        <w:t>.</w:t>
      </w:r>
    </w:p>
    <w:p w14:paraId="7F00AF50" w14:textId="0F9E05E7" w:rsidR="00035F7D" w:rsidRPr="00E27F6F" w:rsidRDefault="00035F7D">
      <w:pPr>
        <w:numPr>
          <w:ilvl w:val="0"/>
          <w:numId w:val="11"/>
        </w:numPr>
        <w:spacing w:line="259" w:lineRule="auto"/>
        <w:ind w:left="709"/>
        <w:rPr>
          <w:rFonts w:cstheme="minorHAnsi"/>
          <w:szCs w:val="24"/>
          <w:lang w:val="fr-FR"/>
        </w:rPr>
      </w:pPr>
      <w:r w:rsidRPr="00E27F6F">
        <w:rPr>
          <w:rFonts w:cstheme="minorHAnsi"/>
          <w:szCs w:val="24"/>
          <w:lang w:val="fr-FR"/>
        </w:rPr>
        <w:t>Définir la durée des activités. Préciser le nombre de jours, semaines ou mois qu’il faut pour la réalisation de chaque activité.  Pour estimer la durée, il est important</w:t>
      </w:r>
      <w:r w:rsidR="006F5473" w:rsidRPr="00E27F6F">
        <w:rPr>
          <w:rFonts w:cstheme="minorHAnsi"/>
          <w:szCs w:val="24"/>
          <w:lang w:val="fr-FR"/>
        </w:rPr>
        <w:t xml:space="preserve"> </w:t>
      </w:r>
      <w:proofErr w:type="gramStart"/>
      <w:r w:rsidR="006F5473" w:rsidRPr="00E27F6F">
        <w:rPr>
          <w:rFonts w:cstheme="minorHAnsi"/>
          <w:szCs w:val="24"/>
          <w:lang w:val="fr-FR"/>
        </w:rPr>
        <w:t>de</w:t>
      </w:r>
      <w:r w:rsidRPr="00E27F6F">
        <w:rPr>
          <w:rFonts w:cstheme="minorHAnsi"/>
          <w:szCs w:val="24"/>
          <w:lang w:val="fr-FR"/>
        </w:rPr>
        <w:t>:</w:t>
      </w:r>
      <w:proofErr w:type="gramEnd"/>
      <w:r w:rsidR="006F5473" w:rsidRPr="00E27F6F">
        <w:rPr>
          <w:rFonts w:cstheme="minorHAnsi"/>
          <w:szCs w:val="24"/>
          <w:lang w:val="fr-FR"/>
        </w:rPr>
        <w:t xml:space="preserve"> a) </w:t>
      </w:r>
      <w:r w:rsidRPr="00E27F6F">
        <w:rPr>
          <w:rFonts w:cstheme="minorHAnsi"/>
          <w:szCs w:val="24"/>
          <w:lang w:val="fr-FR"/>
        </w:rPr>
        <w:t>inclure toutes les activités et tâches essentielles</w:t>
      </w:r>
      <w:r w:rsidR="006F5473" w:rsidRPr="00E27F6F">
        <w:rPr>
          <w:rFonts w:cstheme="minorHAnsi"/>
          <w:szCs w:val="24"/>
          <w:lang w:val="fr-FR"/>
        </w:rPr>
        <w:t xml:space="preserve">, b) </w:t>
      </w:r>
      <w:r w:rsidRPr="00E27F6F">
        <w:rPr>
          <w:rFonts w:cstheme="minorHAnsi"/>
          <w:szCs w:val="24"/>
          <w:lang w:val="fr-FR"/>
        </w:rPr>
        <w:t>tenir compte des charges de travail individuelles du personnel clé</w:t>
      </w:r>
      <w:r w:rsidR="006F5473" w:rsidRPr="00E27F6F">
        <w:rPr>
          <w:rFonts w:cstheme="minorHAnsi"/>
          <w:szCs w:val="24"/>
          <w:lang w:val="fr-FR"/>
        </w:rPr>
        <w:t xml:space="preserve">, et c) </w:t>
      </w:r>
      <w:r w:rsidRPr="00E27F6F">
        <w:rPr>
          <w:rFonts w:cstheme="minorHAnsi"/>
          <w:szCs w:val="24"/>
          <w:lang w:val="fr-FR"/>
        </w:rPr>
        <w:t>être réaliste lorsqu’on détermine le temps nécessaire pour accomplir une activité/tâche. Il y a une tendance naturelle à sous-estimer le temps requis pour réaliser des activités.</w:t>
      </w:r>
    </w:p>
    <w:p w14:paraId="58527BCF" w14:textId="77777777"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Définir l’échéancier (préciser la date de début et fin de la réalisation de l’activité). Ces données peuvent être représentées par une ligne ou une barre sur un chronogramme (GANNT). Si possible, indiquer le taux d’exécution cumulation attendu pour chaque activité.</w:t>
      </w:r>
    </w:p>
    <w:p w14:paraId="6F6495D4" w14:textId="77777777"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t>Préciser qui est la personne responsable de l’activité. Si plus d’une personne est impliquée dans la mise en œuvre d’une activité, bien préciser les rôles respectifs de chacune, ainsi que la personne ayant la responsabilité de rendre compte.</w:t>
      </w:r>
    </w:p>
    <w:p w14:paraId="7360269F" w14:textId="4CEBB664" w:rsidR="00035F7D" w:rsidRPr="00E27F6F" w:rsidRDefault="00035F7D">
      <w:pPr>
        <w:numPr>
          <w:ilvl w:val="0"/>
          <w:numId w:val="11"/>
        </w:numPr>
        <w:spacing w:line="259" w:lineRule="auto"/>
        <w:ind w:left="709"/>
        <w:rPr>
          <w:rFonts w:cstheme="minorHAnsi"/>
          <w:szCs w:val="24"/>
          <w:lang w:val="fr-FR"/>
        </w:rPr>
      </w:pPr>
      <w:r w:rsidRPr="00E27F6F">
        <w:rPr>
          <w:rFonts w:cstheme="minorHAnsi"/>
          <w:szCs w:val="24"/>
          <w:lang w:val="fr-FR"/>
        </w:rPr>
        <w:t xml:space="preserve">Si un membre du personnel est sur affecté, c’est-à-dire que les activités/tâches qui lui sont affectées dépassent ses capacités, on verra soit </w:t>
      </w:r>
      <w:r w:rsidR="006F5473" w:rsidRPr="00E27F6F">
        <w:rPr>
          <w:rFonts w:cstheme="minorHAnsi"/>
          <w:szCs w:val="24"/>
          <w:lang w:val="fr-FR"/>
        </w:rPr>
        <w:t>à</w:t>
      </w:r>
      <w:r w:rsidR="00907EDE" w:rsidRPr="00E27F6F">
        <w:rPr>
          <w:rFonts w:cstheme="minorHAnsi"/>
          <w:szCs w:val="24"/>
          <w:lang w:val="fr-FR"/>
        </w:rPr>
        <w:t xml:space="preserve"> </w:t>
      </w:r>
      <w:r w:rsidRPr="00E27F6F">
        <w:rPr>
          <w:rFonts w:cstheme="minorHAnsi"/>
          <w:szCs w:val="24"/>
          <w:lang w:val="fr-FR"/>
        </w:rPr>
        <w:t>:</w:t>
      </w:r>
      <w:r w:rsidR="006F5473" w:rsidRPr="00E27F6F">
        <w:rPr>
          <w:rFonts w:cstheme="minorHAnsi"/>
          <w:szCs w:val="24"/>
          <w:lang w:val="fr-FR"/>
        </w:rPr>
        <w:t xml:space="preserve"> a) </w:t>
      </w:r>
      <w:r w:rsidRPr="00E27F6F">
        <w:rPr>
          <w:rFonts w:cstheme="minorHAnsi"/>
          <w:szCs w:val="24"/>
          <w:lang w:val="fr-FR"/>
        </w:rPr>
        <w:t>mieux répartir le travail entre les membres de l’équipe</w:t>
      </w:r>
      <w:r w:rsidR="006F5473" w:rsidRPr="00E27F6F">
        <w:rPr>
          <w:rFonts w:cstheme="minorHAnsi"/>
          <w:szCs w:val="24"/>
          <w:lang w:val="fr-FR"/>
        </w:rPr>
        <w:t xml:space="preserve">, b) </w:t>
      </w:r>
      <w:r w:rsidRPr="00E27F6F">
        <w:rPr>
          <w:rFonts w:cstheme="minorHAnsi"/>
          <w:szCs w:val="24"/>
          <w:lang w:val="fr-FR"/>
        </w:rPr>
        <w:t>allonger la période de réalisation de certaines activités pour réduire la pression sur l</w:t>
      </w:r>
      <w:r w:rsidR="00125CE2" w:rsidRPr="00E27F6F">
        <w:rPr>
          <w:rFonts w:cstheme="minorHAnsi"/>
          <w:szCs w:val="24"/>
          <w:lang w:val="fr-FR"/>
        </w:rPr>
        <w:t>es</w:t>
      </w:r>
      <w:r w:rsidRPr="00E27F6F">
        <w:rPr>
          <w:rFonts w:cstheme="minorHAnsi"/>
          <w:szCs w:val="24"/>
          <w:lang w:val="fr-FR"/>
        </w:rPr>
        <w:t xml:space="preserve"> ressources. Les points de surcharge seront alors lissés.</w:t>
      </w:r>
    </w:p>
    <w:p w14:paraId="4AB6A885" w14:textId="61C2FACE" w:rsidR="00035F7D" w:rsidRPr="00E27F6F" w:rsidRDefault="00035F7D">
      <w:pPr>
        <w:numPr>
          <w:ilvl w:val="0"/>
          <w:numId w:val="11"/>
        </w:numPr>
        <w:spacing w:line="259" w:lineRule="auto"/>
        <w:rPr>
          <w:rFonts w:cstheme="minorHAnsi"/>
          <w:szCs w:val="24"/>
          <w:lang w:val="fr-FR"/>
        </w:rPr>
      </w:pPr>
      <w:r w:rsidRPr="00E27F6F">
        <w:rPr>
          <w:rFonts w:cstheme="minorHAnsi"/>
          <w:szCs w:val="24"/>
          <w:lang w:val="fr-FR"/>
        </w:rPr>
        <w:lastRenderedPageBreak/>
        <w:t>Estimer les coûts qui consiste à déterminer les ressources monétaires nécessaires à l’accomplissement des activités. Le coût des activités est estimé pour toutes les ressources imputées dans le plan de travail : Ressources humaines, ressources matérielles, équipement. On prend en compte en général uniquement les coûts directs, c’est-à-dire les coûts directement imputables à la réalisation de l’activité.</w:t>
      </w:r>
    </w:p>
    <w:p w14:paraId="332BD312" w14:textId="77777777" w:rsidR="00907EDE" w:rsidRPr="00E27F6F" w:rsidRDefault="00907EDE" w:rsidP="006B3585">
      <w:pPr>
        <w:spacing w:line="259" w:lineRule="auto"/>
        <w:rPr>
          <w:rFonts w:cstheme="minorHAnsi"/>
          <w:szCs w:val="24"/>
          <w:lang w:val="fr-FR"/>
        </w:rPr>
      </w:pPr>
    </w:p>
    <w:p w14:paraId="5C6BC01F" w14:textId="6823CB62" w:rsidR="00035F7D" w:rsidRPr="00E27F6F" w:rsidRDefault="00035F7D" w:rsidP="006B3585">
      <w:pPr>
        <w:spacing w:line="259" w:lineRule="auto"/>
        <w:rPr>
          <w:rFonts w:cstheme="minorHAnsi"/>
          <w:szCs w:val="24"/>
          <w:lang w:val="fr-FR"/>
        </w:rPr>
      </w:pPr>
      <w:r w:rsidRPr="00E27F6F">
        <w:rPr>
          <w:rFonts w:cstheme="minorHAnsi"/>
          <w:szCs w:val="24"/>
          <w:lang w:val="fr-FR"/>
        </w:rPr>
        <w:t xml:space="preserve">Un PTBA bien élaboré </w:t>
      </w:r>
      <w:r w:rsidR="00907068" w:rsidRPr="00E27F6F">
        <w:rPr>
          <w:rFonts w:cstheme="minorHAnsi"/>
          <w:szCs w:val="24"/>
          <w:lang w:val="fr-FR"/>
        </w:rPr>
        <w:t>devrait permettre</w:t>
      </w:r>
      <w:r w:rsidRPr="00E27F6F">
        <w:rPr>
          <w:rFonts w:cstheme="minorHAnsi"/>
          <w:szCs w:val="24"/>
          <w:lang w:val="fr-FR"/>
        </w:rPr>
        <w:t xml:space="preserve"> de dégager le plan de consommation des crédits de l’organisation, de définir le dispositif de suivi d’exécution </w:t>
      </w:r>
      <w:r w:rsidR="00907EDE" w:rsidRPr="00E27F6F">
        <w:rPr>
          <w:rFonts w:cstheme="minorHAnsi"/>
          <w:szCs w:val="24"/>
          <w:lang w:val="fr-FR"/>
        </w:rPr>
        <w:t xml:space="preserve">en précisant le taux de réalisation cumulatif anticipé </w:t>
      </w:r>
      <w:r w:rsidRPr="00E27F6F">
        <w:rPr>
          <w:rFonts w:cstheme="minorHAnsi"/>
          <w:szCs w:val="24"/>
          <w:lang w:val="fr-FR"/>
        </w:rPr>
        <w:t xml:space="preserve">et de disposer des informations </w:t>
      </w:r>
      <w:r w:rsidR="00907EDE" w:rsidRPr="00E27F6F">
        <w:rPr>
          <w:rFonts w:cstheme="minorHAnsi"/>
          <w:szCs w:val="24"/>
          <w:lang w:val="fr-FR"/>
        </w:rPr>
        <w:t>nécessaire</w:t>
      </w:r>
      <w:r w:rsidR="00063D95" w:rsidRPr="00E27F6F">
        <w:rPr>
          <w:rFonts w:cstheme="minorHAnsi"/>
          <w:szCs w:val="24"/>
          <w:lang w:val="fr-FR"/>
        </w:rPr>
        <w:t>s</w:t>
      </w:r>
      <w:r w:rsidR="00907EDE" w:rsidRPr="00E27F6F">
        <w:rPr>
          <w:rFonts w:cstheme="minorHAnsi"/>
          <w:szCs w:val="24"/>
          <w:lang w:val="fr-FR"/>
        </w:rPr>
        <w:t xml:space="preserve"> à la préparation du</w:t>
      </w:r>
      <w:r w:rsidRPr="00E27F6F">
        <w:rPr>
          <w:rFonts w:cstheme="minorHAnsi"/>
          <w:szCs w:val="24"/>
          <w:lang w:val="fr-FR"/>
        </w:rPr>
        <w:t xml:space="preserve"> rapport annuel de performance.</w:t>
      </w:r>
    </w:p>
    <w:p w14:paraId="2CB63BE1" w14:textId="77777777" w:rsidR="00035F7D" w:rsidRPr="00E27F6F" w:rsidRDefault="00035F7D" w:rsidP="006B3585">
      <w:pPr>
        <w:spacing w:line="259" w:lineRule="auto"/>
        <w:rPr>
          <w:rFonts w:cstheme="minorHAnsi"/>
          <w:szCs w:val="24"/>
          <w:lang w:val="fr-FR"/>
        </w:rPr>
      </w:pPr>
    </w:p>
    <w:p w14:paraId="6608F60C" w14:textId="45E547A7" w:rsidR="00797575" w:rsidRPr="00E27F6F" w:rsidRDefault="00907068" w:rsidP="006B3585">
      <w:pPr>
        <w:spacing w:line="259" w:lineRule="auto"/>
        <w:rPr>
          <w:rFonts w:cstheme="minorHAnsi"/>
          <w:szCs w:val="24"/>
          <w:lang w:val="fr-FR"/>
        </w:rPr>
      </w:pPr>
      <w:r w:rsidRPr="00E27F6F">
        <w:rPr>
          <w:rFonts w:cstheme="minorHAnsi"/>
          <w:szCs w:val="24"/>
          <w:lang w:val="fr-FR"/>
        </w:rPr>
        <w:t>Cela étant, il</w:t>
      </w:r>
      <w:r w:rsidR="00797575" w:rsidRPr="00E27F6F">
        <w:rPr>
          <w:rFonts w:cstheme="minorHAnsi"/>
          <w:szCs w:val="24"/>
          <w:lang w:val="fr-FR"/>
        </w:rPr>
        <w:t xml:space="preserve"> existe plusieurs modèles </w:t>
      </w:r>
      <w:r w:rsidRPr="00E27F6F">
        <w:rPr>
          <w:rFonts w:cstheme="minorHAnsi"/>
          <w:szCs w:val="24"/>
          <w:lang w:val="fr-FR"/>
        </w:rPr>
        <w:t>permettant d’élaborer un P</w:t>
      </w:r>
      <w:r w:rsidR="00797575" w:rsidRPr="00E27F6F">
        <w:rPr>
          <w:rFonts w:cstheme="minorHAnsi"/>
          <w:szCs w:val="24"/>
          <w:lang w:val="fr-FR"/>
        </w:rPr>
        <w:t xml:space="preserve">lan de </w:t>
      </w:r>
      <w:r w:rsidRPr="00E27F6F">
        <w:rPr>
          <w:rFonts w:cstheme="minorHAnsi"/>
          <w:szCs w:val="24"/>
          <w:lang w:val="fr-FR"/>
        </w:rPr>
        <w:t>T</w:t>
      </w:r>
      <w:r w:rsidR="00797575" w:rsidRPr="00E27F6F">
        <w:rPr>
          <w:rFonts w:cstheme="minorHAnsi"/>
          <w:szCs w:val="24"/>
          <w:lang w:val="fr-FR"/>
        </w:rPr>
        <w:t xml:space="preserve">ravail </w:t>
      </w:r>
      <w:r w:rsidRPr="00E27F6F">
        <w:rPr>
          <w:rFonts w:cstheme="minorHAnsi"/>
          <w:szCs w:val="24"/>
          <w:lang w:val="fr-FR"/>
        </w:rPr>
        <w:t>A</w:t>
      </w:r>
      <w:r w:rsidR="00797575" w:rsidRPr="00E27F6F">
        <w:rPr>
          <w:rFonts w:cstheme="minorHAnsi"/>
          <w:szCs w:val="24"/>
          <w:lang w:val="fr-FR"/>
        </w:rPr>
        <w:t>nnuel (PTA)</w:t>
      </w:r>
      <w:r w:rsidR="00907EDE" w:rsidRPr="00E27F6F">
        <w:rPr>
          <w:rFonts w:cstheme="minorHAnsi"/>
          <w:szCs w:val="24"/>
          <w:lang w:val="fr-FR"/>
        </w:rPr>
        <w:t xml:space="preserve"> dont le contenu peut varier</w:t>
      </w:r>
      <w:r w:rsidR="00063D95" w:rsidRPr="00E27F6F">
        <w:rPr>
          <w:rFonts w:cstheme="minorHAnsi"/>
          <w:szCs w:val="24"/>
          <w:lang w:val="fr-FR"/>
        </w:rPr>
        <w:t xml:space="preserve"> en fonction des exigences administratives et de décisions</w:t>
      </w:r>
      <w:r w:rsidR="00797575" w:rsidRPr="00E27F6F">
        <w:rPr>
          <w:rFonts w:cstheme="minorHAnsi"/>
          <w:szCs w:val="24"/>
          <w:lang w:val="fr-FR"/>
        </w:rPr>
        <w:t>. Le Tableau 4.</w:t>
      </w:r>
      <w:r w:rsidR="00C040E0">
        <w:rPr>
          <w:rFonts w:cstheme="minorHAnsi"/>
          <w:szCs w:val="24"/>
          <w:lang w:val="fr-FR"/>
        </w:rPr>
        <w:t>8</w:t>
      </w:r>
      <w:r w:rsidR="00797575" w:rsidRPr="00E27F6F">
        <w:rPr>
          <w:rFonts w:cstheme="minorHAnsi"/>
          <w:szCs w:val="24"/>
          <w:lang w:val="fr-FR"/>
        </w:rPr>
        <w:t xml:space="preserve"> présente le modèle </w:t>
      </w:r>
      <w:r w:rsidR="004505F5" w:rsidRPr="00E27F6F">
        <w:rPr>
          <w:rFonts w:cstheme="minorHAnsi"/>
          <w:szCs w:val="24"/>
          <w:lang w:val="fr-FR"/>
        </w:rPr>
        <w:t xml:space="preserve">de </w:t>
      </w:r>
      <w:r w:rsidRPr="00E27F6F">
        <w:rPr>
          <w:rFonts w:cstheme="minorHAnsi"/>
          <w:szCs w:val="24"/>
          <w:lang w:val="fr-FR"/>
        </w:rPr>
        <w:t>P</w:t>
      </w:r>
      <w:r w:rsidR="004505F5" w:rsidRPr="00E27F6F">
        <w:rPr>
          <w:rFonts w:cstheme="minorHAnsi"/>
          <w:szCs w:val="24"/>
          <w:lang w:val="fr-FR"/>
        </w:rPr>
        <w:t>lan d’</w:t>
      </w:r>
      <w:r w:rsidRPr="00E27F6F">
        <w:rPr>
          <w:rFonts w:cstheme="minorHAnsi"/>
          <w:szCs w:val="24"/>
          <w:lang w:val="fr-FR"/>
        </w:rPr>
        <w:t>A</w:t>
      </w:r>
      <w:r w:rsidR="004505F5" w:rsidRPr="00E27F6F">
        <w:rPr>
          <w:rFonts w:cstheme="minorHAnsi"/>
          <w:szCs w:val="24"/>
          <w:lang w:val="fr-FR"/>
        </w:rPr>
        <w:t xml:space="preserve">ctions </w:t>
      </w:r>
      <w:r w:rsidRPr="00E27F6F">
        <w:rPr>
          <w:rFonts w:cstheme="minorHAnsi"/>
          <w:szCs w:val="24"/>
          <w:lang w:val="fr-FR"/>
        </w:rPr>
        <w:t>A</w:t>
      </w:r>
      <w:r w:rsidR="004505F5" w:rsidRPr="00E27F6F">
        <w:rPr>
          <w:rFonts w:cstheme="minorHAnsi"/>
          <w:szCs w:val="24"/>
          <w:lang w:val="fr-FR"/>
        </w:rPr>
        <w:t>nnuels</w:t>
      </w:r>
      <w:r w:rsidRPr="00E27F6F">
        <w:rPr>
          <w:rFonts w:cstheme="minorHAnsi"/>
          <w:szCs w:val="24"/>
          <w:lang w:val="fr-FR"/>
        </w:rPr>
        <w:t xml:space="preserve"> (PAA)</w:t>
      </w:r>
      <w:r w:rsidR="004505F5" w:rsidRPr="00E27F6F">
        <w:rPr>
          <w:rFonts w:cstheme="minorHAnsi"/>
          <w:szCs w:val="24"/>
          <w:lang w:val="fr-FR"/>
        </w:rPr>
        <w:t xml:space="preserve"> </w:t>
      </w:r>
      <w:r w:rsidR="00063D95" w:rsidRPr="00E27F6F">
        <w:rPr>
          <w:rFonts w:cstheme="minorHAnsi"/>
          <w:szCs w:val="24"/>
          <w:lang w:val="fr-FR"/>
        </w:rPr>
        <w:t xml:space="preserve">qui est le modèle de PTA </w:t>
      </w:r>
      <w:r w:rsidR="00797575" w:rsidRPr="00E27F6F">
        <w:rPr>
          <w:rFonts w:cstheme="minorHAnsi"/>
          <w:szCs w:val="24"/>
          <w:lang w:val="fr-FR"/>
        </w:rPr>
        <w:t>retenu par le gouvernement pour l’exercice 2021-2022.</w:t>
      </w:r>
    </w:p>
    <w:p w14:paraId="6349EC53" w14:textId="77777777" w:rsidR="00797575" w:rsidRPr="00E27F6F" w:rsidRDefault="00797575" w:rsidP="006B3585">
      <w:pPr>
        <w:spacing w:line="259" w:lineRule="auto"/>
        <w:rPr>
          <w:rFonts w:cstheme="minorHAnsi"/>
          <w:szCs w:val="24"/>
          <w:lang w:val="fr-FR"/>
        </w:rPr>
      </w:pPr>
    </w:p>
    <w:p w14:paraId="5383A9D4" w14:textId="77EA4F7E" w:rsidR="00C040E0" w:rsidRDefault="00797575" w:rsidP="006B3585">
      <w:pPr>
        <w:spacing w:line="259" w:lineRule="auto"/>
        <w:jc w:val="center"/>
        <w:rPr>
          <w:rFonts w:cstheme="minorHAnsi"/>
          <w:b/>
          <w:bCs/>
          <w:szCs w:val="24"/>
          <w:lang w:val="fr-FR"/>
        </w:rPr>
      </w:pPr>
      <w:r w:rsidRPr="00E27F6F">
        <w:rPr>
          <w:rFonts w:cstheme="minorHAnsi"/>
          <w:b/>
          <w:bCs/>
          <w:szCs w:val="24"/>
          <w:lang w:val="fr-FR"/>
        </w:rPr>
        <w:t>Tableau 4.</w:t>
      </w:r>
      <w:r w:rsidR="00C040E0">
        <w:rPr>
          <w:rFonts w:cstheme="minorHAnsi"/>
          <w:b/>
          <w:bCs/>
          <w:szCs w:val="24"/>
          <w:lang w:val="fr-FR"/>
        </w:rPr>
        <w:t>8</w:t>
      </w:r>
      <w:r w:rsidRPr="00E27F6F">
        <w:rPr>
          <w:rFonts w:cstheme="minorHAnsi"/>
          <w:b/>
          <w:bCs/>
          <w:szCs w:val="24"/>
          <w:lang w:val="fr-FR"/>
        </w:rPr>
        <w:t xml:space="preserve"> : Modèle du plan d’actions annuel sectoriel </w:t>
      </w:r>
      <w:r w:rsidR="00CE1CB3" w:rsidRPr="00E27F6F">
        <w:rPr>
          <w:rFonts w:cstheme="minorHAnsi"/>
          <w:b/>
          <w:bCs/>
          <w:szCs w:val="24"/>
          <w:lang w:val="fr-FR"/>
        </w:rPr>
        <w:t xml:space="preserve">du </w:t>
      </w:r>
    </w:p>
    <w:p w14:paraId="517E92E6" w14:textId="4F14295D" w:rsidR="00797575" w:rsidRPr="00E27F6F" w:rsidRDefault="00CE1CB3" w:rsidP="006B3585">
      <w:pPr>
        <w:spacing w:line="259" w:lineRule="auto"/>
        <w:jc w:val="center"/>
        <w:rPr>
          <w:rFonts w:cstheme="minorHAnsi"/>
          <w:b/>
          <w:bCs/>
          <w:szCs w:val="24"/>
          <w:lang w:val="fr-FR"/>
        </w:rPr>
      </w:pPr>
      <w:r w:rsidRPr="00E27F6F">
        <w:rPr>
          <w:rFonts w:cstheme="minorHAnsi"/>
          <w:b/>
          <w:bCs/>
          <w:szCs w:val="24"/>
          <w:lang w:val="fr-FR"/>
        </w:rPr>
        <w:t xml:space="preserve">Burundi </w:t>
      </w:r>
      <w:r w:rsidR="00797575" w:rsidRPr="00E27F6F">
        <w:rPr>
          <w:rFonts w:cstheme="minorHAnsi"/>
          <w:b/>
          <w:bCs/>
          <w:szCs w:val="24"/>
          <w:lang w:val="fr-FR"/>
        </w:rPr>
        <w:t>(Exercice 2021-2022)</w:t>
      </w:r>
    </w:p>
    <w:p w14:paraId="6C211480" w14:textId="77777777" w:rsidR="00797575" w:rsidRPr="00E27F6F" w:rsidRDefault="00797575" w:rsidP="006B3585">
      <w:pPr>
        <w:spacing w:line="259" w:lineRule="auto"/>
        <w:rPr>
          <w:rFonts w:cstheme="minorHAnsi"/>
          <w:szCs w:val="24"/>
          <w:lang w:val="fr-FR"/>
        </w:rPr>
      </w:pPr>
    </w:p>
    <w:p w14:paraId="18E8A370" w14:textId="0F47126A" w:rsidR="00797575" w:rsidRPr="00E27F6F" w:rsidRDefault="00797575" w:rsidP="006B3585">
      <w:pPr>
        <w:spacing w:line="259" w:lineRule="auto"/>
        <w:rPr>
          <w:rFonts w:cstheme="minorHAnsi"/>
          <w:szCs w:val="24"/>
          <w:lang w:val="fr-FR"/>
        </w:rPr>
      </w:pPr>
      <w:r w:rsidRPr="00E27F6F">
        <w:rPr>
          <w:rFonts w:cstheme="minorHAnsi"/>
          <w:noProof/>
          <w:szCs w:val="24"/>
          <w:lang w:val="fr-FR"/>
        </w:rPr>
        <w:drawing>
          <wp:inline distT="0" distB="0" distL="0" distR="0" wp14:anchorId="275C0487" wp14:editId="0BF38601">
            <wp:extent cx="5759450" cy="15011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1501140"/>
                    </a:xfrm>
                    <a:prstGeom prst="rect">
                      <a:avLst/>
                    </a:prstGeom>
                    <a:noFill/>
                    <a:ln>
                      <a:noFill/>
                    </a:ln>
                  </pic:spPr>
                </pic:pic>
              </a:graphicData>
            </a:graphic>
          </wp:inline>
        </w:drawing>
      </w:r>
    </w:p>
    <w:p w14:paraId="5EBEF4E1" w14:textId="77777777" w:rsidR="00797575" w:rsidRPr="00E27F6F" w:rsidRDefault="00797575" w:rsidP="006B3585">
      <w:pPr>
        <w:spacing w:line="259" w:lineRule="auto"/>
        <w:rPr>
          <w:rFonts w:cstheme="minorHAnsi"/>
          <w:szCs w:val="24"/>
          <w:lang w:val="fr-FR"/>
        </w:rPr>
      </w:pPr>
    </w:p>
    <w:p w14:paraId="4E6BC306" w14:textId="77777777" w:rsidR="00797575" w:rsidRPr="00E27F6F" w:rsidRDefault="00797575" w:rsidP="006B3585">
      <w:pPr>
        <w:spacing w:line="259" w:lineRule="auto"/>
        <w:rPr>
          <w:rFonts w:cstheme="minorHAnsi"/>
          <w:szCs w:val="24"/>
          <w:lang w:val="fr-FR"/>
        </w:rPr>
      </w:pPr>
    </w:p>
    <w:p w14:paraId="69169412" w14:textId="3F8E2A7E" w:rsidR="0093709E" w:rsidRPr="00E27F6F" w:rsidRDefault="00797575" w:rsidP="006B3585">
      <w:pPr>
        <w:spacing w:line="259" w:lineRule="auto"/>
        <w:rPr>
          <w:rFonts w:cstheme="minorHAnsi"/>
          <w:szCs w:val="24"/>
          <w:lang w:val="fr-FR"/>
        </w:rPr>
      </w:pPr>
      <w:r w:rsidRPr="00E27F6F">
        <w:rPr>
          <w:rFonts w:cstheme="minorHAnsi"/>
          <w:szCs w:val="24"/>
          <w:lang w:val="fr-FR"/>
        </w:rPr>
        <w:t xml:space="preserve">Il existe </w:t>
      </w:r>
      <w:r w:rsidR="00063D95" w:rsidRPr="00E27F6F">
        <w:rPr>
          <w:rFonts w:cstheme="minorHAnsi"/>
          <w:szCs w:val="24"/>
          <w:lang w:val="fr-FR"/>
        </w:rPr>
        <w:t>d’</w:t>
      </w:r>
      <w:r w:rsidR="00BF0766" w:rsidRPr="00E27F6F">
        <w:rPr>
          <w:rFonts w:cstheme="minorHAnsi"/>
          <w:szCs w:val="24"/>
          <w:lang w:val="fr-FR"/>
        </w:rPr>
        <w:t xml:space="preserve">autres </w:t>
      </w:r>
      <w:r w:rsidRPr="00E27F6F">
        <w:rPr>
          <w:rFonts w:cstheme="minorHAnsi"/>
          <w:szCs w:val="24"/>
          <w:lang w:val="fr-FR"/>
        </w:rPr>
        <w:t xml:space="preserve">modèles </w:t>
      </w:r>
      <w:r w:rsidR="00BF0766" w:rsidRPr="00E27F6F">
        <w:rPr>
          <w:rFonts w:cstheme="minorHAnsi"/>
          <w:szCs w:val="24"/>
          <w:lang w:val="fr-FR"/>
        </w:rPr>
        <w:t xml:space="preserve">de </w:t>
      </w:r>
      <w:r w:rsidR="004505F5" w:rsidRPr="00E27F6F">
        <w:rPr>
          <w:rFonts w:cstheme="minorHAnsi"/>
          <w:szCs w:val="24"/>
          <w:lang w:val="fr-FR"/>
        </w:rPr>
        <w:t>Plan de Travail Annuel (</w:t>
      </w:r>
      <w:r w:rsidR="00BF0766" w:rsidRPr="00E27F6F">
        <w:rPr>
          <w:rFonts w:cstheme="minorHAnsi"/>
          <w:szCs w:val="24"/>
          <w:lang w:val="fr-FR"/>
        </w:rPr>
        <w:t>PTA</w:t>
      </w:r>
      <w:r w:rsidR="004505F5" w:rsidRPr="00E27F6F">
        <w:rPr>
          <w:rFonts w:cstheme="minorHAnsi"/>
          <w:szCs w:val="24"/>
          <w:lang w:val="fr-FR"/>
        </w:rPr>
        <w:t>)</w:t>
      </w:r>
      <w:r w:rsidR="00BF0766" w:rsidRPr="00E27F6F">
        <w:rPr>
          <w:rFonts w:cstheme="minorHAnsi"/>
          <w:szCs w:val="24"/>
          <w:lang w:val="fr-FR"/>
        </w:rPr>
        <w:t xml:space="preserve"> et de </w:t>
      </w:r>
      <w:r w:rsidR="004505F5" w:rsidRPr="00E27F6F">
        <w:rPr>
          <w:rFonts w:cstheme="minorHAnsi"/>
          <w:szCs w:val="24"/>
          <w:lang w:val="fr-FR"/>
        </w:rPr>
        <w:t>Budget Annuel (</w:t>
      </w:r>
      <w:r w:rsidR="00BF0766" w:rsidRPr="00E27F6F">
        <w:rPr>
          <w:rFonts w:cstheme="minorHAnsi"/>
          <w:szCs w:val="24"/>
          <w:lang w:val="fr-FR"/>
        </w:rPr>
        <w:t>BA</w:t>
      </w:r>
      <w:r w:rsidR="004505F5" w:rsidRPr="00E27F6F">
        <w:rPr>
          <w:rFonts w:cstheme="minorHAnsi"/>
          <w:szCs w:val="24"/>
          <w:lang w:val="fr-FR"/>
        </w:rPr>
        <w:t>)</w:t>
      </w:r>
      <w:r w:rsidR="00BF0766" w:rsidRPr="00E27F6F">
        <w:rPr>
          <w:rFonts w:cstheme="minorHAnsi"/>
          <w:szCs w:val="24"/>
          <w:lang w:val="fr-FR"/>
        </w:rPr>
        <w:t xml:space="preserve"> </w:t>
      </w:r>
      <w:r w:rsidRPr="00E27F6F">
        <w:rPr>
          <w:rFonts w:cstheme="minorHAnsi"/>
          <w:szCs w:val="24"/>
          <w:lang w:val="fr-FR"/>
        </w:rPr>
        <w:t xml:space="preserve">qui peuvent </w:t>
      </w:r>
      <w:r w:rsidR="00063D95" w:rsidRPr="00E27F6F">
        <w:rPr>
          <w:rFonts w:cstheme="minorHAnsi"/>
          <w:szCs w:val="24"/>
          <w:lang w:val="fr-FR"/>
        </w:rPr>
        <w:t>utilisés</w:t>
      </w:r>
      <w:r w:rsidRPr="00E27F6F">
        <w:rPr>
          <w:rFonts w:cstheme="minorHAnsi"/>
          <w:szCs w:val="24"/>
          <w:lang w:val="fr-FR"/>
        </w:rPr>
        <w:t xml:space="preserve"> en fonction des objectifs que </w:t>
      </w:r>
      <w:r w:rsidR="00BF0766" w:rsidRPr="00E27F6F">
        <w:rPr>
          <w:rFonts w:cstheme="minorHAnsi"/>
          <w:szCs w:val="24"/>
          <w:lang w:val="fr-FR"/>
        </w:rPr>
        <w:t>l’on souhaite</w:t>
      </w:r>
      <w:r w:rsidRPr="00E27F6F">
        <w:rPr>
          <w:rFonts w:cstheme="minorHAnsi"/>
          <w:szCs w:val="24"/>
          <w:lang w:val="fr-FR"/>
        </w:rPr>
        <w:t xml:space="preserve"> </w:t>
      </w:r>
      <w:r w:rsidR="00063D95" w:rsidRPr="00E27F6F">
        <w:rPr>
          <w:rFonts w:cstheme="minorHAnsi"/>
          <w:szCs w:val="24"/>
          <w:lang w:val="fr-FR"/>
        </w:rPr>
        <w:t xml:space="preserve">atteindre </w:t>
      </w:r>
      <w:r w:rsidRPr="00E27F6F">
        <w:rPr>
          <w:rFonts w:cstheme="minorHAnsi"/>
          <w:szCs w:val="24"/>
          <w:lang w:val="fr-FR"/>
        </w:rPr>
        <w:t>à l’outil. A titre d’exemple, l</w:t>
      </w:r>
      <w:r w:rsidR="004612FD" w:rsidRPr="00E27F6F">
        <w:rPr>
          <w:rFonts w:cstheme="minorHAnsi"/>
          <w:szCs w:val="24"/>
          <w:lang w:val="fr-FR"/>
        </w:rPr>
        <w:t xml:space="preserve">e Tableau </w:t>
      </w:r>
      <w:r w:rsidR="00C25235" w:rsidRPr="00E27F6F">
        <w:rPr>
          <w:rFonts w:cstheme="minorHAnsi"/>
          <w:szCs w:val="24"/>
          <w:lang w:val="fr-FR"/>
        </w:rPr>
        <w:t>4.</w:t>
      </w:r>
      <w:r w:rsidR="00C040E0">
        <w:rPr>
          <w:rFonts w:cstheme="minorHAnsi"/>
          <w:szCs w:val="24"/>
          <w:lang w:val="fr-FR"/>
        </w:rPr>
        <w:t>9</w:t>
      </w:r>
      <w:r w:rsidR="00035F7D" w:rsidRPr="00E27F6F">
        <w:rPr>
          <w:rFonts w:cstheme="minorHAnsi"/>
          <w:szCs w:val="24"/>
          <w:lang w:val="fr-FR"/>
        </w:rPr>
        <w:t xml:space="preserve"> </w:t>
      </w:r>
      <w:r w:rsidR="00C25235" w:rsidRPr="00E27F6F">
        <w:rPr>
          <w:rFonts w:cstheme="minorHAnsi"/>
          <w:szCs w:val="24"/>
          <w:lang w:val="fr-FR"/>
        </w:rPr>
        <w:t>présente</w:t>
      </w:r>
      <w:r w:rsidR="00125CE2" w:rsidRPr="00E27F6F">
        <w:rPr>
          <w:rFonts w:cstheme="minorHAnsi"/>
          <w:szCs w:val="24"/>
          <w:lang w:val="fr-FR"/>
        </w:rPr>
        <w:t xml:space="preserve"> un </w:t>
      </w:r>
      <w:r w:rsidR="00035F7D" w:rsidRPr="00E27F6F">
        <w:rPr>
          <w:rFonts w:cstheme="minorHAnsi"/>
          <w:szCs w:val="24"/>
          <w:lang w:val="fr-FR"/>
        </w:rPr>
        <w:t xml:space="preserve">exemple </w:t>
      </w:r>
      <w:r w:rsidR="00BF0766" w:rsidRPr="00E27F6F">
        <w:rPr>
          <w:rFonts w:cstheme="minorHAnsi"/>
          <w:szCs w:val="24"/>
          <w:lang w:val="fr-FR"/>
        </w:rPr>
        <w:t>de</w:t>
      </w:r>
      <w:r w:rsidR="00035F7D" w:rsidRPr="00E27F6F">
        <w:rPr>
          <w:rFonts w:cstheme="minorHAnsi"/>
          <w:szCs w:val="24"/>
          <w:lang w:val="fr-FR"/>
        </w:rPr>
        <w:t xml:space="preserve"> P</w:t>
      </w:r>
      <w:r w:rsidR="00C25235" w:rsidRPr="00E27F6F">
        <w:rPr>
          <w:rFonts w:cstheme="minorHAnsi"/>
          <w:szCs w:val="24"/>
          <w:lang w:val="fr-FR"/>
        </w:rPr>
        <w:t>lan de Travail Annuel (P</w:t>
      </w:r>
      <w:r w:rsidR="00035F7D" w:rsidRPr="00E27F6F">
        <w:rPr>
          <w:rFonts w:cstheme="minorHAnsi"/>
          <w:szCs w:val="24"/>
          <w:lang w:val="fr-FR"/>
        </w:rPr>
        <w:t>T</w:t>
      </w:r>
      <w:r w:rsidR="00C25235" w:rsidRPr="00E27F6F">
        <w:rPr>
          <w:rFonts w:cstheme="minorHAnsi"/>
          <w:szCs w:val="24"/>
          <w:lang w:val="fr-FR"/>
        </w:rPr>
        <w:t xml:space="preserve">A) </w:t>
      </w:r>
      <w:r w:rsidR="00BF0766" w:rsidRPr="00E27F6F">
        <w:rPr>
          <w:rFonts w:cstheme="minorHAnsi"/>
          <w:szCs w:val="24"/>
          <w:lang w:val="fr-FR"/>
        </w:rPr>
        <w:t>qui facilite</w:t>
      </w:r>
      <w:r w:rsidR="004505F5" w:rsidRPr="00E27F6F">
        <w:rPr>
          <w:rFonts w:cstheme="minorHAnsi"/>
          <w:szCs w:val="24"/>
          <w:lang w:val="fr-FR"/>
        </w:rPr>
        <w:t> : 1) la programmation des activités par livrable et par projet</w:t>
      </w:r>
      <w:r w:rsidR="00063D95" w:rsidRPr="00E27F6F">
        <w:rPr>
          <w:rFonts w:cstheme="minorHAnsi"/>
          <w:szCs w:val="24"/>
          <w:lang w:val="fr-FR"/>
        </w:rPr>
        <w:t>, et qui s’inscrit donc dans une approche programme ;</w:t>
      </w:r>
      <w:r w:rsidR="004505F5" w:rsidRPr="00E27F6F">
        <w:rPr>
          <w:rFonts w:cstheme="minorHAnsi"/>
          <w:szCs w:val="24"/>
          <w:lang w:val="fr-FR"/>
        </w:rPr>
        <w:t xml:space="preserve"> 2) </w:t>
      </w:r>
      <w:r w:rsidR="00E9675E" w:rsidRPr="00E27F6F">
        <w:rPr>
          <w:rFonts w:cstheme="minorHAnsi"/>
          <w:szCs w:val="24"/>
          <w:lang w:val="fr-FR"/>
        </w:rPr>
        <w:t>le lien avec</w:t>
      </w:r>
      <w:r w:rsidR="00063D95" w:rsidRPr="00E27F6F">
        <w:rPr>
          <w:rFonts w:cstheme="minorHAnsi"/>
          <w:szCs w:val="24"/>
          <w:lang w:val="fr-FR"/>
        </w:rPr>
        <w:t xml:space="preserve"> budgétisation par résultats ou par activité</w:t>
      </w:r>
      <w:r w:rsidR="00E9675E" w:rsidRPr="00E27F6F">
        <w:rPr>
          <w:rFonts w:cstheme="minorHAnsi"/>
          <w:szCs w:val="24"/>
          <w:lang w:val="fr-FR"/>
        </w:rPr>
        <w:t>s</w:t>
      </w:r>
      <w:r w:rsidR="00063D95" w:rsidRPr="00E27F6F">
        <w:rPr>
          <w:rFonts w:cstheme="minorHAnsi"/>
          <w:szCs w:val="24"/>
          <w:lang w:val="fr-FR"/>
        </w:rPr>
        <w:t xml:space="preserve"> ; 3) </w:t>
      </w:r>
      <w:r w:rsidR="00BF0766" w:rsidRPr="00E27F6F">
        <w:rPr>
          <w:rFonts w:cstheme="minorHAnsi"/>
          <w:szCs w:val="24"/>
          <w:lang w:val="fr-FR"/>
        </w:rPr>
        <w:t xml:space="preserve">le suivi de l’exécution technique </w:t>
      </w:r>
      <w:r w:rsidR="004505F5" w:rsidRPr="00E27F6F">
        <w:rPr>
          <w:rFonts w:cstheme="minorHAnsi"/>
          <w:szCs w:val="24"/>
          <w:lang w:val="fr-FR"/>
        </w:rPr>
        <w:t>des activités par</w:t>
      </w:r>
      <w:r w:rsidR="00BF0766" w:rsidRPr="00E27F6F">
        <w:rPr>
          <w:rFonts w:cstheme="minorHAnsi"/>
          <w:szCs w:val="24"/>
          <w:lang w:val="fr-FR"/>
        </w:rPr>
        <w:t xml:space="preserve"> l’intégration du taux </w:t>
      </w:r>
      <w:r w:rsidR="004505F5" w:rsidRPr="00E27F6F">
        <w:rPr>
          <w:rFonts w:cstheme="minorHAnsi"/>
          <w:szCs w:val="24"/>
          <w:lang w:val="fr-FR"/>
        </w:rPr>
        <w:t xml:space="preserve">cumulatif </w:t>
      </w:r>
      <w:r w:rsidR="00BF0766" w:rsidRPr="00E27F6F">
        <w:rPr>
          <w:rFonts w:cstheme="minorHAnsi"/>
          <w:szCs w:val="24"/>
          <w:lang w:val="fr-FR"/>
        </w:rPr>
        <w:t xml:space="preserve">de réalisation </w:t>
      </w:r>
      <w:r w:rsidR="004505F5" w:rsidRPr="00E27F6F">
        <w:rPr>
          <w:rFonts w:cstheme="minorHAnsi"/>
          <w:szCs w:val="24"/>
          <w:lang w:val="fr-FR"/>
        </w:rPr>
        <w:t>projeté qui se fait lors de</w:t>
      </w:r>
      <w:r w:rsidR="00BF0766" w:rsidRPr="00E27F6F">
        <w:rPr>
          <w:rFonts w:cstheme="minorHAnsi"/>
          <w:szCs w:val="24"/>
          <w:lang w:val="fr-FR"/>
        </w:rPr>
        <w:t xml:space="preserve"> la programmation</w:t>
      </w:r>
      <w:r w:rsidR="004505F5" w:rsidRPr="00E27F6F">
        <w:rPr>
          <w:rFonts w:cstheme="minorHAnsi"/>
          <w:szCs w:val="24"/>
          <w:lang w:val="fr-FR"/>
        </w:rPr>
        <w:t xml:space="preserve"> des activités, et 3) l’agrégation de</w:t>
      </w:r>
      <w:r w:rsidR="00063D95" w:rsidRPr="00E27F6F">
        <w:rPr>
          <w:rFonts w:cstheme="minorHAnsi"/>
          <w:szCs w:val="24"/>
          <w:lang w:val="fr-FR"/>
        </w:rPr>
        <w:t xml:space="preserve"> l’exécution physique et financière </w:t>
      </w:r>
      <w:r w:rsidR="004505F5" w:rsidRPr="00E27F6F">
        <w:rPr>
          <w:rFonts w:cstheme="minorHAnsi"/>
          <w:szCs w:val="24"/>
          <w:lang w:val="fr-FR"/>
        </w:rPr>
        <w:t>aux niveaux supérieur (Livrable, Projet, Programme, Ministère)</w:t>
      </w:r>
      <w:r w:rsidR="00BF0766" w:rsidRPr="00E27F6F">
        <w:rPr>
          <w:rFonts w:cstheme="minorHAnsi"/>
          <w:szCs w:val="24"/>
          <w:lang w:val="fr-FR"/>
        </w:rPr>
        <w:t xml:space="preserve">. </w:t>
      </w:r>
      <w:r w:rsidR="004505F5" w:rsidRPr="00E27F6F">
        <w:rPr>
          <w:rFonts w:cstheme="minorHAnsi"/>
          <w:szCs w:val="24"/>
          <w:lang w:val="fr-FR"/>
        </w:rPr>
        <w:t>Ce modèle de PTA permet enfin</w:t>
      </w:r>
      <w:r w:rsidR="00BF0766" w:rsidRPr="00E27F6F">
        <w:rPr>
          <w:rFonts w:cstheme="minorHAnsi"/>
          <w:szCs w:val="24"/>
          <w:lang w:val="fr-FR"/>
        </w:rPr>
        <w:t xml:space="preserve"> d’établir une matrice de responsabilité</w:t>
      </w:r>
      <w:r w:rsidR="004505F5" w:rsidRPr="00E27F6F">
        <w:rPr>
          <w:rFonts w:cstheme="minorHAnsi"/>
          <w:szCs w:val="24"/>
          <w:lang w:val="fr-FR"/>
        </w:rPr>
        <w:t xml:space="preserve">s en </w:t>
      </w:r>
      <w:r w:rsidR="00063D95" w:rsidRPr="00E27F6F">
        <w:rPr>
          <w:rFonts w:cstheme="minorHAnsi"/>
          <w:szCs w:val="24"/>
          <w:lang w:val="fr-FR"/>
        </w:rPr>
        <w:t>affectant</w:t>
      </w:r>
      <w:r w:rsidR="004505F5" w:rsidRPr="00E27F6F">
        <w:rPr>
          <w:rFonts w:cstheme="minorHAnsi"/>
          <w:szCs w:val="24"/>
          <w:lang w:val="fr-FR"/>
        </w:rPr>
        <w:t xml:space="preserve"> les activités à des responsables spécifiques et ainsi, </w:t>
      </w:r>
      <w:r w:rsidR="0093709E" w:rsidRPr="00E27F6F">
        <w:rPr>
          <w:rFonts w:cstheme="minorHAnsi"/>
          <w:szCs w:val="24"/>
          <w:lang w:val="fr-FR"/>
        </w:rPr>
        <w:t xml:space="preserve">il </w:t>
      </w:r>
      <w:r w:rsidR="00063D95" w:rsidRPr="00E27F6F">
        <w:rPr>
          <w:rFonts w:cstheme="minorHAnsi"/>
          <w:szCs w:val="24"/>
          <w:lang w:val="fr-FR"/>
        </w:rPr>
        <w:t>est possible</w:t>
      </w:r>
      <w:r w:rsidR="0093709E" w:rsidRPr="00E27F6F">
        <w:rPr>
          <w:rFonts w:cstheme="minorHAnsi"/>
          <w:szCs w:val="24"/>
          <w:lang w:val="fr-FR"/>
        </w:rPr>
        <w:t xml:space="preserve"> l’</w:t>
      </w:r>
      <w:r w:rsidR="00BF0766" w:rsidRPr="00E27F6F">
        <w:rPr>
          <w:rFonts w:cstheme="minorHAnsi"/>
          <w:szCs w:val="24"/>
          <w:lang w:val="fr-FR"/>
        </w:rPr>
        <w:t>élabor</w:t>
      </w:r>
      <w:r w:rsidR="00063D95" w:rsidRPr="00E27F6F">
        <w:rPr>
          <w:rFonts w:cstheme="minorHAnsi"/>
          <w:szCs w:val="24"/>
          <w:lang w:val="fr-FR"/>
        </w:rPr>
        <w:t>er</w:t>
      </w:r>
      <w:r w:rsidR="0093709E" w:rsidRPr="00E27F6F">
        <w:rPr>
          <w:rFonts w:cstheme="minorHAnsi"/>
          <w:szCs w:val="24"/>
          <w:lang w:val="fr-FR"/>
        </w:rPr>
        <w:t xml:space="preserve"> de</w:t>
      </w:r>
      <w:r w:rsidR="00BF0766" w:rsidRPr="00E27F6F">
        <w:rPr>
          <w:rFonts w:cstheme="minorHAnsi"/>
          <w:szCs w:val="24"/>
          <w:lang w:val="fr-FR"/>
        </w:rPr>
        <w:t xml:space="preserve"> contrats de performance </w:t>
      </w:r>
      <w:r w:rsidR="0093709E" w:rsidRPr="00E27F6F">
        <w:rPr>
          <w:rFonts w:cstheme="minorHAnsi"/>
          <w:szCs w:val="24"/>
          <w:lang w:val="fr-FR"/>
        </w:rPr>
        <w:t>aux différents</w:t>
      </w:r>
      <w:r w:rsidR="00BF0766" w:rsidRPr="00E27F6F">
        <w:rPr>
          <w:rFonts w:cstheme="minorHAnsi"/>
          <w:szCs w:val="24"/>
          <w:lang w:val="fr-FR"/>
        </w:rPr>
        <w:t xml:space="preserve"> niveaux de la chaine de gestion publique</w:t>
      </w:r>
      <w:r w:rsidR="00E9675E" w:rsidRPr="00E27F6F">
        <w:rPr>
          <w:rFonts w:cstheme="minorHAnsi"/>
          <w:szCs w:val="24"/>
          <w:lang w:val="fr-FR"/>
        </w:rPr>
        <w:t xml:space="preserve"> (de l’individu au ministère dans son ensemble)</w:t>
      </w:r>
      <w:r w:rsidR="00BF0766" w:rsidRPr="00E27F6F">
        <w:rPr>
          <w:rFonts w:cstheme="minorHAnsi"/>
          <w:szCs w:val="24"/>
          <w:lang w:val="fr-FR"/>
        </w:rPr>
        <w:t xml:space="preserve">.  </w:t>
      </w:r>
    </w:p>
    <w:p w14:paraId="5D10B6A9" w14:textId="77777777" w:rsidR="0093709E" w:rsidRPr="00E27F6F" w:rsidRDefault="0093709E" w:rsidP="006B3585">
      <w:pPr>
        <w:spacing w:line="259" w:lineRule="auto"/>
        <w:rPr>
          <w:rFonts w:cstheme="minorHAnsi"/>
          <w:szCs w:val="24"/>
          <w:lang w:val="fr-FR"/>
        </w:rPr>
      </w:pPr>
    </w:p>
    <w:p w14:paraId="0BB7C459" w14:textId="6FAC70F2" w:rsidR="00454BDA" w:rsidRPr="00E27F6F" w:rsidRDefault="00454BDA" w:rsidP="00454BDA">
      <w:pPr>
        <w:spacing w:line="259" w:lineRule="auto"/>
        <w:rPr>
          <w:rFonts w:cstheme="minorHAnsi"/>
          <w:szCs w:val="24"/>
          <w:lang w:val="fr-FR"/>
        </w:rPr>
      </w:pPr>
      <w:r w:rsidRPr="00E27F6F">
        <w:rPr>
          <w:rFonts w:cstheme="minorHAnsi"/>
          <w:szCs w:val="24"/>
          <w:lang w:val="fr-FR"/>
        </w:rPr>
        <w:t>Le Tableau 4.</w:t>
      </w:r>
      <w:r w:rsidR="00C040E0">
        <w:rPr>
          <w:rFonts w:cstheme="minorHAnsi"/>
          <w:szCs w:val="24"/>
          <w:lang w:val="fr-FR"/>
        </w:rPr>
        <w:t>10</w:t>
      </w:r>
      <w:r w:rsidRPr="00E27F6F">
        <w:rPr>
          <w:rFonts w:cstheme="minorHAnsi"/>
          <w:szCs w:val="24"/>
          <w:lang w:val="fr-FR"/>
        </w:rPr>
        <w:t xml:space="preserve"> présente un modèle pour l’élaboration du Budget Annuel (BA) en lien avec le PTA présenté au Tableau 4.7. Il facilite : 1) la budgétisation par résultats ou par activités ; 2) </w:t>
      </w:r>
      <w:r w:rsidRPr="00E27F6F">
        <w:rPr>
          <w:rFonts w:cstheme="minorHAnsi"/>
          <w:szCs w:val="24"/>
          <w:lang w:val="fr-FR"/>
        </w:rPr>
        <w:lastRenderedPageBreak/>
        <w:t>l’estimation des flux de trésorerie mensuels ou trimestriels qui seront lors de la mise en œuvre des activités ; 3) l’assignation des coûts (livrables ou activités) en fonction de la nomenclature budgétaire permettant de reconstituer le budget selon la comptabilité publique ; 4) le l’analyse de l’exécution financière en relation avec les réalisations physiques des acticités et des livrables ; 5) l’agrégation Activités-Livrables-Projets-Programmes-Ministère ; et enfin 6) les comparaisons de la performance de mise en œuvre entre projets et programmes d’une même ministère et entre les ministères.</w:t>
      </w:r>
    </w:p>
    <w:p w14:paraId="49E9616F" w14:textId="5921ACB8" w:rsidR="00454BDA" w:rsidRPr="00E27F6F" w:rsidRDefault="00454BDA" w:rsidP="006B3585">
      <w:pPr>
        <w:spacing w:line="259" w:lineRule="auto"/>
        <w:jc w:val="center"/>
        <w:rPr>
          <w:rFonts w:cstheme="minorHAnsi"/>
          <w:b/>
          <w:szCs w:val="24"/>
          <w:lang w:val="fr-FR"/>
        </w:rPr>
        <w:sectPr w:rsidR="00454BDA" w:rsidRPr="00E27F6F" w:rsidSect="006B3585">
          <w:pgSz w:w="11906" w:h="16838" w:code="9"/>
          <w:pgMar w:top="1418" w:right="1418" w:bottom="1418" w:left="1418" w:header="709" w:footer="709" w:gutter="0"/>
          <w:cols w:space="708"/>
          <w:docGrid w:linePitch="360"/>
        </w:sectPr>
      </w:pPr>
    </w:p>
    <w:p w14:paraId="15C22859" w14:textId="3716A5F3" w:rsidR="00E9675E" w:rsidRPr="00E27F6F" w:rsidRDefault="00A0614E" w:rsidP="006B3585">
      <w:pPr>
        <w:spacing w:line="259" w:lineRule="auto"/>
        <w:jc w:val="center"/>
        <w:rPr>
          <w:rFonts w:cstheme="minorHAnsi"/>
          <w:b/>
          <w:szCs w:val="24"/>
          <w:lang w:val="fr-FR"/>
        </w:rPr>
      </w:pPr>
      <w:r w:rsidRPr="00E27F6F">
        <w:rPr>
          <w:rFonts w:cstheme="minorHAnsi"/>
          <w:b/>
          <w:szCs w:val="24"/>
          <w:lang w:val="fr-FR"/>
        </w:rPr>
        <w:lastRenderedPageBreak/>
        <w:t xml:space="preserve">Tableau </w:t>
      </w:r>
      <w:r w:rsidR="008700A8" w:rsidRPr="00E27F6F">
        <w:rPr>
          <w:rFonts w:cstheme="minorHAnsi"/>
          <w:b/>
          <w:szCs w:val="24"/>
          <w:lang w:val="fr-FR"/>
        </w:rPr>
        <w:t>4.</w:t>
      </w:r>
      <w:r w:rsidR="00C040E0">
        <w:rPr>
          <w:rFonts w:cstheme="minorHAnsi"/>
          <w:b/>
          <w:szCs w:val="24"/>
          <w:lang w:val="fr-FR"/>
        </w:rPr>
        <w:t>9</w:t>
      </w:r>
      <w:r w:rsidR="00035F7D" w:rsidRPr="00E27F6F">
        <w:rPr>
          <w:rFonts w:cstheme="minorHAnsi"/>
          <w:b/>
          <w:szCs w:val="24"/>
          <w:lang w:val="fr-FR"/>
        </w:rPr>
        <w:t xml:space="preserve"> : </w:t>
      </w:r>
      <w:bookmarkStart w:id="40" w:name="_Hlk108788367"/>
      <w:r w:rsidR="00035F7D" w:rsidRPr="00E27F6F">
        <w:rPr>
          <w:rFonts w:cstheme="minorHAnsi"/>
          <w:b/>
          <w:szCs w:val="24"/>
          <w:lang w:val="fr-FR"/>
        </w:rPr>
        <w:t>Plan de Travail Annuel (PTA)</w:t>
      </w:r>
      <w:r w:rsidR="005969A6" w:rsidRPr="00E27F6F">
        <w:rPr>
          <w:rFonts w:cstheme="minorHAnsi"/>
          <w:b/>
          <w:szCs w:val="24"/>
          <w:lang w:val="fr-FR"/>
        </w:rPr>
        <w:t xml:space="preserve"> </w:t>
      </w:r>
      <w:r w:rsidR="004E321A" w:rsidRPr="00E27F6F">
        <w:rPr>
          <w:rFonts w:cstheme="minorHAnsi"/>
          <w:b/>
          <w:szCs w:val="24"/>
          <w:lang w:val="fr-FR"/>
        </w:rPr>
        <w:t>(</w:t>
      </w:r>
      <w:r w:rsidR="00E9675E" w:rsidRPr="00E27F6F">
        <w:rPr>
          <w:rFonts w:cstheme="minorHAnsi"/>
          <w:b/>
          <w:szCs w:val="24"/>
          <w:lang w:val="fr-FR"/>
        </w:rPr>
        <w:t>avec c</w:t>
      </w:r>
      <w:r w:rsidR="005969A6" w:rsidRPr="00E27F6F">
        <w:rPr>
          <w:rFonts w:cstheme="minorHAnsi"/>
          <w:b/>
          <w:szCs w:val="24"/>
          <w:lang w:val="fr-FR"/>
        </w:rPr>
        <w:t xml:space="preserve">hronogramme </w:t>
      </w:r>
      <w:r w:rsidR="00E9675E" w:rsidRPr="00E27F6F">
        <w:rPr>
          <w:rFonts w:cstheme="minorHAnsi"/>
          <w:b/>
          <w:szCs w:val="24"/>
          <w:lang w:val="fr-FR"/>
        </w:rPr>
        <w:t>mensuel</w:t>
      </w:r>
    </w:p>
    <w:p w14:paraId="484402FA" w14:textId="07D6A7C7" w:rsidR="00035F7D" w:rsidRPr="00E27F6F" w:rsidRDefault="005969A6" w:rsidP="006B3585">
      <w:pPr>
        <w:spacing w:line="259" w:lineRule="auto"/>
        <w:jc w:val="center"/>
        <w:rPr>
          <w:rFonts w:cstheme="minorHAnsi"/>
          <w:b/>
          <w:szCs w:val="24"/>
          <w:lang w:val="fr-FR"/>
        </w:rPr>
      </w:pPr>
      <w:proofErr w:type="gramStart"/>
      <w:r w:rsidRPr="00E27F6F">
        <w:rPr>
          <w:rFonts w:cstheme="minorHAnsi"/>
          <w:b/>
          <w:szCs w:val="24"/>
          <w:lang w:val="fr-FR"/>
        </w:rPr>
        <w:t>de</w:t>
      </w:r>
      <w:proofErr w:type="gramEnd"/>
      <w:r w:rsidRPr="00E27F6F">
        <w:rPr>
          <w:rFonts w:cstheme="minorHAnsi"/>
          <w:b/>
          <w:szCs w:val="24"/>
          <w:lang w:val="fr-FR"/>
        </w:rPr>
        <w:t xml:space="preserve"> mise en œuvre</w:t>
      </w:r>
      <w:r w:rsidR="00E9675E" w:rsidRPr="00E27F6F">
        <w:rPr>
          <w:rFonts w:cstheme="minorHAnsi"/>
          <w:b/>
          <w:szCs w:val="24"/>
          <w:lang w:val="fr-FR"/>
        </w:rPr>
        <w:t xml:space="preserve"> </w:t>
      </w:r>
      <w:r w:rsidRPr="00E27F6F">
        <w:rPr>
          <w:rFonts w:cstheme="minorHAnsi"/>
          <w:b/>
          <w:szCs w:val="24"/>
          <w:lang w:val="fr-FR"/>
        </w:rPr>
        <w:t>des activités</w:t>
      </w:r>
      <w:r w:rsidR="004E321A" w:rsidRPr="00E27F6F">
        <w:rPr>
          <w:rFonts w:cstheme="minorHAnsi"/>
          <w:b/>
          <w:szCs w:val="24"/>
          <w:lang w:val="fr-FR"/>
        </w:rPr>
        <w:t>)</w:t>
      </w:r>
    </w:p>
    <w:p w14:paraId="1AE5A668" w14:textId="63E8DD33" w:rsidR="00580E98" w:rsidRPr="00E27F6F" w:rsidRDefault="00E9675E" w:rsidP="006B3585">
      <w:pPr>
        <w:spacing w:line="259" w:lineRule="auto"/>
        <w:rPr>
          <w:rFonts w:cstheme="minorHAnsi"/>
          <w:szCs w:val="24"/>
          <w:lang w:val="fr-FR"/>
        </w:rPr>
      </w:pPr>
      <w:r w:rsidRPr="00E27F6F">
        <w:rPr>
          <w:rFonts w:cstheme="minorHAnsi"/>
          <w:szCs w:val="24"/>
          <w:lang w:val="fr-FR"/>
        </w:rPr>
        <w:t xml:space="preserve"> </w:t>
      </w:r>
    </w:p>
    <w:p w14:paraId="194BAB3B" w14:textId="28F8E0C4" w:rsidR="009F15D5" w:rsidRPr="00E27F6F" w:rsidRDefault="009F15D5" w:rsidP="006B3585">
      <w:pPr>
        <w:spacing w:line="259" w:lineRule="auto"/>
        <w:jc w:val="center"/>
        <w:rPr>
          <w:rFonts w:cstheme="minorHAnsi"/>
          <w:szCs w:val="24"/>
          <w:lang w:val="fr-FR"/>
        </w:rPr>
        <w:sectPr w:rsidR="009F15D5" w:rsidRPr="00E27F6F" w:rsidSect="006B3585">
          <w:pgSz w:w="16838" w:h="11906" w:orient="landscape" w:code="9"/>
          <w:pgMar w:top="1418" w:right="1418" w:bottom="1418" w:left="1418" w:header="709" w:footer="709" w:gutter="0"/>
          <w:cols w:space="708"/>
          <w:docGrid w:linePitch="360"/>
        </w:sectPr>
      </w:pPr>
      <w:r w:rsidRPr="00E27F6F">
        <w:rPr>
          <w:rFonts w:cstheme="minorHAnsi"/>
          <w:noProof/>
          <w:szCs w:val="24"/>
          <w:lang w:val="fr-FR"/>
        </w:rPr>
        <w:drawing>
          <wp:inline distT="0" distB="0" distL="0" distR="0" wp14:anchorId="1D95D579" wp14:editId="4187A35B">
            <wp:extent cx="7996762" cy="5010150"/>
            <wp:effectExtent l="0" t="0" r="4445" b="0"/>
            <wp:docPr id="14368" name="Imag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0793" b="4339"/>
                    <a:stretch/>
                  </pic:blipFill>
                  <pic:spPr bwMode="auto">
                    <a:xfrm>
                      <a:off x="0" y="0"/>
                      <a:ext cx="8004251" cy="5014842"/>
                    </a:xfrm>
                    <a:prstGeom prst="rect">
                      <a:avLst/>
                    </a:prstGeom>
                    <a:noFill/>
                    <a:ln>
                      <a:noFill/>
                    </a:ln>
                    <a:extLst>
                      <a:ext uri="{53640926-AAD7-44D8-BBD7-CCE9431645EC}">
                        <a14:shadowObscured xmlns:a14="http://schemas.microsoft.com/office/drawing/2010/main"/>
                      </a:ext>
                    </a:extLst>
                  </pic:spPr>
                </pic:pic>
              </a:graphicData>
            </a:graphic>
          </wp:inline>
        </w:drawing>
      </w:r>
    </w:p>
    <w:bookmarkEnd w:id="40"/>
    <w:p w14:paraId="06933B81" w14:textId="112254F5" w:rsidR="00035F7D" w:rsidRPr="00E27F6F" w:rsidRDefault="00A0614E" w:rsidP="006B3585">
      <w:pPr>
        <w:spacing w:line="259" w:lineRule="auto"/>
        <w:jc w:val="center"/>
        <w:rPr>
          <w:rFonts w:cstheme="minorHAnsi"/>
          <w:b/>
          <w:szCs w:val="24"/>
          <w:lang w:val="fr-FR"/>
        </w:rPr>
      </w:pPr>
      <w:r w:rsidRPr="00E27F6F">
        <w:rPr>
          <w:rFonts w:cstheme="minorHAnsi"/>
          <w:b/>
          <w:szCs w:val="24"/>
          <w:lang w:val="fr-FR"/>
        </w:rPr>
        <w:lastRenderedPageBreak/>
        <w:t xml:space="preserve">Tableau </w:t>
      </w:r>
      <w:r w:rsidR="008700A8" w:rsidRPr="00E27F6F">
        <w:rPr>
          <w:rFonts w:cstheme="minorHAnsi"/>
          <w:b/>
          <w:szCs w:val="24"/>
          <w:lang w:val="fr-FR"/>
        </w:rPr>
        <w:t>4.</w:t>
      </w:r>
      <w:r w:rsidR="00C040E0">
        <w:rPr>
          <w:rFonts w:cstheme="minorHAnsi"/>
          <w:b/>
          <w:szCs w:val="24"/>
          <w:lang w:val="fr-FR"/>
        </w:rPr>
        <w:t>10</w:t>
      </w:r>
      <w:r w:rsidR="00035F7D" w:rsidRPr="00E27F6F">
        <w:rPr>
          <w:rFonts w:cstheme="minorHAnsi"/>
          <w:b/>
          <w:szCs w:val="24"/>
          <w:lang w:val="fr-FR"/>
        </w:rPr>
        <w:t xml:space="preserve"> :  </w:t>
      </w:r>
      <w:bookmarkStart w:id="41" w:name="_Hlk108788514"/>
      <w:r w:rsidR="00035F7D" w:rsidRPr="00E27F6F">
        <w:rPr>
          <w:rFonts w:cstheme="minorHAnsi"/>
          <w:b/>
          <w:szCs w:val="24"/>
          <w:lang w:val="fr-FR"/>
        </w:rPr>
        <w:t>Budget Annuel</w:t>
      </w:r>
      <w:r w:rsidR="0084738E" w:rsidRPr="00E27F6F">
        <w:rPr>
          <w:rFonts w:cstheme="minorHAnsi"/>
          <w:b/>
          <w:szCs w:val="24"/>
          <w:lang w:val="fr-FR"/>
        </w:rPr>
        <w:t xml:space="preserve"> </w:t>
      </w:r>
      <w:r w:rsidR="00E05B7D" w:rsidRPr="00E27F6F">
        <w:rPr>
          <w:rFonts w:cstheme="minorHAnsi"/>
          <w:b/>
          <w:szCs w:val="24"/>
          <w:lang w:val="fr-FR"/>
        </w:rPr>
        <w:t>avec répartition mensuelle</w:t>
      </w:r>
      <w:r w:rsidR="004E321A" w:rsidRPr="00E27F6F">
        <w:rPr>
          <w:rFonts w:cstheme="minorHAnsi"/>
          <w:b/>
          <w:szCs w:val="24"/>
          <w:lang w:val="fr-FR"/>
        </w:rPr>
        <w:t xml:space="preserve"> (incluant possibilité d’élaborer le plan de trésorerie)</w:t>
      </w:r>
    </w:p>
    <w:p w14:paraId="08D0961E" w14:textId="77777777" w:rsidR="00DD1880" w:rsidRPr="00E27F6F" w:rsidRDefault="00DD1880" w:rsidP="006B3585">
      <w:pPr>
        <w:spacing w:line="259" w:lineRule="auto"/>
        <w:jc w:val="center"/>
        <w:rPr>
          <w:rFonts w:cstheme="minorHAnsi"/>
          <w:b/>
          <w:szCs w:val="24"/>
          <w:lang w:val="fr-FR"/>
        </w:rPr>
      </w:pPr>
    </w:p>
    <w:bookmarkEnd w:id="41"/>
    <w:p w14:paraId="169F581A" w14:textId="6C71116B" w:rsidR="00035F7D" w:rsidRPr="00E27F6F" w:rsidRDefault="00035F7D" w:rsidP="006B3585">
      <w:pPr>
        <w:spacing w:line="259" w:lineRule="auto"/>
        <w:jc w:val="center"/>
        <w:rPr>
          <w:rFonts w:cstheme="minorHAnsi"/>
          <w:szCs w:val="24"/>
          <w:lang w:val="fr-FR"/>
        </w:rPr>
      </w:pPr>
    </w:p>
    <w:p w14:paraId="2D170288" w14:textId="2496E603" w:rsidR="00580E98" w:rsidRPr="00E27F6F" w:rsidRDefault="00F14C01" w:rsidP="006B3585">
      <w:pPr>
        <w:spacing w:line="259" w:lineRule="auto"/>
        <w:jc w:val="center"/>
        <w:rPr>
          <w:rFonts w:cstheme="minorHAnsi"/>
          <w:b/>
          <w:bCs/>
          <w:smallCaps/>
          <w:color w:val="C00000"/>
          <w:szCs w:val="24"/>
          <w:lang w:val="fr-FR"/>
        </w:rPr>
      </w:pPr>
      <w:r w:rsidRPr="00E27F6F">
        <w:rPr>
          <w:rFonts w:cstheme="minorHAnsi"/>
          <w:noProof/>
          <w:szCs w:val="24"/>
          <w:lang w:val="fr-FR"/>
        </w:rPr>
        <w:drawing>
          <wp:inline distT="0" distB="0" distL="0" distR="0" wp14:anchorId="790E845B" wp14:editId="0EC9B0D8">
            <wp:extent cx="7172325" cy="4640222"/>
            <wp:effectExtent l="0" t="0" r="0" b="825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526" r="9901" b="3902"/>
                    <a:stretch/>
                  </pic:blipFill>
                  <pic:spPr bwMode="auto">
                    <a:xfrm>
                      <a:off x="0" y="0"/>
                      <a:ext cx="7199977" cy="4658112"/>
                    </a:xfrm>
                    <a:prstGeom prst="rect">
                      <a:avLst/>
                    </a:prstGeom>
                    <a:noFill/>
                    <a:ln>
                      <a:noFill/>
                    </a:ln>
                    <a:extLst>
                      <a:ext uri="{53640926-AAD7-44D8-BBD7-CCE9431645EC}">
                        <a14:shadowObscured xmlns:a14="http://schemas.microsoft.com/office/drawing/2010/main"/>
                      </a:ext>
                    </a:extLst>
                  </pic:spPr>
                </pic:pic>
              </a:graphicData>
            </a:graphic>
          </wp:inline>
        </w:drawing>
      </w:r>
    </w:p>
    <w:p w14:paraId="36674AD7" w14:textId="77777777" w:rsidR="00580E98" w:rsidRPr="00E27F6F" w:rsidRDefault="00580E98">
      <w:pPr>
        <w:pStyle w:val="Paragraphedeliste"/>
        <w:numPr>
          <w:ilvl w:val="1"/>
          <w:numId w:val="20"/>
        </w:numPr>
        <w:spacing w:line="259" w:lineRule="auto"/>
        <w:ind w:left="567" w:right="84"/>
        <w:outlineLvl w:val="1"/>
        <w:rPr>
          <w:rFonts w:cstheme="minorHAnsi"/>
          <w:b/>
          <w:bCs/>
          <w:smallCaps/>
          <w:szCs w:val="24"/>
          <w:lang w:val="fr-FR"/>
        </w:rPr>
        <w:sectPr w:rsidR="00580E98" w:rsidRPr="00E27F6F" w:rsidSect="006B3585">
          <w:pgSz w:w="16838" w:h="11906" w:orient="landscape" w:code="9"/>
          <w:pgMar w:top="1418" w:right="1418" w:bottom="1418" w:left="1418" w:header="708" w:footer="708" w:gutter="0"/>
          <w:cols w:space="708"/>
          <w:docGrid w:linePitch="360"/>
        </w:sectPr>
      </w:pPr>
    </w:p>
    <w:p w14:paraId="471B3EE0" w14:textId="7871CEE9" w:rsidR="006E03EC" w:rsidRPr="00E27F6F" w:rsidRDefault="006E03EC">
      <w:pPr>
        <w:pStyle w:val="Paragraphedeliste"/>
        <w:numPr>
          <w:ilvl w:val="1"/>
          <w:numId w:val="20"/>
        </w:numPr>
        <w:spacing w:line="259" w:lineRule="auto"/>
        <w:ind w:left="567" w:right="84" w:hanging="567"/>
        <w:outlineLvl w:val="1"/>
        <w:rPr>
          <w:rFonts w:cstheme="minorHAnsi"/>
          <w:b/>
          <w:bCs/>
          <w:smallCaps/>
          <w:szCs w:val="24"/>
          <w:lang w:val="fr-FR"/>
        </w:rPr>
      </w:pPr>
      <w:bookmarkStart w:id="42" w:name="_Toc113819490"/>
      <w:r w:rsidRPr="00E27F6F">
        <w:rPr>
          <w:rFonts w:cstheme="minorHAnsi"/>
          <w:b/>
          <w:bCs/>
          <w:smallCaps/>
          <w:szCs w:val="24"/>
          <w:lang w:val="fr-FR"/>
        </w:rPr>
        <w:lastRenderedPageBreak/>
        <w:t>La Programmation et la budgétisation au Burundi</w:t>
      </w:r>
      <w:bookmarkEnd w:id="42"/>
    </w:p>
    <w:p w14:paraId="38AE04B8" w14:textId="01914EAA" w:rsidR="00786D83" w:rsidRPr="00E27F6F" w:rsidRDefault="00786D83" w:rsidP="006B3585">
      <w:pPr>
        <w:spacing w:line="259" w:lineRule="auto"/>
        <w:jc w:val="left"/>
        <w:rPr>
          <w:rFonts w:cstheme="minorHAnsi"/>
          <w:smallCaps/>
          <w:szCs w:val="24"/>
          <w:lang w:val="fr-FR"/>
        </w:rPr>
      </w:pPr>
    </w:p>
    <w:p w14:paraId="5C5A2702" w14:textId="53034A38" w:rsidR="00CF6103" w:rsidRPr="00E27F6F" w:rsidRDefault="00CF6103" w:rsidP="006B3585">
      <w:pPr>
        <w:spacing w:line="259" w:lineRule="auto"/>
        <w:rPr>
          <w:rFonts w:cstheme="minorHAnsi"/>
          <w:szCs w:val="24"/>
          <w:lang w:val="fr-FR"/>
        </w:rPr>
      </w:pPr>
      <w:r w:rsidRPr="00E27F6F">
        <w:rPr>
          <w:rFonts w:cstheme="minorHAnsi"/>
          <w:szCs w:val="24"/>
          <w:lang w:val="fr-FR"/>
        </w:rPr>
        <w:t xml:space="preserve">La base de programmation au Burundi est le Plan National de Développement 2018-2027 (PND) du Burundi et son plan quinquennal d’actions prioritaires. Malgré ses faiblesses, </w:t>
      </w:r>
      <w:r w:rsidR="00346363" w:rsidRPr="00E27F6F">
        <w:rPr>
          <w:rFonts w:cstheme="minorHAnsi"/>
          <w:szCs w:val="24"/>
          <w:lang w:val="fr-FR"/>
        </w:rPr>
        <w:t>entre autres</w:t>
      </w:r>
      <w:r w:rsidRPr="00E27F6F">
        <w:rPr>
          <w:rFonts w:cstheme="minorHAnsi"/>
          <w:szCs w:val="24"/>
          <w:lang w:val="fr-FR"/>
        </w:rPr>
        <w:t xml:space="preserve"> des prévisions de croissance pas réalistes et l’absence d’une analyse des risques, le PND est le principal document de référence pour les Partenaires Techniques et Financiers (PTF) en matière de stratégie de développement du pays. Le PND vise expressément le développement durable, le renforcement de la résilience économique et communautaire et il intègre de façon pertinente le changement climatique dans ses dimensions d’adaptation et de mitigation. Il est complété par un document assez général de priorisation des ODD. Le PND est </w:t>
      </w:r>
      <w:r w:rsidR="00346363" w:rsidRPr="00E27F6F">
        <w:rPr>
          <w:rFonts w:cstheme="minorHAnsi"/>
          <w:szCs w:val="24"/>
          <w:lang w:val="fr-FR"/>
        </w:rPr>
        <w:t>partiellement cohérent avec</w:t>
      </w:r>
      <w:r w:rsidRPr="00E27F6F">
        <w:rPr>
          <w:rFonts w:cstheme="minorHAnsi"/>
          <w:szCs w:val="24"/>
          <w:lang w:val="fr-FR"/>
        </w:rPr>
        <w:t xml:space="preserve"> les priorités et les intérêts des partenaires. Il existe une bonne cohérence en particulier en ce qui concerne le pacte environnemental, la croissance inclusive et la création d’emplois, y inclus dans sa dimension de « capital humain ». La lutte contre la corruption, la gouvernance locale, les droits humains et la consolidation de la démocratie représentent des objectifs importants du PND, même si leur déclinaison pratique ne correspond que partiellement aux priorités et valeurs universelles. Le PND présente l’intégration régionale essentiellement comme une opportunité de développement économique, tandis que l’évaluation pays l’identifie comme un défi clé pour la stabilité du pays et de la région. </w:t>
      </w:r>
    </w:p>
    <w:p w14:paraId="099760C8" w14:textId="77777777" w:rsidR="00CF6103" w:rsidRPr="00E27F6F" w:rsidRDefault="00CF6103" w:rsidP="006B3585">
      <w:pPr>
        <w:spacing w:line="259" w:lineRule="auto"/>
        <w:rPr>
          <w:rFonts w:cstheme="minorHAnsi"/>
          <w:szCs w:val="24"/>
          <w:lang w:val="fr-FR"/>
        </w:rPr>
      </w:pPr>
    </w:p>
    <w:p w14:paraId="36E09C87" w14:textId="155B0646" w:rsidR="00CF6103" w:rsidRPr="00E27F6F" w:rsidRDefault="00CF6103" w:rsidP="006B3585">
      <w:pPr>
        <w:spacing w:line="259" w:lineRule="auto"/>
        <w:rPr>
          <w:rFonts w:cstheme="minorHAnsi"/>
          <w:szCs w:val="24"/>
          <w:lang w:val="fr-FR"/>
        </w:rPr>
      </w:pPr>
      <w:r w:rsidRPr="00E27F6F">
        <w:rPr>
          <w:rFonts w:cstheme="minorHAnsi"/>
          <w:szCs w:val="24"/>
          <w:lang w:val="fr-FR"/>
        </w:rPr>
        <w:t xml:space="preserve">En conclusion, le PND doit être pris en compte au moins en termes d’orientation et de priorisation des politiques de développement. Pour avoir des orientations réalistes au niveau budgétaire il faut en revanche s’appuyer sur la programmation sectorielle, quand elle existe. Le PND a été pris en compte dans l’exercice entre l’UE et les États-Membres présents dans le pays (Belgique, Pays-Bas, France, Allemagne) et la Suisse, qui a abouti fin 2019 un document « vision conjointe 2019-2022 »1, qui propose des orientations stratégiques communes pour cadrer l’aide européenne. Étant donné que le PND couvre toute la durée du PIM il pourrait aider, avec le document « vision conjointe 2019-2022 », à aligner progressivement les cycles de programmation des EM et de l’UE. </w:t>
      </w:r>
    </w:p>
    <w:p w14:paraId="609D2A33" w14:textId="77777777" w:rsidR="00CF6103" w:rsidRPr="00E27F6F" w:rsidRDefault="00CF6103" w:rsidP="006B3585">
      <w:pPr>
        <w:spacing w:line="259" w:lineRule="auto"/>
        <w:rPr>
          <w:rFonts w:cstheme="minorHAnsi"/>
          <w:szCs w:val="24"/>
          <w:lang w:val="fr-FR"/>
        </w:rPr>
      </w:pPr>
    </w:p>
    <w:p w14:paraId="593CD368" w14:textId="737F8A2C" w:rsidR="00C040E0" w:rsidRDefault="00CF6103" w:rsidP="006B3585">
      <w:pPr>
        <w:spacing w:line="259" w:lineRule="auto"/>
        <w:rPr>
          <w:rFonts w:cstheme="minorHAnsi"/>
          <w:szCs w:val="24"/>
          <w:lang w:val="fr-FR"/>
        </w:rPr>
      </w:pPr>
      <w:r w:rsidRPr="00E27F6F">
        <w:rPr>
          <w:rFonts w:cstheme="minorHAnsi"/>
          <w:szCs w:val="24"/>
          <w:lang w:val="fr-FR"/>
        </w:rPr>
        <w:t>Concernant la budgétisation au Burundi, le projet de loi des finances 2022/2023 est élaboré dans un contexte particulier de mise en œuvre des réformes en matière de gestion des finances publiques, visant la migration de budget-moyen vers le budget -programme.</w:t>
      </w:r>
      <w:r w:rsidR="00C040E0">
        <w:rPr>
          <w:rFonts w:cstheme="minorHAnsi"/>
          <w:szCs w:val="24"/>
          <w:lang w:val="fr-FR"/>
        </w:rPr>
        <w:t xml:space="preserve"> </w:t>
      </w:r>
      <w:r w:rsidRPr="00E27F6F">
        <w:rPr>
          <w:rFonts w:cstheme="minorHAnsi"/>
          <w:szCs w:val="24"/>
          <w:lang w:val="fr-FR"/>
        </w:rPr>
        <w:t xml:space="preserve">Pour cet exercice, le budget de l’Etat est donc transitoire avec une budgétisation axée sur les résultats où les allocations budgétaires se font sur base des projets/programmes/activités bien planifiés pour pouvoir migrer totalement vers la budgétisation en mode programme à partir de l’exercice budgétaire 2023/2024. Cette façon de budgétisation sous-entend que les crédits budgétaires alloués aux activités, à travers le Plan de travail et Budget annuel, constituent un investissement en capital qui va générer les intérêts en termes des résultats attendus. Le projet de budget de l’Etat 2022/2023 qui marque la transition vers le budget programme introduit le Plan de Travail et Budget Annuel comme outil de sa mise en œuvre. </w:t>
      </w:r>
    </w:p>
    <w:p w14:paraId="7EE4AF78" w14:textId="77777777" w:rsidR="00C040E0" w:rsidRDefault="00C040E0" w:rsidP="006B3585">
      <w:pPr>
        <w:spacing w:line="259" w:lineRule="auto"/>
        <w:rPr>
          <w:rFonts w:cstheme="minorHAnsi"/>
          <w:szCs w:val="24"/>
          <w:lang w:val="fr-FR"/>
        </w:rPr>
      </w:pPr>
    </w:p>
    <w:p w14:paraId="2ADA04FC" w14:textId="4575F4CA" w:rsidR="00CF6103" w:rsidRPr="00E27F6F" w:rsidRDefault="00CF6103" w:rsidP="006B3585">
      <w:pPr>
        <w:spacing w:line="259" w:lineRule="auto"/>
        <w:rPr>
          <w:rFonts w:cstheme="minorHAnsi"/>
          <w:szCs w:val="24"/>
          <w:lang w:val="fr-FR"/>
        </w:rPr>
      </w:pPr>
      <w:r w:rsidRPr="00E27F6F">
        <w:rPr>
          <w:rFonts w:cstheme="minorHAnsi"/>
          <w:szCs w:val="24"/>
          <w:lang w:val="fr-FR"/>
        </w:rPr>
        <w:t xml:space="preserve">Pour ce faire, tous les ministres et institutions, les administrations personnalisées de l’Etat, les établissements publics à caractère administratif, les sociétés à participation publique et toutes les communes du pays ont préparé leurs prévisions budgétaires en indiquant les activités à </w:t>
      </w:r>
      <w:r w:rsidRPr="00E27F6F">
        <w:rPr>
          <w:rFonts w:cstheme="minorHAnsi"/>
          <w:szCs w:val="24"/>
          <w:lang w:val="fr-FR"/>
        </w:rPr>
        <w:lastRenderedPageBreak/>
        <w:t>réaliser avec des indicateurs objectivement vérifiables, pour permettre le suivi et l’évaluation des résultats escomptés à une échelle trimestrielle.</w:t>
      </w:r>
    </w:p>
    <w:p w14:paraId="74A56705" w14:textId="77777777" w:rsidR="00CF6103" w:rsidRPr="00E27F6F" w:rsidRDefault="00CF6103" w:rsidP="006B3585">
      <w:pPr>
        <w:spacing w:line="259" w:lineRule="auto"/>
        <w:rPr>
          <w:rFonts w:cstheme="minorHAnsi"/>
          <w:szCs w:val="24"/>
          <w:lang w:val="fr-FR"/>
        </w:rPr>
      </w:pPr>
    </w:p>
    <w:p w14:paraId="08FE0241" w14:textId="02F14D89" w:rsidR="00CF6103" w:rsidRPr="00E27F6F" w:rsidRDefault="00CF6103" w:rsidP="006B3585">
      <w:pPr>
        <w:spacing w:line="259" w:lineRule="auto"/>
        <w:rPr>
          <w:rFonts w:cstheme="minorHAnsi"/>
          <w:szCs w:val="24"/>
          <w:lang w:val="fr-FR"/>
        </w:rPr>
      </w:pPr>
      <w:r w:rsidRPr="00E27F6F">
        <w:rPr>
          <w:rFonts w:cstheme="minorHAnsi"/>
          <w:szCs w:val="24"/>
          <w:lang w:val="fr-FR"/>
        </w:rPr>
        <w:t>Dans le cadre de la transparence et de la traçabilité budgétaire 2022/2023, les recettes qui étaient collectées par les Administrations personnalisées de l’Etat, les Etablissements publics à caractère administratif et autres services publics fonctionnant sur base des subsides de l’Etat, rentrent dans la fiscalité gérée par l’Office Burundais des Recettes.</w:t>
      </w:r>
    </w:p>
    <w:p w14:paraId="7E383D29" w14:textId="77777777" w:rsidR="00CF6103" w:rsidRPr="00E27F6F" w:rsidRDefault="00CF6103" w:rsidP="006B3585">
      <w:pPr>
        <w:spacing w:line="259" w:lineRule="auto"/>
        <w:rPr>
          <w:rFonts w:cstheme="minorHAnsi"/>
          <w:szCs w:val="24"/>
          <w:lang w:val="fr-FR"/>
        </w:rPr>
      </w:pPr>
    </w:p>
    <w:p w14:paraId="13A92EC3" w14:textId="4E8F372C" w:rsidR="00CF6103" w:rsidRPr="00E27F6F" w:rsidRDefault="00CF6103" w:rsidP="006B3585">
      <w:pPr>
        <w:spacing w:line="259" w:lineRule="auto"/>
        <w:rPr>
          <w:rFonts w:cstheme="minorHAnsi"/>
          <w:szCs w:val="24"/>
          <w:lang w:val="fr-FR"/>
        </w:rPr>
      </w:pPr>
      <w:r w:rsidRPr="00E27F6F">
        <w:rPr>
          <w:rFonts w:cstheme="minorHAnsi"/>
          <w:szCs w:val="24"/>
          <w:lang w:val="fr-FR"/>
        </w:rPr>
        <w:t xml:space="preserve">Dans le domaine de l’agriculture et de l’élevage, le projet de budget 2022-2023 met un accent particulier sur le financement de l’accroissement de la production agropastorale à travers la subvention des engrais </w:t>
      </w:r>
      <w:proofErr w:type="spellStart"/>
      <w:r w:rsidRPr="00E27F6F">
        <w:rPr>
          <w:rFonts w:cstheme="minorHAnsi"/>
          <w:szCs w:val="24"/>
          <w:lang w:val="fr-FR"/>
        </w:rPr>
        <w:t>organo</w:t>
      </w:r>
      <w:proofErr w:type="spellEnd"/>
      <w:r w:rsidRPr="00E27F6F">
        <w:rPr>
          <w:rFonts w:cstheme="minorHAnsi"/>
          <w:szCs w:val="24"/>
          <w:lang w:val="fr-FR"/>
        </w:rPr>
        <w:t xml:space="preserve">-minéraux et la production des semences sélectionnées, le programme de repeuplement du cheptel bovin en faveur de la population regroupée en coopératives agro-pastorales. Pour encourager les producteurs, un prix d’achat rémunérateur de la production sera fixé pour trouver des solutions durables liées aux problèmes de la gestion des récoltes. Dans le domaine des infrastructures économiques et sociales, en matière du transport, la construction du chemin de fer reliant </w:t>
      </w:r>
      <w:proofErr w:type="spellStart"/>
      <w:r w:rsidRPr="00E27F6F">
        <w:rPr>
          <w:rFonts w:cstheme="minorHAnsi"/>
          <w:szCs w:val="24"/>
          <w:lang w:val="fr-FR"/>
        </w:rPr>
        <w:t>Uvinza-Malagarazi-Musongati</w:t>
      </w:r>
      <w:proofErr w:type="spellEnd"/>
      <w:r w:rsidRPr="00E27F6F">
        <w:rPr>
          <w:rFonts w:cstheme="minorHAnsi"/>
          <w:szCs w:val="24"/>
          <w:lang w:val="fr-FR"/>
        </w:rPr>
        <w:t xml:space="preserve"> [1] Gitega a été hautement privilégiée. Dans le souci de financer les projets de développement et l’emploi des jeunes, le Gouvernement va octroyer des allocations au Programme d’autonomisation économique et d’emploi des Jeunes et augmenter le capital dans la Banque d’Investissement pour les Jeunes et le Fonds d’Impulsion, de Garantie et d’Accompagnement.</w:t>
      </w:r>
    </w:p>
    <w:p w14:paraId="67446554" w14:textId="77777777" w:rsidR="00CF6103" w:rsidRPr="00E27F6F" w:rsidRDefault="00CF6103" w:rsidP="006B3585">
      <w:pPr>
        <w:spacing w:line="259" w:lineRule="auto"/>
        <w:rPr>
          <w:rFonts w:cstheme="minorHAnsi"/>
          <w:szCs w:val="24"/>
          <w:lang w:val="fr-FR"/>
        </w:rPr>
      </w:pPr>
    </w:p>
    <w:p w14:paraId="5F1AA193" w14:textId="0A4E9016" w:rsidR="00CF6103" w:rsidRPr="00E27F6F" w:rsidRDefault="00CF6103" w:rsidP="006B3585">
      <w:pPr>
        <w:spacing w:line="259" w:lineRule="auto"/>
        <w:rPr>
          <w:rFonts w:cstheme="minorHAnsi"/>
          <w:szCs w:val="24"/>
          <w:lang w:val="fr-FR"/>
        </w:rPr>
      </w:pPr>
      <w:r w:rsidRPr="00E27F6F">
        <w:rPr>
          <w:rFonts w:cstheme="minorHAnsi"/>
          <w:szCs w:val="24"/>
          <w:lang w:val="fr-FR"/>
        </w:rPr>
        <w:t>Ce projet de budget 2022/2023 apporte un soutien financier consistant à la digitalisation des services publics qui est une réforme de modernisation de la collecte des recettes publiques. Dans le but d’augmenter les recettes, d’importantes mesures sont prévues afin de s’assurer que l’objectif fixé soit atteint.</w:t>
      </w:r>
      <w:r w:rsidR="00454BDA">
        <w:rPr>
          <w:rFonts w:cstheme="minorHAnsi"/>
          <w:szCs w:val="24"/>
          <w:lang w:val="fr-FR"/>
        </w:rPr>
        <w:t xml:space="preserve"> </w:t>
      </w:r>
      <w:r w:rsidRPr="00E27F6F">
        <w:rPr>
          <w:rFonts w:cstheme="minorHAnsi"/>
          <w:szCs w:val="24"/>
          <w:lang w:val="fr-FR"/>
        </w:rPr>
        <w:t>Ainsi, I’OBR va poursuivre et entreprendre plusieurs actions, notamment le renforcement de la collecte des taxes sur les activités du secteur minier et la prise des dispositions pour réduire le secteur informel à travers une fiscalité de proximité.</w:t>
      </w:r>
    </w:p>
    <w:p w14:paraId="73710967" w14:textId="77777777" w:rsidR="00CF6103" w:rsidRPr="00E27F6F" w:rsidRDefault="00CF6103" w:rsidP="006B3585">
      <w:pPr>
        <w:spacing w:line="259" w:lineRule="auto"/>
        <w:rPr>
          <w:rFonts w:cstheme="minorHAnsi"/>
          <w:szCs w:val="24"/>
          <w:lang w:val="fr-FR"/>
        </w:rPr>
      </w:pPr>
    </w:p>
    <w:p w14:paraId="18EFF68F" w14:textId="129B4204" w:rsidR="00CF6103" w:rsidRPr="00E27F6F" w:rsidRDefault="00CF6103" w:rsidP="006B3585">
      <w:pPr>
        <w:spacing w:line="259" w:lineRule="auto"/>
        <w:rPr>
          <w:rFonts w:cstheme="minorHAnsi"/>
          <w:szCs w:val="24"/>
          <w:lang w:val="fr-FR"/>
        </w:rPr>
      </w:pPr>
      <w:r w:rsidRPr="00E27F6F">
        <w:rPr>
          <w:rFonts w:cstheme="minorHAnsi"/>
          <w:szCs w:val="24"/>
          <w:lang w:val="fr-FR"/>
        </w:rPr>
        <w:t>Pour l’année budgétaire 2022/2023, les recettes globales passent de 1 562,06 milliards de BIF en 2021/2022 à 2193,6 milliards de BIF en 2022/2023, soit une augmentation de 40,4%. Quant aux charges, elles passent de 1 713,8 milliards de BIF dans le budget de L’Etat, Exercice 2021/2022 à 2 391,08 milliards de BIF dans le projet de budget de L’Etat pour l’Exercice 2022/2023, soit un accroissement de 39,5%.</w:t>
      </w:r>
      <w:r w:rsidR="00454BDA">
        <w:rPr>
          <w:rFonts w:cstheme="minorHAnsi"/>
          <w:szCs w:val="24"/>
          <w:lang w:val="fr-FR"/>
        </w:rPr>
        <w:t xml:space="preserve"> </w:t>
      </w:r>
      <w:r w:rsidRPr="00E27F6F">
        <w:rPr>
          <w:rFonts w:cstheme="minorHAnsi"/>
          <w:szCs w:val="24"/>
          <w:lang w:val="fr-FR"/>
        </w:rPr>
        <w:t>Le déficit global du projet du Budget général 2022/2023 s’élève à 197,4 milliards de BIF contre 151,8 milliards de BIF (2,02%) en 2021/2022, soit une hausse de 2,38 %.</w:t>
      </w:r>
    </w:p>
    <w:p w14:paraId="3ECC2BDC" w14:textId="77777777" w:rsidR="00CF6103" w:rsidRPr="00E27F6F" w:rsidRDefault="00CF6103" w:rsidP="006B3585">
      <w:pPr>
        <w:spacing w:line="259" w:lineRule="auto"/>
        <w:rPr>
          <w:rFonts w:cstheme="minorHAnsi"/>
          <w:szCs w:val="24"/>
          <w:lang w:val="fr-FR"/>
        </w:rPr>
      </w:pPr>
    </w:p>
    <w:p w14:paraId="7014872A" w14:textId="1EA48407" w:rsidR="00C040E0" w:rsidRDefault="00CF6103" w:rsidP="006B3585">
      <w:pPr>
        <w:spacing w:line="259" w:lineRule="auto"/>
        <w:rPr>
          <w:rFonts w:cstheme="minorHAnsi"/>
          <w:szCs w:val="24"/>
          <w:lang w:val="fr-FR"/>
        </w:rPr>
      </w:pPr>
      <w:r w:rsidRPr="00E27F6F">
        <w:rPr>
          <w:rFonts w:cstheme="minorHAnsi"/>
          <w:szCs w:val="24"/>
          <w:lang w:val="fr-FR"/>
        </w:rPr>
        <w:t>Dans le cadre de l’exécution dudit budget, il sera préparé et mis en œuvre un plan d’engagement trimestriel des dépenses élaboré à partir des Plans de Travail et Budget Annuel des ministères et institutions, et un plan de trésorerie glissant. Le Plan d’engagement trimestriel sera validé par le Conseil des ministres.  Toutes les dépenses budgétaires devront être soumises à l’autorisation préalable du ministre ayant les Finances dans ses attributions et exécutées en tenant compte des ressources disponibles.</w:t>
      </w:r>
    </w:p>
    <w:p w14:paraId="2869B837" w14:textId="77777777" w:rsidR="00C040E0" w:rsidRDefault="00C040E0">
      <w:pPr>
        <w:spacing w:after="160" w:line="259" w:lineRule="auto"/>
        <w:jc w:val="left"/>
        <w:rPr>
          <w:rFonts w:cstheme="minorHAnsi"/>
          <w:szCs w:val="24"/>
          <w:lang w:val="fr-FR"/>
        </w:rPr>
      </w:pPr>
      <w:r>
        <w:rPr>
          <w:rFonts w:cstheme="minorHAnsi"/>
          <w:szCs w:val="24"/>
          <w:lang w:val="fr-FR"/>
        </w:rPr>
        <w:br w:type="page"/>
      </w:r>
    </w:p>
    <w:p w14:paraId="5730493E" w14:textId="77777777" w:rsidR="006B3585" w:rsidRPr="00E27F6F" w:rsidRDefault="006B3585" w:rsidP="00D05C32">
      <w:pPr>
        <w:pStyle w:val="Paragraphedeliste"/>
        <w:numPr>
          <w:ilvl w:val="0"/>
          <w:numId w:val="1"/>
        </w:numPr>
        <w:spacing w:line="259" w:lineRule="auto"/>
        <w:ind w:left="567" w:right="84" w:hanging="567"/>
        <w:outlineLvl w:val="0"/>
        <w:rPr>
          <w:rFonts w:cstheme="minorHAnsi"/>
          <w:b/>
          <w:bCs/>
          <w:smallCaps/>
          <w:szCs w:val="24"/>
          <w:lang w:val="fr-FR"/>
        </w:rPr>
      </w:pPr>
      <w:bookmarkStart w:id="43" w:name="_Toc113819491"/>
      <w:r w:rsidRPr="00E27F6F">
        <w:rPr>
          <w:rFonts w:cstheme="minorHAnsi"/>
          <w:b/>
          <w:bCs/>
          <w:smallCaps/>
          <w:szCs w:val="24"/>
          <w:lang w:val="fr-FR"/>
        </w:rPr>
        <w:lastRenderedPageBreak/>
        <w:t>SUIVI D’EXÉCUTION, SUIVI DES RÉSULTATS ET ÉVALUATION</w:t>
      </w:r>
      <w:bookmarkEnd w:id="43"/>
    </w:p>
    <w:p w14:paraId="7276B01A" w14:textId="77777777" w:rsidR="006B3585" w:rsidRPr="00E27F6F" w:rsidRDefault="006B3585" w:rsidP="006B3585">
      <w:pPr>
        <w:spacing w:line="259" w:lineRule="auto"/>
        <w:ind w:right="84"/>
        <w:rPr>
          <w:rFonts w:cstheme="minorHAnsi"/>
          <w:smallCaps/>
          <w:szCs w:val="24"/>
          <w:lang w:val="fr-FR"/>
        </w:rPr>
      </w:pPr>
    </w:p>
    <w:p w14:paraId="4E4EDAD1"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Cette section présente les principes, les concepts et les outils en matière de suivi d’exécution, de suivi des résultats et d’évaluation des politiques, des programmes et des projets de développement et d’investissement. Le gouvernement dispose déjà d’un manuel de suivi-évaluation qui présente de façon détaillé les principes directeurs et propose une démarche pour mettre en place un système de suivi-évaluation basé sur les résultats (Manuel de Suivi- Évaluation, 2020).</w:t>
      </w:r>
    </w:p>
    <w:p w14:paraId="422D6A0E" w14:textId="77777777" w:rsidR="006B3585" w:rsidRPr="00E27F6F" w:rsidRDefault="006B3585" w:rsidP="006B3585">
      <w:pPr>
        <w:spacing w:line="259" w:lineRule="auto"/>
        <w:ind w:right="84"/>
        <w:rPr>
          <w:rFonts w:cstheme="minorHAnsi"/>
          <w:smallCaps/>
          <w:szCs w:val="24"/>
          <w:lang w:val="fr-FR"/>
        </w:rPr>
      </w:pPr>
    </w:p>
    <w:p w14:paraId="634A64AA" w14:textId="77777777" w:rsidR="006B3585" w:rsidRPr="00E27F6F" w:rsidRDefault="006B3585" w:rsidP="006B3585">
      <w:pPr>
        <w:pStyle w:val="Paragraphedeliste"/>
        <w:numPr>
          <w:ilvl w:val="1"/>
          <w:numId w:val="1"/>
        </w:numPr>
        <w:spacing w:line="259" w:lineRule="auto"/>
        <w:ind w:left="564" w:right="84"/>
        <w:outlineLvl w:val="1"/>
        <w:rPr>
          <w:rFonts w:cstheme="minorHAnsi"/>
          <w:b/>
          <w:bCs/>
          <w:smallCaps/>
          <w:szCs w:val="24"/>
          <w:lang w:val="fr-FR"/>
        </w:rPr>
      </w:pPr>
      <w:r w:rsidRPr="00E27F6F">
        <w:rPr>
          <w:rFonts w:cstheme="minorHAnsi"/>
          <w:b/>
          <w:bCs/>
          <w:smallCaps/>
          <w:szCs w:val="24"/>
          <w:lang w:val="fr-FR"/>
        </w:rPr>
        <w:tab/>
      </w:r>
      <w:bookmarkStart w:id="44" w:name="_Toc113819492"/>
      <w:r w:rsidRPr="00E27F6F">
        <w:rPr>
          <w:rFonts w:cstheme="minorHAnsi"/>
          <w:b/>
          <w:bCs/>
          <w:smallCaps/>
          <w:szCs w:val="24"/>
          <w:lang w:val="fr-FR"/>
        </w:rPr>
        <w:t>Concepts clé en matière de suivi-évaluation</w:t>
      </w:r>
      <w:bookmarkEnd w:id="44"/>
    </w:p>
    <w:p w14:paraId="3804B5D6" w14:textId="77777777" w:rsidR="006B3585" w:rsidRPr="00E27F6F" w:rsidRDefault="006B3585" w:rsidP="006B3585">
      <w:pPr>
        <w:spacing w:line="259" w:lineRule="auto"/>
        <w:ind w:right="84"/>
        <w:jc w:val="left"/>
        <w:rPr>
          <w:rFonts w:cstheme="minorHAnsi"/>
          <w:b/>
          <w:szCs w:val="24"/>
          <w:lang w:val="fr-FR"/>
        </w:rPr>
      </w:pPr>
    </w:p>
    <w:p w14:paraId="27C091AF"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 xml:space="preserve">Suivi d’exécution </w:t>
      </w:r>
      <w:r w:rsidRPr="00E27F6F">
        <w:rPr>
          <w:rFonts w:cstheme="minorHAnsi"/>
          <w:szCs w:val="24"/>
          <w:lang w:val="fr-FR"/>
        </w:rPr>
        <w:t>: Est un processus continu de collecte systématique de données pour informer les gestionnaires et les principales parties prenantes sur les progrès réalisés par rapport aux activités et résultats prévus, ainsi que sur l'utilisation des ressources (OCDE,2012). Le suivi est une fonction de gestion qui fournit un retour d'information régulier et permet aux gestionnaires d'identifier rapidement les problèmes et d'apporter les correctifs nécessaires pour assurer la bonne mise en œuvre du projet. En général, on distingue le suivi d’exécution physique qui consiste à faire le suivi des réalisations physiques et le suivi d’exécution financière qui met en relation l’avancement des activités avec le budget.</w:t>
      </w:r>
    </w:p>
    <w:p w14:paraId="21A1B03B" w14:textId="77777777" w:rsidR="006B3585" w:rsidRPr="00E27F6F" w:rsidRDefault="006B3585" w:rsidP="006B3585">
      <w:pPr>
        <w:pStyle w:val="Paragraphedeliste"/>
        <w:spacing w:line="259" w:lineRule="auto"/>
        <w:ind w:left="0" w:hanging="284"/>
        <w:rPr>
          <w:rFonts w:cstheme="minorHAnsi"/>
          <w:szCs w:val="24"/>
          <w:lang w:val="fr-FR"/>
        </w:rPr>
      </w:pPr>
    </w:p>
    <w:p w14:paraId="52F2901D" w14:textId="77777777" w:rsidR="006B3585" w:rsidRPr="00E27F6F" w:rsidRDefault="006B3585" w:rsidP="006B3585">
      <w:pPr>
        <w:pStyle w:val="Paragraphedeliste"/>
        <w:spacing w:line="259" w:lineRule="auto"/>
        <w:ind w:left="0"/>
        <w:rPr>
          <w:rFonts w:cstheme="minorHAnsi"/>
          <w:szCs w:val="24"/>
          <w:lang w:val="fr-FR"/>
        </w:rPr>
      </w:pPr>
      <w:r w:rsidRPr="00E27F6F">
        <w:rPr>
          <w:rFonts w:cstheme="minorHAnsi"/>
          <w:b/>
          <w:bCs/>
          <w:szCs w:val="24"/>
          <w:lang w:val="fr-FR"/>
        </w:rPr>
        <w:t xml:space="preserve">Suivi des résultats </w:t>
      </w:r>
      <w:r w:rsidRPr="00E27F6F">
        <w:rPr>
          <w:rFonts w:cstheme="minorHAnsi"/>
          <w:szCs w:val="24"/>
          <w:lang w:val="fr-FR"/>
        </w:rPr>
        <w:t>: Le suivi des résultats consiste à faire le suivi des indicateurs d’effet pour apprécier le degré de réalisation des résultats immédiats.</w:t>
      </w:r>
    </w:p>
    <w:p w14:paraId="3E8F89B8" w14:textId="77777777" w:rsidR="006B3585" w:rsidRPr="00E27F6F" w:rsidRDefault="006B3585" w:rsidP="006B3585">
      <w:pPr>
        <w:pStyle w:val="Paragraphedeliste"/>
        <w:spacing w:line="259" w:lineRule="auto"/>
        <w:ind w:left="0" w:hanging="284"/>
        <w:rPr>
          <w:rFonts w:cstheme="minorHAnsi"/>
          <w:szCs w:val="24"/>
          <w:lang w:val="fr-FR"/>
        </w:rPr>
      </w:pPr>
    </w:p>
    <w:p w14:paraId="23A321E0"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Évaluation :</w:t>
      </w:r>
      <w:r w:rsidRPr="00E27F6F">
        <w:rPr>
          <w:rFonts w:cstheme="minorHAnsi"/>
          <w:szCs w:val="24"/>
          <w:lang w:val="fr-FR"/>
        </w:rPr>
        <w:t xml:space="preserve"> Est une appréciation objective et systématique d'un projet, programme ou politique en cours ou terminé en termes de conception, de mise en œuvre et de résultats obtenus. Le principal objectif de l'évaluation est d'analyser la pertinence d'une politique, d'un programme ou d'un projet, et sa contribution aux objectifs globaux, ainsi que son efficience, son efficacité, le ciblage de l'efficience et des impacts (attendus et inattendus) et la durabilité. Une évaluation doit fournir des informations crédibles et utiles, mettre en évidence les résultats directs et imprévus, permettant de dégager des leçons utiles pour le cycle futur de planification. </w:t>
      </w:r>
    </w:p>
    <w:p w14:paraId="44575389" w14:textId="77777777" w:rsidR="006B3585" w:rsidRPr="00E27F6F" w:rsidRDefault="006B3585" w:rsidP="006B3585">
      <w:pPr>
        <w:spacing w:line="259" w:lineRule="auto"/>
        <w:rPr>
          <w:rFonts w:cstheme="minorHAnsi"/>
          <w:szCs w:val="24"/>
          <w:lang w:val="fr-FR"/>
        </w:rPr>
      </w:pPr>
    </w:p>
    <w:p w14:paraId="652C7B58"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Système de suivi-évaluation :</w:t>
      </w:r>
      <w:r w:rsidRPr="00E27F6F">
        <w:rPr>
          <w:rFonts w:cstheme="minorHAnsi"/>
          <w:szCs w:val="24"/>
          <w:lang w:val="fr-FR"/>
        </w:rPr>
        <w:t xml:space="preserve"> Comprend l'ensemble des activités de collecte, de validation et de gestion des informations, d'analyse et de rapportage, ainsi que les activités d’appui au renforcement des capacités des acteurs pour que le système de S&amp;E apportent une contribution utile à la prise de décision, à la responsabilisation et à l'apprentissage au sein des organisation. Il englobe l'ensemble des outils techniques et mécanismes institutionnels qui permettront de garantir la production en temps opportun des principaux produits de suivi et d‘évaluation de manière à répondre aux besoins d'information prioritaires des utilisateurs. La raison d’être d’un système de suivi-évaluation est de répondre aux besoins d’information des décideurs, des gestionnaires et des parties prenantes au processus de développement.</w:t>
      </w:r>
    </w:p>
    <w:p w14:paraId="7684D13B" w14:textId="52AD16D5" w:rsidR="006B3585" w:rsidRDefault="006B3585" w:rsidP="006B3585">
      <w:pPr>
        <w:spacing w:line="259" w:lineRule="auto"/>
        <w:rPr>
          <w:rFonts w:cstheme="minorHAnsi"/>
          <w:szCs w:val="24"/>
          <w:lang w:val="fr-FR"/>
        </w:rPr>
      </w:pPr>
    </w:p>
    <w:p w14:paraId="5551B8CD" w14:textId="3B2B7EFE" w:rsidR="00675EFD" w:rsidRDefault="00675EFD" w:rsidP="006B3585">
      <w:pPr>
        <w:spacing w:line="259" w:lineRule="auto"/>
        <w:rPr>
          <w:rFonts w:cstheme="minorHAnsi"/>
          <w:szCs w:val="24"/>
          <w:lang w:val="fr-FR"/>
        </w:rPr>
      </w:pPr>
    </w:p>
    <w:p w14:paraId="0EB3AD0B" w14:textId="77777777" w:rsidR="00675EFD" w:rsidRPr="00E27F6F" w:rsidRDefault="00675EFD" w:rsidP="006B3585">
      <w:pPr>
        <w:spacing w:line="259" w:lineRule="auto"/>
        <w:rPr>
          <w:rFonts w:cstheme="minorHAnsi"/>
          <w:szCs w:val="24"/>
          <w:lang w:val="fr-FR"/>
        </w:rPr>
      </w:pPr>
    </w:p>
    <w:p w14:paraId="605BC4B6" w14:textId="77777777" w:rsidR="006B3585" w:rsidRPr="00E27F6F" w:rsidRDefault="006B3585" w:rsidP="006B3585">
      <w:pPr>
        <w:pStyle w:val="Paragraphedeliste"/>
        <w:numPr>
          <w:ilvl w:val="1"/>
          <w:numId w:val="1"/>
        </w:numPr>
        <w:spacing w:line="259" w:lineRule="auto"/>
        <w:ind w:left="564" w:right="84"/>
        <w:outlineLvl w:val="1"/>
        <w:rPr>
          <w:rFonts w:cstheme="minorHAnsi"/>
          <w:b/>
          <w:bCs/>
          <w:smallCaps/>
          <w:szCs w:val="24"/>
          <w:lang w:val="fr-FR"/>
        </w:rPr>
      </w:pPr>
      <w:bookmarkStart w:id="45" w:name="_Toc113819493"/>
      <w:r w:rsidRPr="00E27F6F">
        <w:rPr>
          <w:rFonts w:cstheme="minorHAnsi"/>
          <w:b/>
          <w:bCs/>
          <w:smallCaps/>
          <w:szCs w:val="24"/>
          <w:lang w:val="fr-FR"/>
        </w:rPr>
        <w:lastRenderedPageBreak/>
        <w:t>Comment opérationnaliser le système de S&amp;E axée sur les résultats ?</w:t>
      </w:r>
      <w:bookmarkEnd w:id="45"/>
    </w:p>
    <w:p w14:paraId="3B9652C2" w14:textId="77777777" w:rsidR="006B3585" w:rsidRPr="00E27F6F" w:rsidRDefault="006B3585" w:rsidP="006B3585">
      <w:pPr>
        <w:spacing w:line="259" w:lineRule="auto"/>
        <w:ind w:right="84"/>
        <w:rPr>
          <w:rFonts w:cstheme="minorHAnsi"/>
          <w:b/>
          <w:smallCaps/>
          <w:szCs w:val="24"/>
          <w:lang w:val="fr-FR"/>
        </w:rPr>
      </w:pPr>
    </w:p>
    <w:p w14:paraId="10F1B1C0" w14:textId="40431DEF" w:rsidR="006B3585" w:rsidRDefault="006B3585" w:rsidP="006B3585">
      <w:pPr>
        <w:spacing w:line="259" w:lineRule="auto"/>
        <w:rPr>
          <w:rFonts w:cstheme="minorHAnsi"/>
          <w:szCs w:val="24"/>
          <w:lang w:val="fr-FR"/>
        </w:rPr>
      </w:pPr>
      <w:r w:rsidRPr="00E27F6F">
        <w:rPr>
          <w:rFonts w:cstheme="minorHAnsi"/>
          <w:szCs w:val="24"/>
          <w:lang w:val="fr-FR"/>
        </w:rPr>
        <w:t xml:space="preserve">Pour s’assurer que le système de S&amp;E soit efficace, il est important de suivre un certain nombre d’étapes pour sa mise en place : i) établir les bases pour le S&amp;E, ii) définir, sélectionner et valider les indicateurs, iii) déterminer les valeurs de référence et les valeurs cibles, iv) documenter les indicateurs et v) valider la qualité des données.    </w:t>
      </w:r>
    </w:p>
    <w:p w14:paraId="69E040A0" w14:textId="77777777" w:rsidR="00346363" w:rsidRPr="00E27F6F" w:rsidRDefault="00346363" w:rsidP="006B3585">
      <w:pPr>
        <w:spacing w:line="259" w:lineRule="auto"/>
        <w:rPr>
          <w:rFonts w:cstheme="minorHAnsi"/>
          <w:szCs w:val="24"/>
          <w:lang w:val="fr-FR"/>
        </w:rPr>
      </w:pPr>
    </w:p>
    <w:p w14:paraId="233CBAFD"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 xml:space="preserve">Base pour suivre et évaluer : </w:t>
      </w:r>
      <w:r w:rsidRPr="00E27F6F">
        <w:rPr>
          <w:rFonts w:cstheme="minorHAnsi"/>
          <w:szCs w:val="24"/>
          <w:lang w:val="fr-FR"/>
        </w:rPr>
        <w:t>Une bonne planification se traduit dans la définition de ce que nous voulons faire à l'avenir et ce qui sera nécessaire pour y parvenir. Pour pouvoir suivre et évaluer, il est nécessaire de définir l'architecture de programme, la logique d’intervention du programme/projet (Cadre logique), et le cadre de mesure des résultats (CMR).</w:t>
      </w:r>
    </w:p>
    <w:p w14:paraId="6BDE4424" w14:textId="77777777" w:rsidR="006B3585" w:rsidRPr="00E27F6F" w:rsidRDefault="006B3585" w:rsidP="006B3585">
      <w:pPr>
        <w:spacing w:line="259" w:lineRule="auto"/>
        <w:rPr>
          <w:rFonts w:cstheme="minorHAnsi"/>
          <w:szCs w:val="24"/>
          <w:lang w:val="fr-FR"/>
        </w:rPr>
      </w:pPr>
    </w:p>
    <w:p w14:paraId="48E8F6D0"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 xml:space="preserve">Sélection et validation des indicateurs de performance : </w:t>
      </w:r>
      <w:r w:rsidRPr="00E27F6F">
        <w:rPr>
          <w:rFonts w:cstheme="minorHAnsi"/>
          <w:szCs w:val="24"/>
          <w:lang w:val="fr-FR"/>
        </w:rPr>
        <w:t xml:space="preserve">L’indicateur de performance est un élément important pour la prise de décision. Les objectifs d'un programme ou d’un projet définissent « ce qui devrait être accompli », alors que les indicateurs identifient « ce qui doit être mesuré » afin de déterminer si les objectifs ont été atteints. La sélection des meilleurs indicateurs pour mesurer l’atteinte d’un objectif, permet de réduire la quantité d'informations à collecter. Lors d’identification des indicateurs potentiels, il est important de prendre en compte des aspects politiques et techniques, tels que : i) la disponibilité des informations et la collecte de données ; ii) la pertinence (s’il mesure avec précision le résultat escompté) ; iii) s'il est techniquement approprié ; et iv) s'il existe un engagement politique à mesurer la performance et à prendre des décisions fondées sur ces indicateurs. La validation et la sélection des indicateurs peuvent se faire à l’aide des critères CREAM+. Les indicateurs doivent être clairs (C), pertinents (R), économiques (E), assignables (A) et mesurables (M). L’ajout d’un indicateur doit apporter une information additionnelle et pertinente par rapport aux indicateurs existants (+). </w:t>
      </w:r>
    </w:p>
    <w:p w14:paraId="2C516C65" w14:textId="77777777" w:rsidR="006B3585" w:rsidRPr="00E27F6F" w:rsidRDefault="006B3585" w:rsidP="006B3585">
      <w:pPr>
        <w:spacing w:line="259" w:lineRule="auto"/>
        <w:rPr>
          <w:rFonts w:cstheme="minorHAnsi"/>
          <w:szCs w:val="24"/>
          <w:lang w:val="fr-FR"/>
        </w:rPr>
      </w:pPr>
    </w:p>
    <w:p w14:paraId="4AB82892"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 xml:space="preserve">Détermination des valeurs de référence et des valeurs cibles : </w:t>
      </w:r>
      <w:r w:rsidRPr="00E27F6F">
        <w:rPr>
          <w:rFonts w:cstheme="minorHAnsi"/>
          <w:szCs w:val="24"/>
          <w:lang w:val="fr-FR"/>
        </w:rPr>
        <w:t xml:space="preserve">Une fois la liste des indicateurs définis et validés, l’étape suivante consiste à établir des valeurs de référence et à fixer des cibles. La valeur de référence est la valeur la plus récente disponible et vérifiable pour un indicateur. Elle permet d’établir la condition actuelle permettant de suivre les changements futurs et aide à informer les décideurs des circonstances actuelles avant de se lancer dans la projection des cibles et de gérer les efforts institutionnels et financiers nécessaires pour les atteindre. La cible indique la valeur que l'on veut atteindre à un moment donné dans le temps. Les cibles détermineront l'effort à fournir pour atteindre les résultats par rapport à la valeur de référence. Il existe deux types de cibles : les cibles finales et les cibles intermédiaires. La cible finale est la valeur de l'indicateur à la fin du programme/projet. Les cibles intermédiaires sont des valeurs souhaitées des indicateurs à différents horizons dans le temps. Il faut mesurer l’indicateur plus fréquemment.  Cette mesure permet d’avoir une idée de la tendance et si l’on se dirige vers la cible finale. Une fois que les cibles ont été définies et affinées, elles peuvent être validées à l'aide des critères SMART (Spécifique, Mesurable, Accordée, Réaliste et définis dans le Temps). </w:t>
      </w:r>
    </w:p>
    <w:p w14:paraId="15F946A1" w14:textId="77777777" w:rsidR="006B3585" w:rsidRPr="00E27F6F" w:rsidRDefault="006B3585" w:rsidP="006B3585">
      <w:pPr>
        <w:spacing w:line="259" w:lineRule="auto"/>
        <w:rPr>
          <w:rFonts w:cstheme="minorHAnsi"/>
          <w:szCs w:val="24"/>
          <w:lang w:val="fr-FR"/>
        </w:rPr>
      </w:pPr>
    </w:p>
    <w:p w14:paraId="17173CF2"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lastRenderedPageBreak/>
        <w:t xml:space="preserve">Documentation des indicateurs de performance : </w:t>
      </w:r>
      <w:r w:rsidRPr="00E27F6F">
        <w:rPr>
          <w:rFonts w:cstheme="minorHAnsi"/>
          <w:szCs w:val="24"/>
          <w:lang w:val="fr-FR"/>
        </w:rPr>
        <w:t>L’élaboration des fiches de référence pour chaque indicateur de performance sélectionné permettra d’avoir une compréhension commune de tous les aspects liés aux indicateurs. Les éléments principaux qui peuvent être pris en compte sont : i) Définition ; ii) Méthode de calcul ; iii) Niveau de désagrégation ; iv) Fréquence de collecte des données ; v) Méthode de collecte de données ; etc.</w:t>
      </w:r>
    </w:p>
    <w:p w14:paraId="7189DB10" w14:textId="77777777" w:rsidR="006B3585" w:rsidRPr="00E27F6F" w:rsidRDefault="006B3585" w:rsidP="006B3585">
      <w:pPr>
        <w:spacing w:line="259" w:lineRule="auto"/>
        <w:rPr>
          <w:rFonts w:cstheme="minorHAnsi"/>
          <w:szCs w:val="24"/>
          <w:lang w:val="fr-FR"/>
        </w:rPr>
      </w:pPr>
    </w:p>
    <w:p w14:paraId="50A5FC22" w14:textId="77777777" w:rsidR="006B3585" w:rsidRPr="00E27F6F" w:rsidRDefault="006B3585" w:rsidP="006B3585">
      <w:pPr>
        <w:spacing w:line="259" w:lineRule="auto"/>
        <w:ind w:right="84"/>
        <w:rPr>
          <w:rFonts w:cstheme="minorHAnsi"/>
          <w:szCs w:val="24"/>
          <w:lang w:val="fr-FR"/>
        </w:rPr>
      </w:pPr>
      <w:r w:rsidRPr="00E27F6F">
        <w:rPr>
          <w:rFonts w:cstheme="minorHAnsi"/>
          <w:b/>
          <w:szCs w:val="24"/>
          <w:lang w:val="fr-FR"/>
        </w:rPr>
        <w:t xml:space="preserve">Assurer la qualité des données : </w:t>
      </w:r>
      <w:r w:rsidRPr="00E27F6F">
        <w:rPr>
          <w:rFonts w:cstheme="minorHAnsi"/>
          <w:szCs w:val="24"/>
          <w:lang w:val="fr-FR"/>
        </w:rPr>
        <w:t>Les mécanismes suivants peuvent être mis en place pour s’assurer que les données sont de bonne qualité :</w:t>
      </w:r>
    </w:p>
    <w:p w14:paraId="0AC67FFE" w14:textId="77777777" w:rsidR="006B3585" w:rsidRPr="00E27F6F" w:rsidRDefault="006B3585" w:rsidP="006B3585">
      <w:pPr>
        <w:spacing w:line="259" w:lineRule="auto"/>
        <w:ind w:right="84"/>
        <w:rPr>
          <w:rFonts w:cstheme="minorHAnsi"/>
          <w:szCs w:val="24"/>
          <w:lang w:val="fr-FR"/>
        </w:rPr>
      </w:pPr>
    </w:p>
    <w:p w14:paraId="7C28EC5E"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Préciser clairement les besoins de données pour calculer les indicateurs de performance sélectionnés dans le CMR pour une population de référence, une durée, un niveau de désagrégation et une unité souhaitée ;</w:t>
      </w:r>
    </w:p>
    <w:p w14:paraId="4900BBB9"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Préciser les responsables de chacune des activités liées à la collecte, à la consolidation et à la validation des données, ainsi qu'au traitement, à l'analyse et à la transmission des données. En tant que mesure complémentaire, chaque entité d’exécution doit préparer son propre plan de données qui spécifie les diverses activités qu'elle mènera en termes de collecte, de consolidation, de validation des données, de traitement, d'analyse et de transmission des données ;</w:t>
      </w:r>
    </w:p>
    <w:p w14:paraId="3C2E7F80"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Faire signer des formulaires, manuels ou électroniques, par les personnes responsables des structures pour qu’elles assument la responsabilité des données et des informations saisies et transmises, ce qui implique que ces formulaires ont été vérifiés quant à leur exhaustivité, leur exactitude et leurs délais ;</w:t>
      </w:r>
    </w:p>
    <w:p w14:paraId="5EDE1C6D"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Trianguler les données quantitatives/qualitatives et les sources d'information, y compris les données primaires, les données secondaires, les images, les visites de sites aléatoires, etc. ;</w:t>
      </w:r>
    </w:p>
    <w:p w14:paraId="09F57404"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Utiliser des contrôles de validation et des filtres dans les systèmes d’informatiques concernés pour vérifier la qualité des données ;</w:t>
      </w:r>
    </w:p>
    <w:p w14:paraId="28707EF1"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Utiliser des techniques d’analyse comparative qualitative</w:t>
      </w:r>
      <w:bookmarkStart w:id="46" w:name="_Hlk50105080"/>
      <w:r w:rsidRPr="00E27F6F">
        <w:rPr>
          <w:rFonts w:cstheme="minorHAnsi"/>
          <w:szCs w:val="24"/>
          <w:lang w:val="fr-FR"/>
        </w:rPr>
        <w:t xml:space="preserve"> et d’analyse statistique quantitatives</w:t>
      </w:r>
      <w:bookmarkEnd w:id="46"/>
      <w:r w:rsidRPr="00E27F6F">
        <w:rPr>
          <w:rFonts w:cstheme="minorHAnsi"/>
          <w:szCs w:val="24"/>
          <w:lang w:val="fr-FR"/>
        </w:rPr>
        <w:t xml:space="preserve"> pour relever les corrélations et causalités ;</w:t>
      </w:r>
    </w:p>
    <w:p w14:paraId="7EC2B3F2"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Former adéquatement le personnel des entités d’exécutions et le personnel associé à la collecte, la validation et le traitement des données ;</w:t>
      </w:r>
    </w:p>
    <w:p w14:paraId="0E7E474C"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Documenter correctement les données indiquées dans les rapports ;</w:t>
      </w:r>
    </w:p>
    <w:p w14:paraId="1D81F62B"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Mettre en place un équipement de stockage des données afin de sauvegarder l'intégrité des données et les informations ;</w:t>
      </w:r>
    </w:p>
    <w:p w14:paraId="1DCD9502" w14:textId="77777777" w:rsidR="006B3585" w:rsidRPr="00E27F6F" w:rsidRDefault="006B3585">
      <w:pPr>
        <w:pStyle w:val="Paragraphedeliste"/>
        <w:numPr>
          <w:ilvl w:val="0"/>
          <w:numId w:val="21"/>
        </w:numPr>
        <w:spacing w:line="259" w:lineRule="auto"/>
        <w:rPr>
          <w:rFonts w:cstheme="minorHAnsi"/>
          <w:szCs w:val="24"/>
          <w:lang w:val="fr-FR"/>
        </w:rPr>
      </w:pPr>
      <w:r w:rsidRPr="00E27F6F">
        <w:rPr>
          <w:rFonts w:cstheme="minorHAnsi"/>
          <w:szCs w:val="24"/>
          <w:lang w:val="fr-FR"/>
        </w:rPr>
        <w:t xml:space="preserve">Effectuer des évaluations </w:t>
      </w:r>
      <w:r w:rsidRPr="00E27F6F">
        <w:rPr>
          <w:rFonts w:cstheme="minorHAnsi"/>
          <w:i/>
          <w:iCs/>
          <w:szCs w:val="24"/>
          <w:lang w:val="fr-FR"/>
        </w:rPr>
        <w:t>ad hoc</w:t>
      </w:r>
      <w:r w:rsidRPr="00E27F6F">
        <w:rPr>
          <w:rFonts w:cstheme="minorHAnsi"/>
          <w:szCs w:val="24"/>
          <w:lang w:val="fr-FR"/>
        </w:rPr>
        <w:t xml:space="preserve"> de la qualité des données sur des secteurs spécifiques chaque fois qu'il existe des preuves ou des présomptions de problèmes de qualité des données.</w:t>
      </w:r>
    </w:p>
    <w:p w14:paraId="72DA28D8" w14:textId="77777777" w:rsidR="006B3585" w:rsidRPr="00E27F6F" w:rsidRDefault="006B3585" w:rsidP="006B3585">
      <w:pPr>
        <w:spacing w:line="259" w:lineRule="auto"/>
        <w:jc w:val="left"/>
        <w:rPr>
          <w:rFonts w:cstheme="minorHAnsi"/>
          <w:smallCaps/>
          <w:szCs w:val="24"/>
          <w:lang w:val="fr-FR"/>
        </w:rPr>
      </w:pPr>
    </w:p>
    <w:p w14:paraId="365DCC5F" w14:textId="77777777" w:rsidR="006B3585" w:rsidRPr="00E27F6F" w:rsidRDefault="006B3585" w:rsidP="006B3585">
      <w:pPr>
        <w:pStyle w:val="Paragraphedeliste"/>
        <w:numPr>
          <w:ilvl w:val="1"/>
          <w:numId w:val="1"/>
        </w:numPr>
        <w:spacing w:line="259" w:lineRule="auto"/>
        <w:ind w:left="564" w:right="84"/>
        <w:outlineLvl w:val="1"/>
        <w:rPr>
          <w:rFonts w:cstheme="minorHAnsi"/>
          <w:b/>
          <w:bCs/>
          <w:smallCaps/>
          <w:szCs w:val="24"/>
          <w:lang w:val="fr-FR"/>
        </w:rPr>
      </w:pPr>
      <w:bookmarkStart w:id="47" w:name="_Toc113819494"/>
      <w:r w:rsidRPr="00E27F6F">
        <w:rPr>
          <w:rFonts w:cstheme="minorHAnsi"/>
          <w:b/>
          <w:bCs/>
          <w:smallCaps/>
          <w:szCs w:val="24"/>
          <w:lang w:val="fr-FR"/>
        </w:rPr>
        <w:t>Comment mettre en œuvre le suivi d’exécution ?</w:t>
      </w:r>
      <w:bookmarkEnd w:id="47"/>
      <w:r w:rsidRPr="00E27F6F">
        <w:rPr>
          <w:rFonts w:cstheme="minorHAnsi"/>
          <w:b/>
          <w:bCs/>
          <w:smallCaps/>
          <w:szCs w:val="24"/>
          <w:lang w:val="fr-FR"/>
        </w:rPr>
        <w:tab/>
      </w:r>
    </w:p>
    <w:p w14:paraId="4776338D" w14:textId="77777777" w:rsidR="006B3585" w:rsidRPr="00E27F6F" w:rsidRDefault="006B3585" w:rsidP="006B3585">
      <w:pPr>
        <w:spacing w:line="259" w:lineRule="auto"/>
        <w:ind w:right="84"/>
        <w:rPr>
          <w:rFonts w:cstheme="minorHAnsi"/>
          <w:smallCaps/>
          <w:szCs w:val="24"/>
          <w:lang w:val="fr-FR"/>
        </w:rPr>
      </w:pPr>
    </w:p>
    <w:p w14:paraId="1CA4764D"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Le suivi d’exécution permet d’apprécier l’exécution du plan de travail annuel et du budget. Pour assurer le suivi d’exécution, il est nécessaire d’avoir une définition logique de toutes les activités à mener par extrant (livrable) à produire, un calendrier de mise en œuvre, une </w:t>
      </w:r>
      <w:r w:rsidRPr="00E27F6F">
        <w:rPr>
          <w:rFonts w:cstheme="minorHAnsi"/>
          <w:szCs w:val="24"/>
          <w:lang w:val="fr-FR"/>
        </w:rPr>
        <w:lastRenderedPageBreak/>
        <w:t xml:space="preserve">budgétisation par activité et une évaluation quantitative des extrants et des effets associés pour chaque période correspondante (PTBA annuel). </w:t>
      </w:r>
    </w:p>
    <w:p w14:paraId="6C5B25C9" w14:textId="7DF47BDA" w:rsidR="006B3585" w:rsidRPr="00E27F6F" w:rsidRDefault="006B3585" w:rsidP="006B3585">
      <w:pPr>
        <w:spacing w:line="259" w:lineRule="auto"/>
        <w:jc w:val="left"/>
        <w:rPr>
          <w:rFonts w:cstheme="minorHAnsi"/>
          <w:szCs w:val="24"/>
          <w:lang w:val="fr-FR"/>
        </w:rPr>
      </w:pPr>
    </w:p>
    <w:p w14:paraId="7FC58A99" w14:textId="77777777" w:rsidR="006B3585" w:rsidRPr="00E27F6F" w:rsidRDefault="006B3585" w:rsidP="006B3585">
      <w:pPr>
        <w:spacing w:line="259" w:lineRule="auto"/>
        <w:jc w:val="center"/>
        <w:rPr>
          <w:rFonts w:cstheme="minorHAnsi"/>
          <w:b/>
          <w:bCs/>
          <w:szCs w:val="24"/>
          <w:lang w:val="fr-FR"/>
        </w:rPr>
      </w:pPr>
      <w:r w:rsidRPr="00E27F6F">
        <w:rPr>
          <w:rFonts w:cstheme="minorHAnsi"/>
          <w:b/>
          <w:bCs/>
          <w:szCs w:val="24"/>
          <w:lang w:val="fr-FR"/>
        </w:rPr>
        <w:t>Figure 5.1 : Suivi d’exécution versus suivi des résultats</w:t>
      </w:r>
    </w:p>
    <w:p w14:paraId="58631614" w14:textId="77777777" w:rsidR="006B3585" w:rsidRPr="00E27F6F" w:rsidRDefault="006B3585" w:rsidP="006B3585">
      <w:pPr>
        <w:spacing w:line="259" w:lineRule="auto"/>
        <w:jc w:val="center"/>
        <w:rPr>
          <w:rFonts w:cstheme="minorHAnsi"/>
          <w:b/>
          <w:bCs/>
          <w:szCs w:val="24"/>
          <w:lang w:val="fr-FR"/>
        </w:rPr>
      </w:pPr>
    </w:p>
    <w:p w14:paraId="6C52D8E7" w14:textId="77777777" w:rsidR="006B3585" w:rsidRPr="00E27F6F" w:rsidRDefault="006B3585" w:rsidP="006B3585">
      <w:pPr>
        <w:spacing w:line="259" w:lineRule="auto"/>
        <w:jc w:val="center"/>
        <w:rPr>
          <w:rFonts w:cstheme="minorHAnsi"/>
          <w:szCs w:val="24"/>
          <w:lang w:val="fr-FR"/>
        </w:rPr>
      </w:pPr>
      <w:r w:rsidRPr="00E27F6F">
        <w:rPr>
          <w:rFonts w:cstheme="minorHAnsi"/>
          <w:noProof/>
          <w:szCs w:val="24"/>
          <w:lang w:val="fr-FR" w:eastAsia="fr-FR"/>
        </w:rPr>
        <w:drawing>
          <wp:inline distT="0" distB="0" distL="0" distR="0" wp14:anchorId="28868FE8" wp14:editId="4D4B8EDF">
            <wp:extent cx="4397111" cy="2151748"/>
            <wp:effectExtent l="0" t="0" r="381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02296" cy="2154285"/>
                    </a:xfrm>
                    <a:prstGeom prst="rect">
                      <a:avLst/>
                    </a:prstGeom>
                    <a:noFill/>
                  </pic:spPr>
                </pic:pic>
              </a:graphicData>
            </a:graphic>
          </wp:inline>
        </w:drawing>
      </w:r>
    </w:p>
    <w:p w14:paraId="4157F560" w14:textId="77777777" w:rsidR="006B3585" w:rsidRPr="00E27F6F" w:rsidRDefault="006B3585" w:rsidP="006B3585">
      <w:pPr>
        <w:spacing w:line="259" w:lineRule="auto"/>
        <w:rPr>
          <w:rFonts w:cstheme="minorHAnsi"/>
          <w:szCs w:val="24"/>
          <w:lang w:val="fr-FR"/>
        </w:rPr>
      </w:pPr>
    </w:p>
    <w:p w14:paraId="666D4D99" w14:textId="77777777" w:rsidR="006B3585" w:rsidRPr="00E27F6F" w:rsidRDefault="006B3585" w:rsidP="006B3585">
      <w:pPr>
        <w:spacing w:line="259" w:lineRule="auto"/>
        <w:rPr>
          <w:rFonts w:cstheme="minorHAnsi"/>
          <w:szCs w:val="24"/>
          <w:lang w:val="fr-FR"/>
        </w:rPr>
      </w:pPr>
    </w:p>
    <w:p w14:paraId="0A46CBBD"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 suivi d’exécution implique de mesurer les écarts entre les valeurs planifiées et les valeurs réelles pour les activités, les extrants et le budget. Les valeurs planifiées et réelles permettront d'effectuer diverses analyses telles que : i) écart d’exécution physique, ii) écart d’exécution financière, iii) calcul des taux d'exécution physique et financière, et iv) comparaisons entre programmes et entités similaires (benchmarking).</w:t>
      </w:r>
    </w:p>
    <w:p w14:paraId="5902CD60" w14:textId="77777777" w:rsidR="006B3585" w:rsidRPr="00E27F6F" w:rsidRDefault="006B3585" w:rsidP="006B3585">
      <w:pPr>
        <w:spacing w:line="259" w:lineRule="auto"/>
        <w:rPr>
          <w:rFonts w:cstheme="minorHAnsi"/>
          <w:szCs w:val="24"/>
          <w:lang w:val="fr-FR"/>
        </w:rPr>
      </w:pPr>
    </w:p>
    <w:p w14:paraId="5B8DD329" w14:textId="645145C9" w:rsidR="006B3585" w:rsidRPr="00E27F6F" w:rsidRDefault="006B3585" w:rsidP="006B3585">
      <w:pPr>
        <w:spacing w:line="259" w:lineRule="auto"/>
        <w:rPr>
          <w:rFonts w:cstheme="minorHAnsi"/>
          <w:szCs w:val="24"/>
          <w:lang w:val="fr-FR"/>
        </w:rPr>
      </w:pPr>
      <w:r w:rsidRPr="00E27F6F">
        <w:rPr>
          <w:rFonts w:cstheme="minorHAnsi"/>
          <w:szCs w:val="24"/>
          <w:lang w:val="fr-FR"/>
        </w:rPr>
        <w:t>Le suivi d’exécution implique aussi de faire l’analyse de la valeur acquise</w:t>
      </w:r>
      <w:r w:rsidR="00530ED9">
        <w:rPr>
          <w:rFonts w:cstheme="minorHAnsi"/>
          <w:szCs w:val="24"/>
          <w:lang w:val="fr-FR"/>
        </w:rPr>
        <w:t>.</w:t>
      </w:r>
      <w:r w:rsidRPr="00E27F6F">
        <w:rPr>
          <w:rFonts w:cstheme="minorHAnsi"/>
          <w:szCs w:val="24"/>
          <w:lang w:val="fr-FR"/>
        </w:rPr>
        <w:t xml:space="preserve"> Elle permet aux gestionnaires de décider si les variations nécessitent une ou plusieurs actions correctives. Il permet également de convertir toutes les composantes d'un projet sur la base d'indices de performance et d'agréger la performance au niveau d’ensemble de projets ou au niveau d’un programme. L’analyse de la valeur acquise est régulièrement utilisée pour informer de l’avancement du travail réalisé. </w:t>
      </w:r>
    </w:p>
    <w:p w14:paraId="6AEAAC53" w14:textId="77777777" w:rsidR="006B3585" w:rsidRPr="00E27F6F" w:rsidRDefault="006B3585" w:rsidP="006B3585">
      <w:pPr>
        <w:spacing w:line="259" w:lineRule="auto"/>
        <w:rPr>
          <w:rFonts w:cstheme="minorHAnsi"/>
          <w:szCs w:val="24"/>
          <w:lang w:val="fr-FR"/>
        </w:rPr>
      </w:pPr>
    </w:p>
    <w:p w14:paraId="47E1E397"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Pour utiliser efficacement la valeur acquise, un certain nombre de définitions de coûts sont nécessaires :</w:t>
      </w:r>
    </w:p>
    <w:p w14:paraId="3FE4E003" w14:textId="77777777" w:rsidR="006B3585" w:rsidRPr="00E27F6F" w:rsidRDefault="006B3585" w:rsidP="006B3585">
      <w:pPr>
        <w:spacing w:line="259" w:lineRule="auto"/>
        <w:rPr>
          <w:rFonts w:cstheme="minorHAnsi"/>
          <w:szCs w:val="24"/>
          <w:lang w:val="fr-FR"/>
        </w:rPr>
      </w:pPr>
    </w:p>
    <w:p w14:paraId="4A72A9DB" w14:textId="77777777" w:rsidR="006B3585" w:rsidRPr="00E27F6F" w:rsidRDefault="006B3585">
      <w:pPr>
        <w:pStyle w:val="Paragraphedeliste"/>
        <w:numPr>
          <w:ilvl w:val="0"/>
          <w:numId w:val="22"/>
        </w:numPr>
        <w:spacing w:line="259" w:lineRule="auto"/>
        <w:rPr>
          <w:rFonts w:cstheme="minorHAnsi"/>
          <w:b/>
          <w:szCs w:val="24"/>
          <w:lang w:val="fr-FR"/>
        </w:rPr>
      </w:pPr>
      <w:r w:rsidRPr="00E27F6F">
        <w:rPr>
          <w:rFonts w:cstheme="minorHAnsi"/>
          <w:b/>
          <w:szCs w:val="24"/>
          <w:lang w:val="fr-FR"/>
        </w:rPr>
        <w:t xml:space="preserve">Coût Budgété du Travail Planifié (CBTP) </w:t>
      </w:r>
      <w:r w:rsidRPr="00E27F6F">
        <w:rPr>
          <w:rFonts w:cstheme="minorHAnsi"/>
          <w:bCs/>
          <w:szCs w:val="24"/>
          <w:lang w:val="fr-FR"/>
        </w:rPr>
        <w:t xml:space="preserve">: Mesure le coût du travail qui aurait dû être effectué à la date de contrôle sur la base de la planification initiale. Il s’agit du coût estimé des travaux selon le calendrier de travail. Également appelé </w:t>
      </w:r>
      <w:r w:rsidRPr="00E27F6F">
        <w:rPr>
          <w:rFonts w:cstheme="minorHAnsi"/>
          <w:b/>
          <w:szCs w:val="24"/>
          <w:lang w:val="fr-FR"/>
        </w:rPr>
        <w:t>Valeur Planifiée (VP).</w:t>
      </w:r>
    </w:p>
    <w:p w14:paraId="2BEB1D70" w14:textId="77777777" w:rsidR="006B3585" w:rsidRPr="00E27F6F" w:rsidRDefault="006B3585">
      <w:pPr>
        <w:pStyle w:val="Paragraphedeliste"/>
        <w:numPr>
          <w:ilvl w:val="0"/>
          <w:numId w:val="22"/>
        </w:numPr>
        <w:spacing w:line="259" w:lineRule="auto"/>
        <w:rPr>
          <w:rFonts w:cstheme="minorHAnsi"/>
          <w:b/>
          <w:szCs w:val="24"/>
          <w:lang w:val="fr-FR"/>
        </w:rPr>
      </w:pPr>
      <w:r w:rsidRPr="00E27F6F">
        <w:rPr>
          <w:rFonts w:cstheme="minorHAnsi"/>
          <w:b/>
          <w:szCs w:val="24"/>
          <w:lang w:val="fr-FR"/>
        </w:rPr>
        <w:t xml:space="preserve">Coût Budgété du Travail Effectué (CBTE) </w:t>
      </w:r>
      <w:r w:rsidRPr="00E27F6F">
        <w:rPr>
          <w:rFonts w:cstheme="minorHAnsi"/>
          <w:bCs/>
          <w:szCs w:val="24"/>
          <w:lang w:val="fr-FR"/>
        </w:rPr>
        <w:t xml:space="preserve">: Mesure du coût du travail réellement effectué à la date de contrôle en fonction de l'avancement réel de l’activité selon le coût du budget. Aussi appelé </w:t>
      </w:r>
      <w:r w:rsidRPr="00E27F6F">
        <w:rPr>
          <w:rFonts w:cstheme="minorHAnsi"/>
          <w:b/>
          <w:szCs w:val="24"/>
          <w:lang w:val="fr-FR"/>
        </w:rPr>
        <w:t>Valeur Acquise (VA).</w:t>
      </w:r>
    </w:p>
    <w:p w14:paraId="75D51439" w14:textId="77777777" w:rsidR="006B3585" w:rsidRPr="00E27F6F" w:rsidRDefault="006B3585">
      <w:pPr>
        <w:pStyle w:val="Paragraphedeliste"/>
        <w:numPr>
          <w:ilvl w:val="0"/>
          <w:numId w:val="22"/>
        </w:numPr>
        <w:spacing w:line="259" w:lineRule="auto"/>
        <w:rPr>
          <w:rFonts w:cstheme="minorHAnsi"/>
          <w:bCs/>
          <w:szCs w:val="24"/>
          <w:lang w:val="fr-FR"/>
        </w:rPr>
      </w:pPr>
      <w:r w:rsidRPr="00E27F6F">
        <w:rPr>
          <w:rFonts w:cstheme="minorHAnsi"/>
          <w:b/>
          <w:szCs w:val="24"/>
          <w:lang w:val="fr-FR"/>
        </w:rPr>
        <w:t xml:space="preserve">Coût Réel du Travail Effectué (CRTE) </w:t>
      </w:r>
      <w:r w:rsidRPr="00E27F6F">
        <w:rPr>
          <w:rFonts w:cstheme="minorHAnsi"/>
          <w:bCs/>
          <w:szCs w:val="24"/>
          <w:lang w:val="fr-FR"/>
        </w:rPr>
        <w:t xml:space="preserve">: Mesure le coût encouru pour exécuter les travaux. Il est généralement fourni par le service comptable. Aussi appelé </w:t>
      </w:r>
      <w:r w:rsidRPr="00E27F6F">
        <w:rPr>
          <w:rFonts w:cstheme="minorHAnsi"/>
          <w:b/>
          <w:szCs w:val="24"/>
          <w:lang w:val="fr-FR"/>
        </w:rPr>
        <w:t>Coût Réel (CR).</w:t>
      </w:r>
    </w:p>
    <w:p w14:paraId="6084C0F2"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lastRenderedPageBreak/>
        <w:t>Les principaux indices de valeur acquise qui permettent l'agrégation entre les extrants, les projets et les programmes sont :</w:t>
      </w:r>
    </w:p>
    <w:p w14:paraId="5FEAFE0C" w14:textId="77777777" w:rsidR="006B3585" w:rsidRPr="00E27F6F" w:rsidRDefault="006B3585" w:rsidP="006B3585">
      <w:pPr>
        <w:spacing w:line="259" w:lineRule="auto"/>
        <w:rPr>
          <w:rFonts w:cstheme="minorHAnsi"/>
          <w:b/>
          <w:bCs/>
          <w:szCs w:val="24"/>
          <w:lang w:val="fr-FR"/>
        </w:rPr>
      </w:pPr>
    </w:p>
    <w:p w14:paraId="5520EF0B"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 xml:space="preserve">Indice de Performance des Coûts (IPC) ou Coût-efficience </w:t>
      </w:r>
      <w:r w:rsidRPr="00E27F6F">
        <w:rPr>
          <w:rFonts w:cstheme="minorHAnsi"/>
          <w:szCs w:val="24"/>
          <w:lang w:val="fr-FR"/>
        </w:rPr>
        <w:t>: Efficacité des coûts réels, c'est-à-dire du travail accompli pour chaque unité monétaire ou niveau d'effort (jour) dépensé. Un indice inférieur à 1 indique que nous avons dépensé plus pour produire ce qui était prévu.</w:t>
      </w:r>
    </w:p>
    <w:p w14:paraId="6B7F6D48" w14:textId="77777777" w:rsidR="006B3585" w:rsidRPr="00E27F6F" w:rsidRDefault="006B3585" w:rsidP="006B3585">
      <w:pPr>
        <w:spacing w:line="259" w:lineRule="auto"/>
        <w:rPr>
          <w:rFonts w:cstheme="minorHAnsi"/>
          <w:szCs w:val="24"/>
          <w:lang w:val="fr-FR"/>
        </w:rPr>
      </w:pPr>
    </w:p>
    <w:p w14:paraId="12905FC4" w14:textId="77777777" w:rsidR="006B3585" w:rsidRPr="00E27F6F" w:rsidRDefault="006B3585" w:rsidP="006B3585">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59" w:lineRule="auto"/>
        <w:jc w:val="center"/>
        <w:rPr>
          <w:rFonts w:cstheme="minorHAnsi"/>
          <w:szCs w:val="24"/>
          <w:lang w:val="fr-FR"/>
        </w:rPr>
      </w:pPr>
      <w:r w:rsidRPr="00E27F6F">
        <w:rPr>
          <w:rFonts w:cstheme="minorHAnsi"/>
          <w:szCs w:val="24"/>
          <w:lang w:val="fr-FR"/>
        </w:rPr>
        <w:t>IPC=CBTE/CRTE   or   IPC=VA/CR</w:t>
      </w:r>
    </w:p>
    <w:p w14:paraId="47B69860" w14:textId="77777777" w:rsidR="006B3585" w:rsidRPr="00E27F6F" w:rsidRDefault="006B3585" w:rsidP="006B3585">
      <w:pPr>
        <w:spacing w:line="259" w:lineRule="auto"/>
        <w:rPr>
          <w:rFonts w:cstheme="minorHAnsi"/>
          <w:szCs w:val="24"/>
          <w:lang w:val="fr-FR"/>
        </w:rPr>
      </w:pPr>
    </w:p>
    <w:p w14:paraId="4300813A"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 xml:space="preserve">Indice de Performance des Délais (IPD) ou Efficacité des échéances </w:t>
      </w:r>
      <w:r w:rsidRPr="00E27F6F">
        <w:rPr>
          <w:rFonts w:cstheme="minorHAnsi"/>
          <w:szCs w:val="24"/>
          <w:lang w:val="fr-FR"/>
        </w:rPr>
        <w:t>: La proportion du travail accompli par rapport au travail planifié. Un indice inférieur à 1 signifie que tous les travaux planifiés n'ont pas été réalisés.</w:t>
      </w:r>
    </w:p>
    <w:p w14:paraId="056A6C8F" w14:textId="77777777" w:rsidR="006B3585" w:rsidRPr="00E27F6F" w:rsidRDefault="006B3585" w:rsidP="006B3585">
      <w:pPr>
        <w:spacing w:line="259" w:lineRule="auto"/>
        <w:rPr>
          <w:rFonts w:cstheme="minorHAnsi"/>
          <w:szCs w:val="24"/>
          <w:lang w:val="fr-FR"/>
        </w:rPr>
      </w:pPr>
    </w:p>
    <w:p w14:paraId="5ED35F4C" w14:textId="77777777" w:rsidR="006B3585" w:rsidRPr="003B72DE" w:rsidRDefault="006B3585" w:rsidP="006B3585">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59" w:lineRule="auto"/>
        <w:jc w:val="center"/>
        <w:rPr>
          <w:rFonts w:cstheme="minorHAnsi"/>
          <w:szCs w:val="24"/>
        </w:rPr>
      </w:pPr>
      <w:r w:rsidRPr="003B72DE">
        <w:rPr>
          <w:rFonts w:cstheme="minorHAnsi"/>
          <w:szCs w:val="24"/>
        </w:rPr>
        <w:t>IPD=CBTE/CBTP     or   IPD=VA/VP</w:t>
      </w:r>
    </w:p>
    <w:p w14:paraId="6DFBCD09" w14:textId="77777777" w:rsidR="006B3585" w:rsidRPr="003B72DE" w:rsidRDefault="006B3585" w:rsidP="006B3585">
      <w:pPr>
        <w:spacing w:line="259" w:lineRule="auto"/>
        <w:jc w:val="center"/>
        <w:rPr>
          <w:rFonts w:cstheme="minorHAnsi"/>
          <w:b/>
          <w:color w:val="002060"/>
          <w:szCs w:val="24"/>
        </w:rPr>
      </w:pPr>
    </w:p>
    <w:p w14:paraId="40960BF3"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Les Tableaux 5.1 et 5.2 présentent respectivement des modelés type de tableaux de bord pour le suivi des résultats (PND) et le suivi d’exécution du plan de travail et budget annuels (PTBA).  Tous les ministères devraient utiliser le même modèle de tableau de bord afin d’en faciliter l’analyse, la comparaison et l’agrégation des indicateurs de performance. Le choix du tableau de bord dépendra du système d’information retenu par le MFBPE pour le suivi-évaluation.</w:t>
      </w:r>
    </w:p>
    <w:p w14:paraId="575537BA" w14:textId="77777777" w:rsidR="006B3585" w:rsidRPr="00E27F6F" w:rsidRDefault="006B3585" w:rsidP="006B3585">
      <w:pPr>
        <w:spacing w:line="259" w:lineRule="auto"/>
        <w:rPr>
          <w:rFonts w:cstheme="minorHAnsi"/>
          <w:szCs w:val="24"/>
          <w:lang w:val="fr-FR"/>
        </w:rPr>
      </w:pPr>
    </w:p>
    <w:p w14:paraId="09E6860D" w14:textId="77777777" w:rsidR="006B3585" w:rsidRPr="00E27F6F" w:rsidRDefault="006B3585" w:rsidP="006B3585">
      <w:pPr>
        <w:spacing w:line="259" w:lineRule="auto"/>
        <w:jc w:val="center"/>
        <w:rPr>
          <w:rFonts w:cstheme="minorHAnsi"/>
          <w:b/>
          <w:bCs/>
          <w:szCs w:val="24"/>
          <w:lang w:val="fr-FR"/>
        </w:rPr>
      </w:pPr>
      <w:r w:rsidRPr="00E27F6F">
        <w:rPr>
          <w:rFonts w:cstheme="minorHAnsi"/>
          <w:b/>
          <w:bCs/>
          <w:szCs w:val="24"/>
          <w:lang w:val="fr-FR"/>
        </w:rPr>
        <w:t>Tableau 5.1 Exemple d’un modèle de tableau de bord pour le suivi des résultats</w:t>
      </w:r>
    </w:p>
    <w:p w14:paraId="6BB15C70" w14:textId="77777777" w:rsidR="006B3585" w:rsidRPr="00E27F6F" w:rsidRDefault="006B3585" w:rsidP="006B3585">
      <w:pPr>
        <w:spacing w:line="259" w:lineRule="auto"/>
        <w:rPr>
          <w:rFonts w:cstheme="minorHAnsi"/>
          <w:szCs w:val="24"/>
          <w:lang w:val="fr-FR"/>
        </w:rPr>
      </w:pPr>
    </w:p>
    <w:p w14:paraId="0E342BFA" w14:textId="77777777" w:rsidR="006B3585" w:rsidRPr="00E27F6F" w:rsidRDefault="006B3585" w:rsidP="006B3585">
      <w:pPr>
        <w:spacing w:line="259" w:lineRule="auto"/>
        <w:rPr>
          <w:rFonts w:cstheme="minorHAnsi"/>
          <w:szCs w:val="24"/>
          <w:lang w:val="fr-FR"/>
        </w:rPr>
        <w:sectPr w:rsidR="006B3585" w:rsidRPr="00E27F6F" w:rsidSect="006B3585">
          <w:footerReference w:type="default" r:id="rId55"/>
          <w:pgSz w:w="11909" w:h="16834" w:code="9"/>
          <w:pgMar w:top="1418" w:right="1418" w:bottom="1418" w:left="1418" w:header="709" w:footer="709" w:gutter="0"/>
          <w:cols w:space="720"/>
          <w:docGrid w:linePitch="360"/>
        </w:sectPr>
      </w:pPr>
      <w:r w:rsidRPr="00E27F6F">
        <w:rPr>
          <w:rFonts w:cstheme="minorHAnsi"/>
          <w:noProof/>
          <w:szCs w:val="24"/>
          <w:lang w:val="fr-FR" w:eastAsia="fr-FR"/>
        </w:rPr>
        <w:drawing>
          <wp:inline distT="0" distB="0" distL="0" distR="0" wp14:anchorId="66B4E7D0" wp14:editId="452DF87E">
            <wp:extent cx="5761355" cy="1384300"/>
            <wp:effectExtent l="0" t="0" r="0" b="635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1384300"/>
                    </a:xfrm>
                    <a:prstGeom prst="rect">
                      <a:avLst/>
                    </a:prstGeom>
                    <a:noFill/>
                    <a:ln>
                      <a:noFill/>
                    </a:ln>
                  </pic:spPr>
                </pic:pic>
              </a:graphicData>
            </a:graphic>
          </wp:inline>
        </w:drawing>
      </w:r>
    </w:p>
    <w:p w14:paraId="0287CFE5" w14:textId="0A12D5FE" w:rsidR="006B3585" w:rsidRPr="00E27F6F" w:rsidRDefault="006B3585" w:rsidP="006B3585">
      <w:pPr>
        <w:spacing w:line="259" w:lineRule="auto"/>
        <w:jc w:val="center"/>
        <w:rPr>
          <w:rFonts w:cstheme="minorHAnsi"/>
          <w:b/>
          <w:szCs w:val="24"/>
          <w:lang w:val="fr-FR"/>
        </w:rPr>
      </w:pPr>
      <w:r w:rsidRPr="00E27F6F">
        <w:rPr>
          <w:rFonts w:cstheme="minorHAnsi"/>
          <w:b/>
          <w:szCs w:val="24"/>
          <w:lang w:val="fr-FR"/>
        </w:rPr>
        <w:lastRenderedPageBreak/>
        <w:t>Tableau 5.2 : Exemple d’un modèle de tableau de bord de suivi d’exécution du PTBA</w:t>
      </w:r>
      <w:r w:rsidR="003C4193">
        <w:rPr>
          <w:rFonts w:cstheme="minorHAnsi"/>
          <w:b/>
          <w:szCs w:val="24"/>
          <w:lang w:val="fr-FR"/>
        </w:rPr>
        <w:t xml:space="preserve"> (ou PAA)</w:t>
      </w:r>
      <w:r w:rsidRPr="00E27F6F">
        <w:rPr>
          <w:rFonts w:cstheme="minorHAnsi"/>
          <w:b/>
          <w:szCs w:val="24"/>
          <w:lang w:val="fr-FR"/>
        </w:rPr>
        <w:t xml:space="preserve">  </w:t>
      </w:r>
    </w:p>
    <w:p w14:paraId="2F3F2EE7" w14:textId="77777777" w:rsidR="006B3585" w:rsidRPr="00E27F6F" w:rsidRDefault="006B3585" w:rsidP="006B3585">
      <w:pPr>
        <w:spacing w:line="259" w:lineRule="auto"/>
        <w:jc w:val="center"/>
        <w:rPr>
          <w:rFonts w:cstheme="minorHAnsi"/>
          <w:b/>
          <w:szCs w:val="24"/>
          <w:lang w:val="fr-FR"/>
        </w:rPr>
      </w:pPr>
    </w:p>
    <w:p w14:paraId="25F71BEE" w14:textId="77777777" w:rsidR="006B3585" w:rsidRPr="00E27F6F" w:rsidRDefault="006B3585" w:rsidP="006B3585">
      <w:pPr>
        <w:spacing w:line="259" w:lineRule="auto"/>
        <w:jc w:val="center"/>
        <w:rPr>
          <w:rFonts w:cstheme="minorHAnsi"/>
          <w:b/>
          <w:szCs w:val="24"/>
          <w:lang w:val="fr-FR"/>
        </w:rPr>
      </w:pPr>
      <w:r w:rsidRPr="00E27F6F">
        <w:rPr>
          <w:rFonts w:cstheme="minorHAnsi"/>
          <w:noProof/>
          <w:szCs w:val="24"/>
          <w:lang w:val="fr-FR" w:eastAsia="fr-FR"/>
        </w:rPr>
        <w:drawing>
          <wp:inline distT="0" distB="0" distL="0" distR="0" wp14:anchorId="0FA2E320" wp14:editId="76F004EF">
            <wp:extent cx="8377101" cy="4338163"/>
            <wp:effectExtent l="0" t="0" r="5080" b="5715"/>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78024" cy="4338641"/>
                    </a:xfrm>
                    <a:prstGeom prst="rect">
                      <a:avLst/>
                    </a:prstGeom>
                    <a:noFill/>
                    <a:ln>
                      <a:noFill/>
                    </a:ln>
                  </pic:spPr>
                </pic:pic>
              </a:graphicData>
            </a:graphic>
          </wp:inline>
        </w:drawing>
      </w:r>
    </w:p>
    <w:p w14:paraId="13F732EF" w14:textId="77777777" w:rsidR="006B3585" w:rsidRPr="00E27F6F" w:rsidRDefault="006B3585" w:rsidP="006B3585">
      <w:pPr>
        <w:spacing w:line="259" w:lineRule="auto"/>
        <w:jc w:val="center"/>
        <w:rPr>
          <w:rFonts w:cstheme="minorHAnsi"/>
          <w:szCs w:val="24"/>
          <w:lang w:val="fr-FR"/>
        </w:rPr>
        <w:sectPr w:rsidR="006B3585" w:rsidRPr="00E27F6F" w:rsidSect="006B3585">
          <w:headerReference w:type="even" r:id="rId58"/>
          <w:headerReference w:type="default" r:id="rId59"/>
          <w:footerReference w:type="default" r:id="rId60"/>
          <w:headerReference w:type="first" r:id="rId61"/>
          <w:pgSz w:w="16834" w:h="11909" w:orient="landscape" w:code="9"/>
          <w:pgMar w:top="1418" w:right="1418" w:bottom="1418" w:left="1418" w:header="709" w:footer="709" w:gutter="0"/>
          <w:cols w:space="720"/>
          <w:docGrid w:linePitch="360"/>
        </w:sectPr>
      </w:pPr>
    </w:p>
    <w:p w14:paraId="0D69BA84" w14:textId="77777777" w:rsidR="006B3585" w:rsidRPr="00E27F6F" w:rsidRDefault="006B3585" w:rsidP="006B3585">
      <w:pPr>
        <w:pStyle w:val="Paragraphedeliste"/>
        <w:numPr>
          <w:ilvl w:val="1"/>
          <w:numId w:val="1"/>
        </w:numPr>
        <w:spacing w:line="259" w:lineRule="auto"/>
        <w:ind w:left="564" w:right="84"/>
        <w:outlineLvl w:val="1"/>
        <w:rPr>
          <w:rFonts w:cstheme="minorHAnsi"/>
          <w:b/>
          <w:bCs/>
          <w:smallCaps/>
          <w:szCs w:val="24"/>
          <w:lang w:val="fr-FR"/>
        </w:rPr>
      </w:pPr>
      <w:bookmarkStart w:id="48" w:name="_Toc113819495"/>
      <w:r w:rsidRPr="00E27F6F">
        <w:rPr>
          <w:rFonts w:cstheme="minorHAnsi"/>
          <w:b/>
          <w:bCs/>
          <w:smallCaps/>
          <w:szCs w:val="24"/>
          <w:lang w:val="fr-FR"/>
        </w:rPr>
        <w:lastRenderedPageBreak/>
        <w:t>évaluation des politiques, programmes et projets</w:t>
      </w:r>
      <w:bookmarkEnd w:id="48"/>
    </w:p>
    <w:p w14:paraId="2C251C91" w14:textId="77777777" w:rsidR="006B3585" w:rsidRPr="00E27F6F" w:rsidRDefault="006B3585" w:rsidP="006B3585">
      <w:pPr>
        <w:spacing w:line="259" w:lineRule="auto"/>
        <w:ind w:right="84"/>
        <w:rPr>
          <w:rFonts w:cstheme="minorHAnsi"/>
          <w:b/>
          <w:caps/>
          <w:szCs w:val="24"/>
          <w:lang w:val="fr-FR"/>
        </w:rPr>
      </w:pPr>
    </w:p>
    <w:p w14:paraId="26C5AC83"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L'évaluation est une appréciation objective et systématique d'un projet, d'un programme ou d'une politique en cours ou terminé en termes de conception, de mise en œuvre et de résultats obtenus. Le principal objectif de l'évaluation est d'analyser la pertinence d'un programme / projet et sa contribution aux objectifs globaux, son efficience, son efficacité, ses impacts et sa durabilité.</w:t>
      </w:r>
    </w:p>
    <w:p w14:paraId="0877DC29" w14:textId="77777777" w:rsidR="006B3585" w:rsidRPr="00E27F6F" w:rsidRDefault="006B3585" w:rsidP="006B3585">
      <w:pPr>
        <w:spacing w:line="259" w:lineRule="auto"/>
        <w:ind w:right="84"/>
        <w:rPr>
          <w:rFonts w:cstheme="minorHAnsi"/>
          <w:b/>
          <w:caps/>
          <w:szCs w:val="24"/>
          <w:lang w:val="fr-FR"/>
        </w:rPr>
      </w:pPr>
    </w:p>
    <w:p w14:paraId="7945B7B4" w14:textId="77777777" w:rsidR="006B3585" w:rsidRPr="00E27F6F" w:rsidRDefault="006B3585" w:rsidP="006B3585">
      <w:pPr>
        <w:pStyle w:val="Paragraphedeliste"/>
        <w:numPr>
          <w:ilvl w:val="2"/>
          <w:numId w:val="1"/>
        </w:numPr>
        <w:spacing w:line="259" w:lineRule="auto"/>
        <w:ind w:left="567" w:right="84" w:hanging="567"/>
        <w:rPr>
          <w:rFonts w:cstheme="minorHAnsi"/>
          <w:b/>
          <w:caps/>
          <w:szCs w:val="24"/>
          <w:lang w:val="fr-FR"/>
        </w:rPr>
      </w:pPr>
      <w:r w:rsidRPr="00E27F6F">
        <w:rPr>
          <w:rFonts w:cstheme="minorHAnsi"/>
          <w:b/>
          <w:szCs w:val="24"/>
          <w:lang w:val="fr-FR"/>
        </w:rPr>
        <w:t>Principes de l’évaluation</w:t>
      </w:r>
    </w:p>
    <w:p w14:paraId="02A5780B" w14:textId="77777777" w:rsidR="006B3585" w:rsidRPr="00E27F6F" w:rsidRDefault="006B3585" w:rsidP="006B3585">
      <w:pPr>
        <w:spacing w:line="259" w:lineRule="auto"/>
        <w:ind w:right="84"/>
        <w:rPr>
          <w:rFonts w:cstheme="minorHAnsi"/>
          <w:b/>
          <w:caps/>
          <w:szCs w:val="24"/>
          <w:lang w:val="fr-FR"/>
        </w:rPr>
      </w:pPr>
    </w:p>
    <w:p w14:paraId="20FAF705"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Un certain nombre de principes guident généralement un processus d'évaluation. Les plus courants sont :</w:t>
      </w:r>
    </w:p>
    <w:p w14:paraId="56E3370F" w14:textId="77777777" w:rsidR="006B3585" w:rsidRPr="00E27F6F" w:rsidRDefault="006B3585" w:rsidP="006B3585">
      <w:pPr>
        <w:spacing w:line="259" w:lineRule="auto"/>
        <w:rPr>
          <w:rFonts w:cstheme="minorHAnsi"/>
          <w:szCs w:val="24"/>
          <w:lang w:val="fr-FR"/>
        </w:rPr>
      </w:pPr>
    </w:p>
    <w:p w14:paraId="65C42CCA"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Impartialité et indépendance</w:t>
      </w:r>
      <w:r w:rsidRPr="00E27F6F">
        <w:rPr>
          <w:rFonts w:cstheme="minorHAnsi"/>
          <w:bCs/>
          <w:iCs/>
          <w:szCs w:val="24"/>
          <w:lang w:val="fr-FR"/>
        </w:rPr>
        <w:t xml:space="preserve"> - Le processus d'évaluation doit être impartial et indépendant du processus de prise de décision et de gestion.</w:t>
      </w:r>
    </w:p>
    <w:p w14:paraId="31F72244"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 xml:space="preserve">Crédibilité </w:t>
      </w:r>
      <w:r w:rsidRPr="00E27F6F">
        <w:rPr>
          <w:rFonts w:cstheme="minorHAnsi"/>
          <w:bCs/>
          <w:iCs/>
          <w:szCs w:val="24"/>
          <w:lang w:val="fr-FR"/>
        </w:rPr>
        <w:t>- La crédibilité de l'évaluation dépend de l'expertise et de l'indépendance des évaluateurs et du degré de transparence du processus d'évaluation.</w:t>
      </w:r>
    </w:p>
    <w:p w14:paraId="70EA5F38"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Participation</w:t>
      </w:r>
      <w:r w:rsidRPr="00E27F6F">
        <w:rPr>
          <w:rFonts w:cstheme="minorHAnsi"/>
          <w:bCs/>
          <w:iCs/>
          <w:szCs w:val="24"/>
          <w:lang w:val="fr-FR"/>
        </w:rPr>
        <w:t xml:space="preserve"> - Lorsque cela est possible et approprié, les partenaires et les bénéficiaires doivent être impliqués dans le processus d'évaluation.</w:t>
      </w:r>
    </w:p>
    <w:p w14:paraId="6A53E359"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Harmonisation</w:t>
      </w:r>
      <w:r w:rsidRPr="00E27F6F">
        <w:rPr>
          <w:rFonts w:cstheme="minorHAnsi"/>
          <w:bCs/>
          <w:iCs/>
          <w:szCs w:val="24"/>
          <w:lang w:val="fr-FR"/>
        </w:rPr>
        <w:t xml:space="preserve"> - L'harmonisation des méthodes d'évaluation doit être encouragée. Il en va de même pour les formats et les moyens de communication et le partage d'informations.</w:t>
      </w:r>
    </w:p>
    <w:p w14:paraId="2F45BEDA"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Planification des évaluations</w:t>
      </w:r>
      <w:r w:rsidRPr="00E27F6F">
        <w:rPr>
          <w:rFonts w:cstheme="minorHAnsi"/>
          <w:bCs/>
          <w:iCs/>
          <w:szCs w:val="24"/>
          <w:lang w:val="fr-FR"/>
        </w:rPr>
        <w:t xml:space="preserve"> - Un plan global d'évaluation doit être élaboré pour catégoriser, prioriser et programmer les interventions à évaluer.</w:t>
      </w:r>
    </w:p>
    <w:p w14:paraId="21B76BCB"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Design professionnelle</w:t>
      </w:r>
      <w:r w:rsidRPr="00E27F6F">
        <w:rPr>
          <w:rFonts w:cstheme="minorHAnsi"/>
          <w:bCs/>
          <w:iCs/>
          <w:szCs w:val="24"/>
          <w:lang w:val="fr-FR"/>
        </w:rPr>
        <w:t xml:space="preserve"> - Chaque évaluation doit être planifiée et des termes de référence doivent être élaborés afin de définir l'objectif et la portée de l'évaluation, identifier les questions prioritaires, décrire les méthodes et déterminer les ressources et le temps requis pour réaliser l'évaluation.</w:t>
      </w:r>
    </w:p>
    <w:p w14:paraId="14AEFFE0" w14:textId="77777777" w:rsidR="006B3585" w:rsidRPr="00E27F6F" w:rsidRDefault="006B3585">
      <w:pPr>
        <w:pStyle w:val="Paragraphedeliste"/>
        <w:numPr>
          <w:ilvl w:val="0"/>
          <w:numId w:val="23"/>
        </w:numPr>
        <w:spacing w:line="259" w:lineRule="auto"/>
        <w:ind w:left="567"/>
        <w:rPr>
          <w:rFonts w:cstheme="minorHAnsi"/>
          <w:bCs/>
          <w:iCs/>
          <w:szCs w:val="24"/>
          <w:lang w:val="fr-FR"/>
        </w:rPr>
      </w:pPr>
      <w:r w:rsidRPr="00E27F6F">
        <w:rPr>
          <w:rFonts w:cstheme="minorHAnsi"/>
          <w:b/>
          <w:iCs/>
          <w:szCs w:val="24"/>
          <w:lang w:val="fr-FR"/>
        </w:rPr>
        <w:t>Conformité technique</w:t>
      </w:r>
      <w:r w:rsidRPr="00E27F6F">
        <w:rPr>
          <w:rFonts w:cstheme="minorHAnsi"/>
          <w:bCs/>
          <w:iCs/>
          <w:szCs w:val="24"/>
          <w:lang w:val="fr-FR"/>
        </w:rPr>
        <w:t xml:space="preserve"> - Les informations collectées doivent être conformes aux normes et procédures techniques standard (méthodes d'échantillonnage, formulation des questionnaires, guides d'entrevue, formation des équipes d’enquête, etc.).</w:t>
      </w:r>
    </w:p>
    <w:p w14:paraId="189ADF89" w14:textId="77777777" w:rsidR="006B3585" w:rsidRPr="00E27F6F" w:rsidRDefault="006B3585" w:rsidP="006B3585">
      <w:pPr>
        <w:spacing w:line="259" w:lineRule="auto"/>
        <w:ind w:right="84"/>
        <w:rPr>
          <w:rFonts w:cstheme="minorHAnsi"/>
          <w:b/>
          <w:szCs w:val="24"/>
          <w:lang w:val="fr-FR"/>
        </w:rPr>
      </w:pPr>
    </w:p>
    <w:p w14:paraId="087E563A" w14:textId="77777777" w:rsidR="006B3585" w:rsidRPr="00E27F6F" w:rsidRDefault="006B3585" w:rsidP="006B3585">
      <w:pPr>
        <w:pStyle w:val="Paragraphedeliste"/>
        <w:numPr>
          <w:ilvl w:val="2"/>
          <w:numId w:val="1"/>
        </w:numPr>
        <w:spacing w:line="259" w:lineRule="auto"/>
        <w:ind w:left="567" w:right="84" w:hanging="567"/>
        <w:rPr>
          <w:rFonts w:cstheme="minorHAnsi"/>
          <w:b/>
          <w:szCs w:val="24"/>
          <w:lang w:val="fr-FR"/>
        </w:rPr>
      </w:pPr>
      <w:r w:rsidRPr="00E27F6F">
        <w:rPr>
          <w:rFonts w:cstheme="minorHAnsi"/>
          <w:b/>
          <w:szCs w:val="24"/>
          <w:lang w:val="fr-FR"/>
        </w:rPr>
        <w:t>Les critères d'évaluation les plus courants</w:t>
      </w:r>
    </w:p>
    <w:p w14:paraId="71BE9F2C" w14:textId="77777777" w:rsidR="006B3585" w:rsidRPr="00E27F6F" w:rsidRDefault="006B3585" w:rsidP="006B3585">
      <w:pPr>
        <w:spacing w:line="259" w:lineRule="auto"/>
        <w:ind w:right="84"/>
        <w:rPr>
          <w:rFonts w:cstheme="minorHAnsi"/>
          <w:b/>
          <w:szCs w:val="24"/>
          <w:lang w:val="fr-FR"/>
        </w:rPr>
      </w:pPr>
    </w:p>
    <w:p w14:paraId="38ED4C5A"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Les sept critères d'évaluation les plus courants dans le contexte d’une gestion axée sur les résultats sont </w:t>
      </w:r>
      <w:bookmarkStart w:id="49" w:name="_Hlk40432729"/>
      <w:r w:rsidRPr="00E27F6F">
        <w:rPr>
          <w:rFonts w:cstheme="minorHAnsi"/>
          <w:szCs w:val="24"/>
          <w:lang w:val="fr-FR"/>
        </w:rPr>
        <w:t>: la pertinence d'un programme / projet et sa contribution aux objectifs globaux, l'efficience, l'efficacité, l'impact, la durabilité</w:t>
      </w:r>
      <w:bookmarkEnd w:id="49"/>
      <w:r w:rsidRPr="00E27F6F">
        <w:rPr>
          <w:rFonts w:cstheme="minorHAnsi"/>
          <w:szCs w:val="24"/>
          <w:lang w:val="fr-FR"/>
        </w:rPr>
        <w:t xml:space="preserve"> (viabilité), le coût-efficacité et l’économie. Il n'est pas nécessaire de mesurer tous les critères dans toutes les évaluations. En fonction des objectifs fixés, les critères ci-dessus peuvent également être complétés par d’autres critères relatifs à des questions technique de mise en œuvre ou des facteurs sociaux, environnementaux, institutionnels et politiques.</w:t>
      </w:r>
    </w:p>
    <w:p w14:paraId="0296EBCB" w14:textId="77777777" w:rsidR="006B3585" w:rsidRPr="00E27F6F" w:rsidRDefault="006B3585" w:rsidP="006B3585">
      <w:pPr>
        <w:spacing w:line="259" w:lineRule="auto"/>
        <w:jc w:val="left"/>
        <w:rPr>
          <w:rFonts w:cstheme="minorHAnsi"/>
          <w:szCs w:val="24"/>
          <w:lang w:val="fr-FR"/>
        </w:rPr>
      </w:pPr>
    </w:p>
    <w:p w14:paraId="72E08F14" w14:textId="77777777" w:rsidR="006B3585" w:rsidRPr="00E27F6F" w:rsidRDefault="006B3585" w:rsidP="006B3585">
      <w:pPr>
        <w:spacing w:line="259" w:lineRule="auto"/>
        <w:jc w:val="left"/>
        <w:rPr>
          <w:rFonts w:cstheme="minorHAnsi"/>
          <w:b/>
          <w:bCs/>
          <w:szCs w:val="24"/>
          <w:lang w:val="fr-FR"/>
        </w:rPr>
      </w:pPr>
      <w:r w:rsidRPr="00E27F6F">
        <w:rPr>
          <w:rFonts w:cstheme="minorHAnsi"/>
          <w:b/>
          <w:bCs/>
          <w:szCs w:val="24"/>
          <w:lang w:val="fr-FR"/>
        </w:rPr>
        <w:br w:type="page"/>
      </w:r>
    </w:p>
    <w:p w14:paraId="2BDDE549" w14:textId="77777777" w:rsidR="006B3585" w:rsidRPr="00E27F6F" w:rsidRDefault="006B3585" w:rsidP="006B3585">
      <w:pPr>
        <w:spacing w:line="259" w:lineRule="auto"/>
        <w:jc w:val="center"/>
        <w:rPr>
          <w:rFonts w:cstheme="minorHAnsi"/>
          <w:b/>
          <w:bCs/>
          <w:szCs w:val="24"/>
          <w:lang w:val="fr-FR"/>
        </w:rPr>
      </w:pPr>
      <w:r w:rsidRPr="00E27F6F">
        <w:rPr>
          <w:rFonts w:cstheme="minorHAnsi"/>
          <w:b/>
          <w:bCs/>
          <w:szCs w:val="24"/>
          <w:lang w:val="fr-FR"/>
        </w:rPr>
        <w:lastRenderedPageBreak/>
        <w:t>Figure 5.2 : Critère d’évaluation dans le contexte de la GAR</w:t>
      </w:r>
    </w:p>
    <w:p w14:paraId="7AB1E507" w14:textId="77777777" w:rsidR="006B3585" w:rsidRPr="00E27F6F" w:rsidRDefault="006B3585" w:rsidP="006B3585">
      <w:pPr>
        <w:spacing w:line="259" w:lineRule="auto"/>
        <w:jc w:val="center"/>
        <w:rPr>
          <w:rFonts w:cstheme="minorHAnsi"/>
          <w:b/>
          <w:bCs/>
          <w:szCs w:val="24"/>
          <w:lang w:val="fr-FR"/>
        </w:rPr>
      </w:pPr>
    </w:p>
    <w:p w14:paraId="15AC30A3" w14:textId="77777777" w:rsidR="006B3585" w:rsidRPr="00E27F6F" w:rsidRDefault="006B3585" w:rsidP="006B3585">
      <w:pPr>
        <w:spacing w:line="259" w:lineRule="auto"/>
        <w:jc w:val="center"/>
        <w:rPr>
          <w:rFonts w:cstheme="minorHAnsi"/>
          <w:szCs w:val="24"/>
          <w:lang w:val="fr-FR"/>
        </w:rPr>
      </w:pPr>
      <w:r w:rsidRPr="00E27F6F">
        <w:rPr>
          <w:rFonts w:cstheme="minorHAnsi"/>
          <w:noProof/>
          <w:szCs w:val="24"/>
          <w:lang w:val="fr-FR" w:eastAsia="fr-FR"/>
        </w:rPr>
        <w:drawing>
          <wp:inline distT="0" distB="0" distL="0" distR="0" wp14:anchorId="70FA3B82" wp14:editId="4AC9DFA4">
            <wp:extent cx="5326380" cy="3024231"/>
            <wp:effectExtent l="0" t="0" r="0" b="508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55694" cy="3040875"/>
                    </a:xfrm>
                    <a:prstGeom prst="rect">
                      <a:avLst/>
                    </a:prstGeom>
                    <a:noFill/>
                  </pic:spPr>
                </pic:pic>
              </a:graphicData>
            </a:graphic>
          </wp:inline>
        </w:drawing>
      </w:r>
    </w:p>
    <w:p w14:paraId="09D290B2" w14:textId="77777777" w:rsidR="006B3585" w:rsidRPr="00E27F6F" w:rsidRDefault="006B3585" w:rsidP="006B3585">
      <w:pPr>
        <w:spacing w:line="259" w:lineRule="auto"/>
        <w:rPr>
          <w:rFonts w:cstheme="minorHAnsi"/>
          <w:szCs w:val="24"/>
          <w:lang w:val="fr-FR"/>
        </w:rPr>
      </w:pPr>
    </w:p>
    <w:p w14:paraId="6E05A7F8" w14:textId="77777777" w:rsidR="006B3585" w:rsidRPr="00E27F6F" w:rsidRDefault="006B3585" w:rsidP="006B3585">
      <w:pPr>
        <w:spacing w:line="259" w:lineRule="auto"/>
        <w:rPr>
          <w:rFonts w:cstheme="minorHAnsi"/>
          <w:szCs w:val="24"/>
          <w:lang w:val="fr-FR"/>
        </w:rPr>
      </w:pPr>
    </w:p>
    <w:p w14:paraId="6A09D4D8"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En général, les évaluations examinent l'efficacité, la pertinence, l'impact et la durabilité. Dans les faits, c’est en fonction des questions d’évaluation que les critères à évaluer seront choisis. Les deux critères qui demandent un peu plus d’analyse technique sont l'efficacité et l'efficience.</w:t>
      </w:r>
    </w:p>
    <w:p w14:paraId="16375723" w14:textId="77777777" w:rsidR="006B3585" w:rsidRPr="00E27F6F" w:rsidRDefault="006B3585" w:rsidP="006B3585">
      <w:pPr>
        <w:spacing w:line="259" w:lineRule="auto"/>
        <w:rPr>
          <w:rFonts w:cstheme="minorHAnsi"/>
          <w:szCs w:val="24"/>
          <w:lang w:val="fr-FR"/>
        </w:rPr>
      </w:pPr>
    </w:p>
    <w:p w14:paraId="64168612" w14:textId="77777777" w:rsidR="006B3585" w:rsidRPr="00E27F6F" w:rsidRDefault="006B3585" w:rsidP="006B3585">
      <w:pPr>
        <w:spacing w:line="259" w:lineRule="auto"/>
        <w:rPr>
          <w:rFonts w:cstheme="minorHAnsi"/>
          <w:b/>
          <w:szCs w:val="24"/>
          <w:lang w:val="fr-FR"/>
        </w:rPr>
      </w:pPr>
      <w:r w:rsidRPr="00E27F6F">
        <w:rPr>
          <w:rFonts w:cstheme="minorHAnsi"/>
          <w:szCs w:val="24"/>
          <w:lang w:val="fr-FR"/>
        </w:rPr>
        <w:t>L'efficience mesure les extrants produits par rapport aux intrants utilisés. On cherche à savoir si le programme/projet utilise les ressources les moins chers possibles pour atteindre les résultats désirés (extrants). Le calcul de l'efficience nécessite généralement une comparaison (benchmarking) avec des approches alternatives (ou des programmes/projets similaires) pour la production des mêmes extrants (biens/services). L'efficacité évalue pour sa part dans quelle mesure les objectifs spécifiques (effets) et les extrants ont été atteints.</w:t>
      </w:r>
    </w:p>
    <w:p w14:paraId="4F224EC2" w14:textId="77777777" w:rsidR="006B3585" w:rsidRPr="00E27F6F" w:rsidRDefault="006B3585" w:rsidP="006B3585">
      <w:pPr>
        <w:spacing w:line="259" w:lineRule="auto"/>
        <w:ind w:right="84"/>
        <w:rPr>
          <w:rFonts w:cstheme="minorHAnsi"/>
          <w:b/>
          <w:szCs w:val="24"/>
          <w:lang w:val="fr-FR"/>
        </w:rPr>
      </w:pPr>
    </w:p>
    <w:p w14:paraId="723449BB" w14:textId="77777777" w:rsidR="006B3585" w:rsidRPr="00E27F6F" w:rsidRDefault="006B3585" w:rsidP="006B3585">
      <w:pPr>
        <w:pStyle w:val="Paragraphedeliste"/>
        <w:numPr>
          <w:ilvl w:val="2"/>
          <w:numId w:val="1"/>
        </w:numPr>
        <w:spacing w:line="259" w:lineRule="auto"/>
        <w:ind w:left="567" w:right="84" w:hanging="567"/>
        <w:rPr>
          <w:rFonts w:cstheme="minorHAnsi"/>
          <w:b/>
          <w:szCs w:val="24"/>
          <w:lang w:val="fr-FR"/>
        </w:rPr>
      </w:pPr>
      <w:r w:rsidRPr="00E27F6F">
        <w:rPr>
          <w:rFonts w:cstheme="minorHAnsi"/>
          <w:b/>
          <w:szCs w:val="24"/>
          <w:lang w:val="fr-FR"/>
        </w:rPr>
        <w:t>L’évaluation avec et sans ou avant et après projet</w:t>
      </w:r>
      <w:r w:rsidRPr="00E27F6F">
        <w:rPr>
          <w:rFonts w:cstheme="minorHAnsi"/>
          <w:b/>
          <w:szCs w:val="24"/>
          <w:lang w:val="fr-FR"/>
        </w:rPr>
        <w:tab/>
      </w:r>
    </w:p>
    <w:p w14:paraId="5AFD824B" w14:textId="77777777" w:rsidR="006B3585" w:rsidRPr="00E27F6F" w:rsidRDefault="006B3585" w:rsidP="006B3585">
      <w:pPr>
        <w:spacing w:line="259" w:lineRule="auto"/>
        <w:ind w:right="84"/>
        <w:rPr>
          <w:rFonts w:cstheme="minorHAnsi"/>
          <w:b/>
          <w:szCs w:val="24"/>
          <w:lang w:val="fr-FR"/>
        </w:rPr>
      </w:pPr>
    </w:p>
    <w:p w14:paraId="4A7C5EB9"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On peut apprécier l’impact d’un projet en comparant la situation « sans » et « avec » afin de capter les changements spécifiquement imputables au projet. La Figure 5.3 présente différents scénarios d’évolution des effets liés ou non à l’intervention propre du projet. La méthode qui consiste à comparer la situation « avant » et « après » la mise en œuvre du projet ne permet pas d’isoler les effets du projet de ceux imputables à d’autres facteurs comme un contexte défavorable ou des facteurs exogènes au projet (Figure 5.3 - I et II). </w:t>
      </w:r>
    </w:p>
    <w:p w14:paraId="204AB321" w14:textId="77777777" w:rsidR="006B3585" w:rsidRPr="00E27F6F" w:rsidRDefault="006B3585" w:rsidP="006B3585">
      <w:pPr>
        <w:spacing w:line="259" w:lineRule="auto"/>
        <w:rPr>
          <w:rFonts w:cstheme="minorHAnsi"/>
          <w:szCs w:val="24"/>
          <w:lang w:val="fr-FR"/>
        </w:rPr>
      </w:pPr>
    </w:p>
    <w:p w14:paraId="6CC6BD3F"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L’intervention du projet peut avoir un effet de levier et accélérer les avantages qui se seraient réalisés, mais dans une moindre mesure sans intervention (Figure 5.3 - III). De même, les effets d’un contexte défavorable peuvent être atténuer par l’intervention du projet (Figure 5.3 - IV). </w:t>
      </w:r>
    </w:p>
    <w:p w14:paraId="1F5705F0" w14:textId="77777777" w:rsidR="006B3585" w:rsidRPr="00E27F6F" w:rsidRDefault="006B3585" w:rsidP="006B3585">
      <w:pPr>
        <w:spacing w:line="259" w:lineRule="auto"/>
        <w:rPr>
          <w:rFonts w:cstheme="minorHAnsi"/>
          <w:szCs w:val="24"/>
          <w:lang w:val="fr-FR"/>
        </w:rPr>
        <w:sectPr w:rsidR="006B3585" w:rsidRPr="00E27F6F" w:rsidSect="006B3585">
          <w:headerReference w:type="even" r:id="rId63"/>
          <w:headerReference w:type="default" r:id="rId64"/>
          <w:footerReference w:type="default" r:id="rId65"/>
          <w:headerReference w:type="first" r:id="rId66"/>
          <w:pgSz w:w="11909" w:h="16834" w:code="9"/>
          <w:pgMar w:top="1418" w:right="1418" w:bottom="1418" w:left="1418" w:header="709" w:footer="709" w:gutter="0"/>
          <w:cols w:space="720"/>
          <w:docGrid w:linePitch="360"/>
        </w:sectPr>
      </w:pPr>
    </w:p>
    <w:p w14:paraId="688B78F7" w14:textId="77777777" w:rsidR="006B3585" w:rsidRPr="00E27F6F" w:rsidRDefault="006B3585" w:rsidP="006B3585">
      <w:pPr>
        <w:spacing w:line="259" w:lineRule="auto"/>
        <w:jc w:val="center"/>
        <w:rPr>
          <w:rFonts w:cstheme="minorHAnsi"/>
          <w:b/>
          <w:bCs/>
          <w:szCs w:val="24"/>
          <w:lang w:val="fr-FR"/>
        </w:rPr>
      </w:pPr>
      <w:r w:rsidRPr="00E27F6F">
        <w:rPr>
          <w:rFonts w:cstheme="minorHAnsi"/>
          <w:b/>
          <w:bCs/>
          <w:szCs w:val="24"/>
          <w:lang w:val="fr-FR"/>
        </w:rPr>
        <w:lastRenderedPageBreak/>
        <w:t>Figure 5.3 : Les indicateurs peuvent évoluer positivement ou négativement indécemment de l’action du programme/projet</w:t>
      </w:r>
    </w:p>
    <w:p w14:paraId="49AC7F16" w14:textId="77777777" w:rsidR="006B3585" w:rsidRPr="00E27F6F" w:rsidRDefault="006B3585" w:rsidP="006B3585">
      <w:pPr>
        <w:spacing w:line="259" w:lineRule="auto"/>
        <w:jc w:val="center"/>
        <w:rPr>
          <w:rFonts w:cstheme="minorHAnsi"/>
          <w:b/>
          <w:bCs/>
          <w:szCs w:val="24"/>
          <w:lang w:val="fr-FR"/>
        </w:rPr>
      </w:pPr>
    </w:p>
    <w:tbl>
      <w:tblPr>
        <w:tblStyle w:val="Grilledutableau"/>
        <w:tblW w:w="14546" w:type="dxa"/>
        <w:tblLook w:val="04A0" w:firstRow="1" w:lastRow="0" w:firstColumn="1" w:lastColumn="0" w:noHBand="0" w:noVBand="1"/>
      </w:tblPr>
      <w:tblGrid>
        <w:gridCol w:w="7273"/>
        <w:gridCol w:w="7273"/>
      </w:tblGrid>
      <w:tr w:rsidR="006B3585" w:rsidRPr="005E10DE" w14:paraId="7956771E" w14:textId="77777777" w:rsidTr="00361AFF">
        <w:trPr>
          <w:trHeight w:val="3849"/>
        </w:trPr>
        <w:tc>
          <w:tcPr>
            <w:tcW w:w="7273" w:type="dxa"/>
          </w:tcPr>
          <w:p w14:paraId="79944349" w14:textId="77777777" w:rsidR="006B3585" w:rsidRPr="00E27F6F" w:rsidRDefault="006B3585" w:rsidP="00346363">
            <w:pPr>
              <w:spacing w:line="240" w:lineRule="auto"/>
              <w:jc w:val="center"/>
              <w:rPr>
                <w:rFonts w:cstheme="minorHAnsi"/>
                <w:b/>
                <w:bCs/>
                <w:szCs w:val="24"/>
                <w:lang w:val="fr-FR"/>
              </w:rPr>
            </w:pPr>
          </w:p>
          <w:p w14:paraId="47E62E9F" w14:textId="77777777" w:rsidR="006B3585" w:rsidRPr="00E27F6F" w:rsidRDefault="006B3585" w:rsidP="00346363">
            <w:pPr>
              <w:spacing w:line="240" w:lineRule="auto"/>
              <w:jc w:val="center"/>
              <w:rPr>
                <w:rFonts w:cstheme="minorHAnsi"/>
                <w:b/>
                <w:bCs/>
                <w:szCs w:val="24"/>
                <w:lang w:val="fr-FR"/>
              </w:rPr>
            </w:pPr>
            <w:r w:rsidRPr="00E27F6F">
              <w:rPr>
                <w:rFonts w:cstheme="minorHAnsi"/>
                <w:b/>
                <w:bCs/>
                <w:szCs w:val="24"/>
                <w:lang w:val="fr-FR"/>
              </w:rPr>
              <w:t>I. Amélioration de la situation indépendamment de l’action du projet</w:t>
            </w:r>
          </w:p>
          <w:p w14:paraId="64976133" w14:textId="77777777" w:rsidR="006B3585" w:rsidRPr="00E27F6F" w:rsidRDefault="006B3585" w:rsidP="00346363">
            <w:pPr>
              <w:spacing w:line="240" w:lineRule="auto"/>
              <w:rPr>
                <w:rFonts w:cstheme="minorHAnsi"/>
                <w:szCs w:val="24"/>
                <w:lang w:val="fr-FR"/>
              </w:rPr>
            </w:pPr>
            <w:r w:rsidRPr="00E27F6F">
              <w:rPr>
                <w:rFonts w:cstheme="minorHAnsi"/>
                <w:noProof/>
                <w:szCs w:val="24"/>
                <w:lang w:val="fr-FR" w:eastAsia="fr-FR"/>
              </w:rPr>
              <w:drawing>
                <wp:anchor distT="0" distB="0" distL="114300" distR="114300" simplePos="0" relativeHeight="251714560" behindDoc="1" locked="0" layoutInCell="1" allowOverlap="1" wp14:anchorId="3D956255" wp14:editId="26EA22DC">
                  <wp:simplePos x="0" y="0"/>
                  <wp:positionH relativeFrom="column">
                    <wp:posOffset>374015</wp:posOffset>
                  </wp:positionH>
                  <wp:positionV relativeFrom="paragraph">
                    <wp:posOffset>79833</wp:posOffset>
                  </wp:positionV>
                  <wp:extent cx="3761773" cy="1939554"/>
                  <wp:effectExtent l="0" t="0" r="0" b="3810"/>
                  <wp:wrapTight wrapText="bothSides">
                    <wp:wrapPolygon edited="0">
                      <wp:start x="0" y="0"/>
                      <wp:lineTo x="0" y="21430"/>
                      <wp:lineTo x="21440" y="21430"/>
                      <wp:lineTo x="21440" y="0"/>
                      <wp:lineTo x="0" y="0"/>
                    </wp:wrapPolygon>
                  </wp:wrapTight>
                  <wp:docPr id="38439" name="Picture 3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761773" cy="1939554"/>
                          </a:xfrm>
                          <a:prstGeom prst="rect">
                            <a:avLst/>
                          </a:prstGeom>
                        </pic:spPr>
                      </pic:pic>
                    </a:graphicData>
                  </a:graphic>
                </wp:anchor>
              </w:drawing>
            </w:r>
          </w:p>
        </w:tc>
        <w:tc>
          <w:tcPr>
            <w:tcW w:w="7273" w:type="dxa"/>
          </w:tcPr>
          <w:p w14:paraId="1E78E0C2" w14:textId="77777777" w:rsidR="006B3585" w:rsidRPr="00E27F6F" w:rsidRDefault="006B3585" w:rsidP="00346363">
            <w:pPr>
              <w:spacing w:line="240" w:lineRule="auto"/>
              <w:jc w:val="center"/>
              <w:rPr>
                <w:rFonts w:cstheme="minorHAnsi"/>
                <w:b/>
                <w:bCs/>
                <w:szCs w:val="24"/>
                <w:lang w:val="fr-FR"/>
              </w:rPr>
            </w:pPr>
          </w:p>
          <w:p w14:paraId="1E53364A" w14:textId="77777777" w:rsidR="006B3585" w:rsidRPr="00E27F6F" w:rsidRDefault="006B3585" w:rsidP="00346363">
            <w:pPr>
              <w:spacing w:line="240" w:lineRule="auto"/>
              <w:jc w:val="center"/>
              <w:rPr>
                <w:rFonts w:cstheme="minorHAnsi"/>
                <w:b/>
                <w:bCs/>
                <w:szCs w:val="24"/>
                <w:lang w:val="fr-FR"/>
              </w:rPr>
            </w:pPr>
            <w:r w:rsidRPr="00E27F6F">
              <w:rPr>
                <w:rFonts w:cstheme="minorHAnsi"/>
                <w:noProof/>
                <w:szCs w:val="24"/>
                <w:lang w:val="fr-FR" w:eastAsia="fr-FR"/>
              </w:rPr>
              <w:drawing>
                <wp:anchor distT="0" distB="0" distL="114300" distR="114300" simplePos="0" relativeHeight="251713536" behindDoc="1" locked="0" layoutInCell="1" allowOverlap="1" wp14:anchorId="7F480C70" wp14:editId="0A121F93">
                  <wp:simplePos x="0" y="0"/>
                  <wp:positionH relativeFrom="column">
                    <wp:posOffset>450215</wp:posOffset>
                  </wp:positionH>
                  <wp:positionV relativeFrom="paragraph">
                    <wp:posOffset>228423</wp:posOffset>
                  </wp:positionV>
                  <wp:extent cx="3583268" cy="1927185"/>
                  <wp:effectExtent l="0" t="0" r="0" b="0"/>
                  <wp:wrapTight wrapText="bothSides">
                    <wp:wrapPolygon edited="0">
                      <wp:start x="0" y="0"/>
                      <wp:lineTo x="0" y="21358"/>
                      <wp:lineTo x="21477" y="21358"/>
                      <wp:lineTo x="21477" y="0"/>
                      <wp:lineTo x="0" y="0"/>
                    </wp:wrapPolygon>
                  </wp:wrapTight>
                  <wp:docPr id="38440" name="Picture 3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583268" cy="1927185"/>
                          </a:xfrm>
                          <a:prstGeom prst="rect">
                            <a:avLst/>
                          </a:prstGeom>
                        </pic:spPr>
                      </pic:pic>
                    </a:graphicData>
                  </a:graphic>
                </wp:anchor>
              </w:drawing>
            </w:r>
            <w:r w:rsidRPr="00E27F6F">
              <w:rPr>
                <w:rFonts w:cstheme="minorHAnsi"/>
                <w:b/>
                <w:bCs/>
                <w:szCs w:val="24"/>
                <w:lang w:val="fr-FR"/>
              </w:rPr>
              <w:t>II. Détérioration de la situation indépendamment de l’action du projet</w:t>
            </w:r>
          </w:p>
        </w:tc>
      </w:tr>
      <w:tr w:rsidR="006B3585" w:rsidRPr="005E10DE" w14:paraId="7F72AF06" w14:textId="77777777" w:rsidTr="00361AFF">
        <w:trPr>
          <w:trHeight w:val="3819"/>
        </w:trPr>
        <w:tc>
          <w:tcPr>
            <w:tcW w:w="7273" w:type="dxa"/>
          </w:tcPr>
          <w:p w14:paraId="0524A99F" w14:textId="77777777" w:rsidR="006B3585" w:rsidRPr="00E27F6F" w:rsidRDefault="006B3585" w:rsidP="00346363">
            <w:pPr>
              <w:spacing w:line="240" w:lineRule="auto"/>
              <w:jc w:val="center"/>
              <w:rPr>
                <w:rFonts w:cstheme="minorHAnsi"/>
                <w:b/>
                <w:bCs/>
                <w:szCs w:val="24"/>
                <w:lang w:val="fr-FR"/>
              </w:rPr>
            </w:pPr>
          </w:p>
          <w:p w14:paraId="6A8BE5A4" w14:textId="77777777" w:rsidR="006B3585" w:rsidRPr="00E27F6F" w:rsidRDefault="006B3585" w:rsidP="00346363">
            <w:pPr>
              <w:spacing w:line="240" w:lineRule="auto"/>
              <w:jc w:val="center"/>
              <w:rPr>
                <w:rFonts w:cstheme="minorHAnsi"/>
                <w:szCs w:val="24"/>
                <w:lang w:val="fr-FR"/>
              </w:rPr>
            </w:pPr>
            <w:r w:rsidRPr="00E27F6F">
              <w:rPr>
                <w:rFonts w:cstheme="minorHAnsi"/>
                <w:noProof/>
                <w:szCs w:val="24"/>
                <w:lang w:val="fr-FR" w:eastAsia="fr-FR"/>
              </w:rPr>
              <w:drawing>
                <wp:anchor distT="0" distB="0" distL="114300" distR="114300" simplePos="0" relativeHeight="251712512" behindDoc="1" locked="0" layoutInCell="1" allowOverlap="1" wp14:anchorId="7451F9AE" wp14:editId="07E479A8">
                  <wp:simplePos x="0" y="0"/>
                  <wp:positionH relativeFrom="column">
                    <wp:posOffset>451011</wp:posOffset>
                  </wp:positionH>
                  <wp:positionV relativeFrom="paragraph">
                    <wp:posOffset>370896</wp:posOffset>
                  </wp:positionV>
                  <wp:extent cx="3611245" cy="1757680"/>
                  <wp:effectExtent l="0" t="0" r="8255" b="0"/>
                  <wp:wrapTight wrapText="bothSides">
                    <wp:wrapPolygon edited="0">
                      <wp:start x="0" y="0"/>
                      <wp:lineTo x="0" y="21303"/>
                      <wp:lineTo x="21535" y="21303"/>
                      <wp:lineTo x="21535" y="0"/>
                      <wp:lineTo x="0" y="0"/>
                    </wp:wrapPolygon>
                  </wp:wrapTight>
                  <wp:docPr id="38441" name="Picture 3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611245" cy="1757680"/>
                          </a:xfrm>
                          <a:prstGeom prst="rect">
                            <a:avLst/>
                          </a:prstGeom>
                        </pic:spPr>
                      </pic:pic>
                    </a:graphicData>
                  </a:graphic>
                  <wp14:sizeRelH relativeFrom="margin">
                    <wp14:pctWidth>0</wp14:pctWidth>
                  </wp14:sizeRelH>
                  <wp14:sizeRelV relativeFrom="margin">
                    <wp14:pctHeight>0</wp14:pctHeight>
                  </wp14:sizeRelV>
                </wp:anchor>
              </w:drawing>
            </w:r>
            <w:r w:rsidRPr="00E27F6F">
              <w:rPr>
                <w:rFonts w:cstheme="minorHAnsi"/>
                <w:b/>
                <w:bCs/>
                <w:szCs w:val="24"/>
                <w:lang w:val="fr-FR"/>
              </w:rPr>
              <w:t>III. Accélération du taux de scolarisation en raison de la construction de nouvelles écoles</w:t>
            </w:r>
          </w:p>
        </w:tc>
        <w:tc>
          <w:tcPr>
            <w:tcW w:w="7273" w:type="dxa"/>
          </w:tcPr>
          <w:p w14:paraId="13F5BD37" w14:textId="77777777" w:rsidR="006B3585" w:rsidRPr="00E27F6F" w:rsidRDefault="006B3585" w:rsidP="00346363">
            <w:pPr>
              <w:spacing w:line="240" w:lineRule="auto"/>
              <w:jc w:val="center"/>
              <w:rPr>
                <w:rFonts w:cstheme="minorHAnsi"/>
                <w:b/>
                <w:bCs/>
                <w:szCs w:val="24"/>
                <w:lang w:val="fr-FR"/>
              </w:rPr>
            </w:pPr>
          </w:p>
          <w:p w14:paraId="5568AB64" w14:textId="77777777" w:rsidR="006B3585" w:rsidRPr="00E27F6F" w:rsidRDefault="006B3585" w:rsidP="00346363">
            <w:pPr>
              <w:spacing w:line="240" w:lineRule="auto"/>
              <w:jc w:val="center"/>
              <w:rPr>
                <w:rFonts w:cstheme="minorHAnsi"/>
                <w:b/>
                <w:bCs/>
                <w:szCs w:val="24"/>
                <w:lang w:val="fr-FR"/>
              </w:rPr>
            </w:pPr>
            <w:r w:rsidRPr="00E27F6F">
              <w:rPr>
                <w:rFonts w:cstheme="minorHAnsi"/>
                <w:b/>
                <w:bCs/>
                <w:szCs w:val="24"/>
                <w:lang w:val="fr-FR"/>
              </w:rPr>
              <w:t>IV. Maintien du niveau des récole malgré la sècheresse</w:t>
            </w:r>
          </w:p>
          <w:p w14:paraId="2B83EEF3" w14:textId="77777777" w:rsidR="006B3585" w:rsidRPr="00E27F6F" w:rsidRDefault="006B3585" w:rsidP="00346363">
            <w:pPr>
              <w:spacing w:line="240" w:lineRule="auto"/>
              <w:rPr>
                <w:rFonts w:cstheme="minorHAnsi"/>
                <w:szCs w:val="24"/>
                <w:lang w:val="fr-FR"/>
              </w:rPr>
            </w:pPr>
            <w:r w:rsidRPr="00E27F6F">
              <w:rPr>
                <w:rFonts w:cstheme="minorHAnsi"/>
                <w:noProof/>
                <w:szCs w:val="24"/>
                <w:lang w:val="fr-FR" w:eastAsia="fr-FR"/>
              </w:rPr>
              <w:drawing>
                <wp:anchor distT="0" distB="0" distL="114300" distR="114300" simplePos="0" relativeHeight="251711488" behindDoc="1" locked="0" layoutInCell="1" allowOverlap="1" wp14:anchorId="631BD5CE" wp14:editId="3DE62D62">
                  <wp:simplePos x="0" y="0"/>
                  <wp:positionH relativeFrom="column">
                    <wp:posOffset>601345</wp:posOffset>
                  </wp:positionH>
                  <wp:positionV relativeFrom="paragraph">
                    <wp:posOffset>140970</wp:posOffset>
                  </wp:positionV>
                  <wp:extent cx="3356610" cy="1823085"/>
                  <wp:effectExtent l="0" t="0" r="0" b="5715"/>
                  <wp:wrapTight wrapText="bothSides">
                    <wp:wrapPolygon edited="0">
                      <wp:start x="0" y="0"/>
                      <wp:lineTo x="0" y="21442"/>
                      <wp:lineTo x="21453" y="21442"/>
                      <wp:lineTo x="21453" y="0"/>
                      <wp:lineTo x="0" y="0"/>
                    </wp:wrapPolygon>
                  </wp:wrapTight>
                  <wp:docPr id="38442" name="Picture 3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356610" cy="1823085"/>
                          </a:xfrm>
                          <a:prstGeom prst="rect">
                            <a:avLst/>
                          </a:prstGeom>
                        </pic:spPr>
                      </pic:pic>
                    </a:graphicData>
                  </a:graphic>
                  <wp14:sizeRelH relativeFrom="margin">
                    <wp14:pctWidth>0</wp14:pctWidth>
                  </wp14:sizeRelH>
                  <wp14:sizeRelV relativeFrom="margin">
                    <wp14:pctHeight>0</wp14:pctHeight>
                  </wp14:sizeRelV>
                </wp:anchor>
              </w:drawing>
            </w:r>
          </w:p>
        </w:tc>
      </w:tr>
    </w:tbl>
    <w:p w14:paraId="6DB175B5"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Source : A partir du Manuel </w:t>
      </w:r>
      <w:proofErr w:type="spellStart"/>
      <w:r w:rsidRPr="00E27F6F">
        <w:rPr>
          <w:rFonts w:cstheme="minorHAnsi"/>
          <w:szCs w:val="24"/>
          <w:lang w:val="fr-FR"/>
        </w:rPr>
        <w:t>EcoFin</w:t>
      </w:r>
      <w:proofErr w:type="spellEnd"/>
      <w:r w:rsidRPr="00E27F6F">
        <w:rPr>
          <w:rFonts w:cstheme="minorHAnsi"/>
          <w:szCs w:val="24"/>
          <w:lang w:val="fr-FR"/>
        </w:rPr>
        <w:t xml:space="preserve"> – « Manuel d’analyse financière et économique de projets de développements »</w:t>
      </w:r>
    </w:p>
    <w:p w14:paraId="4BFD9CC3" w14:textId="77777777" w:rsidR="006B3585" w:rsidRPr="00E27F6F" w:rsidRDefault="006B3585" w:rsidP="006B3585">
      <w:pPr>
        <w:spacing w:line="259" w:lineRule="auto"/>
        <w:ind w:right="84"/>
        <w:rPr>
          <w:rFonts w:cstheme="minorHAnsi"/>
          <w:b/>
          <w:szCs w:val="24"/>
          <w:lang w:val="fr-FR"/>
        </w:rPr>
        <w:sectPr w:rsidR="006B3585" w:rsidRPr="00E27F6F" w:rsidSect="006B3585">
          <w:pgSz w:w="16838" w:h="11906" w:orient="landscape" w:code="9"/>
          <w:pgMar w:top="1418" w:right="1418" w:bottom="1418" w:left="1418" w:header="709" w:footer="709" w:gutter="0"/>
          <w:cols w:space="708"/>
          <w:docGrid w:linePitch="360"/>
        </w:sectPr>
      </w:pPr>
    </w:p>
    <w:p w14:paraId="5B73AFFE" w14:textId="77777777" w:rsidR="006B3585" w:rsidRPr="00E27F6F" w:rsidRDefault="006B3585" w:rsidP="006B3585">
      <w:pPr>
        <w:pStyle w:val="Paragraphedeliste"/>
        <w:numPr>
          <w:ilvl w:val="2"/>
          <w:numId w:val="1"/>
        </w:numPr>
        <w:spacing w:line="259" w:lineRule="auto"/>
        <w:ind w:left="567" w:right="84" w:hanging="567"/>
        <w:rPr>
          <w:rFonts w:cstheme="minorHAnsi"/>
          <w:b/>
          <w:szCs w:val="24"/>
          <w:lang w:val="fr-FR"/>
        </w:rPr>
      </w:pPr>
      <w:r w:rsidRPr="00E27F6F">
        <w:rPr>
          <w:rFonts w:cstheme="minorHAnsi"/>
          <w:b/>
          <w:szCs w:val="24"/>
          <w:lang w:val="fr-FR"/>
        </w:rPr>
        <w:lastRenderedPageBreak/>
        <w:t xml:space="preserve">Les principaux types d'évaluation </w:t>
      </w:r>
    </w:p>
    <w:p w14:paraId="0033843C" w14:textId="77777777" w:rsidR="006B3585" w:rsidRPr="00E27F6F" w:rsidRDefault="006B3585" w:rsidP="006B3585">
      <w:pPr>
        <w:spacing w:line="259" w:lineRule="auto"/>
        <w:ind w:right="84"/>
        <w:rPr>
          <w:rFonts w:cstheme="minorHAnsi"/>
          <w:b/>
          <w:szCs w:val="24"/>
          <w:lang w:val="fr-FR"/>
        </w:rPr>
      </w:pPr>
    </w:p>
    <w:p w14:paraId="5364A6EC"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Il existe différents types d'évaluation. Le choix du type d’évaluation sera généralement fonction du cycle de gestion du projet et des objectifs de l'évaluation.</w:t>
      </w:r>
    </w:p>
    <w:p w14:paraId="57647D42" w14:textId="77777777" w:rsidR="006B3585" w:rsidRPr="00E27F6F" w:rsidRDefault="006B3585" w:rsidP="006B3585">
      <w:pPr>
        <w:spacing w:line="259" w:lineRule="auto"/>
        <w:rPr>
          <w:rFonts w:cstheme="minorHAnsi"/>
          <w:szCs w:val="24"/>
          <w:lang w:val="fr-FR"/>
        </w:rPr>
      </w:pPr>
    </w:p>
    <w:p w14:paraId="452626D1" w14:textId="77777777" w:rsidR="006B3585" w:rsidRPr="00E27F6F" w:rsidRDefault="006B3585">
      <w:pPr>
        <w:pStyle w:val="Paragraphedeliste"/>
        <w:numPr>
          <w:ilvl w:val="0"/>
          <w:numId w:val="30"/>
        </w:numPr>
        <w:spacing w:line="259" w:lineRule="auto"/>
        <w:rPr>
          <w:rFonts w:cstheme="minorHAnsi"/>
          <w:szCs w:val="24"/>
          <w:lang w:val="fr-FR"/>
        </w:rPr>
      </w:pPr>
      <w:r w:rsidRPr="00E27F6F">
        <w:rPr>
          <w:rFonts w:cstheme="minorHAnsi"/>
          <w:szCs w:val="24"/>
          <w:lang w:val="fr-FR"/>
        </w:rPr>
        <w:t xml:space="preserve">Évaluation initiale ou </w:t>
      </w:r>
      <w:r w:rsidRPr="00E27F6F">
        <w:rPr>
          <w:rFonts w:cstheme="minorHAnsi"/>
          <w:i/>
          <w:iCs/>
          <w:szCs w:val="24"/>
          <w:lang w:val="fr-FR"/>
        </w:rPr>
        <w:t xml:space="preserve">ex ante. </w:t>
      </w:r>
      <w:r w:rsidRPr="00E27F6F">
        <w:rPr>
          <w:rFonts w:cstheme="minorHAnsi"/>
          <w:szCs w:val="24"/>
          <w:lang w:val="fr-FR"/>
        </w:rPr>
        <w:t>C’est une évaluation réalisée lors de la phase de préparation du projet. Elle considère principalement la pertinence de l'intervention.</w:t>
      </w:r>
    </w:p>
    <w:p w14:paraId="63ABF199" w14:textId="77777777" w:rsidR="006B3585" w:rsidRPr="00E27F6F" w:rsidRDefault="006B3585" w:rsidP="006B3585">
      <w:pPr>
        <w:spacing w:line="259" w:lineRule="auto"/>
        <w:rPr>
          <w:rFonts w:cstheme="minorHAnsi"/>
          <w:szCs w:val="24"/>
          <w:lang w:val="fr-FR"/>
        </w:rPr>
      </w:pPr>
    </w:p>
    <w:p w14:paraId="566053F8" w14:textId="77777777" w:rsidR="006B3585" w:rsidRPr="00E27F6F" w:rsidRDefault="006B3585">
      <w:pPr>
        <w:pStyle w:val="Paragraphedeliste"/>
        <w:numPr>
          <w:ilvl w:val="0"/>
          <w:numId w:val="30"/>
        </w:numPr>
        <w:spacing w:line="259" w:lineRule="auto"/>
        <w:rPr>
          <w:rFonts w:cstheme="minorHAnsi"/>
          <w:szCs w:val="24"/>
          <w:lang w:val="fr-FR"/>
        </w:rPr>
      </w:pPr>
      <w:r w:rsidRPr="00E27F6F">
        <w:rPr>
          <w:rFonts w:cstheme="minorHAnsi"/>
          <w:szCs w:val="24"/>
          <w:lang w:val="fr-FR"/>
        </w:rPr>
        <w:t>Étude de ligne de base. Vise principalement à déterminer la valeur de référence des indicateurs de résultats à suivre et / ou à évaluer. Idéalement, la ligne de base devrait être réalisée avant ou au tout début de la mise en œuvre du projet.</w:t>
      </w:r>
    </w:p>
    <w:p w14:paraId="488245AF" w14:textId="77777777" w:rsidR="006B3585" w:rsidRPr="00E27F6F" w:rsidRDefault="006B3585" w:rsidP="006B3585">
      <w:pPr>
        <w:spacing w:line="259" w:lineRule="auto"/>
        <w:rPr>
          <w:rFonts w:cstheme="minorHAnsi"/>
          <w:iCs/>
          <w:szCs w:val="24"/>
          <w:lang w:val="fr-FR"/>
        </w:rPr>
      </w:pPr>
    </w:p>
    <w:p w14:paraId="48B81654" w14:textId="77777777" w:rsidR="006B3585" w:rsidRPr="00E27F6F" w:rsidRDefault="006B3585">
      <w:pPr>
        <w:pStyle w:val="Paragraphedeliste"/>
        <w:numPr>
          <w:ilvl w:val="0"/>
          <w:numId w:val="30"/>
        </w:numPr>
        <w:spacing w:line="259" w:lineRule="auto"/>
        <w:rPr>
          <w:rFonts w:cstheme="minorHAnsi"/>
          <w:szCs w:val="24"/>
          <w:lang w:val="fr-FR"/>
        </w:rPr>
      </w:pPr>
      <w:r w:rsidRPr="00E27F6F">
        <w:rPr>
          <w:rFonts w:cstheme="minorHAnsi"/>
          <w:iCs/>
          <w:szCs w:val="24"/>
          <w:lang w:val="fr-FR"/>
        </w:rPr>
        <w:t xml:space="preserve">Évaluation à mi-parcours. </w:t>
      </w:r>
      <w:r w:rsidRPr="00E27F6F">
        <w:rPr>
          <w:rFonts w:cstheme="minorHAnsi"/>
          <w:szCs w:val="24"/>
          <w:lang w:val="fr-FR"/>
        </w:rPr>
        <w:t>Elle est habituellement réalisée par une équipe externe avec la participation de l'équipe projet. L’évaluation à mi-parcours se concentre généralement sur la pertinence, l'efficacité et l'efficience.</w:t>
      </w:r>
    </w:p>
    <w:p w14:paraId="593D607E" w14:textId="77777777" w:rsidR="006B3585" w:rsidRPr="00E27F6F" w:rsidRDefault="006B3585" w:rsidP="006B3585">
      <w:pPr>
        <w:spacing w:line="259" w:lineRule="auto"/>
        <w:rPr>
          <w:rFonts w:cstheme="minorHAnsi"/>
          <w:bCs/>
          <w:iCs/>
          <w:szCs w:val="24"/>
          <w:lang w:val="fr-FR"/>
        </w:rPr>
      </w:pPr>
    </w:p>
    <w:p w14:paraId="22ABA2A8" w14:textId="77777777" w:rsidR="006B3585" w:rsidRPr="00E27F6F" w:rsidRDefault="006B3585">
      <w:pPr>
        <w:pStyle w:val="Paragraphedeliste"/>
        <w:numPr>
          <w:ilvl w:val="0"/>
          <w:numId w:val="30"/>
        </w:numPr>
        <w:spacing w:line="259" w:lineRule="auto"/>
        <w:rPr>
          <w:rFonts w:cstheme="minorHAnsi"/>
          <w:bCs/>
          <w:szCs w:val="24"/>
          <w:lang w:val="fr-FR"/>
        </w:rPr>
      </w:pPr>
      <w:r w:rsidRPr="00E27F6F">
        <w:rPr>
          <w:rFonts w:cstheme="minorHAnsi"/>
          <w:bCs/>
          <w:iCs/>
          <w:szCs w:val="24"/>
          <w:lang w:val="fr-FR"/>
        </w:rPr>
        <w:t xml:space="preserve">Évaluation finale. </w:t>
      </w:r>
      <w:r w:rsidRPr="00E27F6F">
        <w:rPr>
          <w:rFonts w:cstheme="minorHAnsi"/>
          <w:szCs w:val="24"/>
          <w:lang w:val="fr-FR"/>
        </w:rPr>
        <w:t xml:space="preserve">Elle est généralement réalisée </w:t>
      </w:r>
      <w:r w:rsidRPr="00E27F6F">
        <w:rPr>
          <w:rFonts w:cstheme="minorHAnsi"/>
          <w:bCs/>
          <w:szCs w:val="24"/>
          <w:lang w:val="fr-FR"/>
        </w:rPr>
        <w:t>à la clôture du projet par des évaluateurs indépendants, avec la participation de l'équipe de projet et des parties prenantes. L’évaluation finale se focalise sur l'efficacité et la durabilité.</w:t>
      </w:r>
    </w:p>
    <w:p w14:paraId="2D8BDB8D" w14:textId="77777777" w:rsidR="006B3585" w:rsidRPr="00E27F6F" w:rsidRDefault="006B3585" w:rsidP="006B3585">
      <w:pPr>
        <w:spacing w:line="259" w:lineRule="auto"/>
        <w:rPr>
          <w:rFonts w:cstheme="minorHAnsi"/>
          <w:bCs/>
          <w:iCs/>
          <w:szCs w:val="24"/>
          <w:lang w:val="fr-FR"/>
        </w:rPr>
      </w:pPr>
    </w:p>
    <w:p w14:paraId="697285DD" w14:textId="77777777" w:rsidR="006B3585" w:rsidRPr="00E27F6F" w:rsidRDefault="006B3585">
      <w:pPr>
        <w:pStyle w:val="Paragraphedeliste"/>
        <w:numPr>
          <w:ilvl w:val="0"/>
          <w:numId w:val="30"/>
        </w:numPr>
        <w:spacing w:line="259" w:lineRule="auto"/>
        <w:rPr>
          <w:rFonts w:cstheme="minorHAnsi"/>
          <w:bCs/>
          <w:szCs w:val="24"/>
          <w:lang w:val="fr-FR"/>
        </w:rPr>
      </w:pPr>
      <w:r w:rsidRPr="00E27F6F">
        <w:rPr>
          <w:rFonts w:cstheme="minorHAnsi"/>
          <w:bCs/>
          <w:iCs/>
          <w:szCs w:val="24"/>
          <w:lang w:val="fr-FR"/>
        </w:rPr>
        <w:t xml:space="preserve">Évaluation d’impact ou </w:t>
      </w:r>
      <w:r w:rsidRPr="00E27F6F">
        <w:rPr>
          <w:rFonts w:cstheme="minorHAnsi"/>
          <w:bCs/>
          <w:i/>
          <w:szCs w:val="24"/>
          <w:lang w:val="fr-FR"/>
        </w:rPr>
        <w:t>ex post</w:t>
      </w:r>
      <w:r w:rsidRPr="00E27F6F">
        <w:rPr>
          <w:rFonts w:cstheme="minorHAnsi"/>
          <w:bCs/>
          <w:iCs/>
          <w:szCs w:val="24"/>
          <w:lang w:val="fr-FR"/>
        </w:rPr>
        <w:t>. Elle est r</w:t>
      </w:r>
      <w:r w:rsidRPr="00E27F6F">
        <w:rPr>
          <w:rFonts w:cstheme="minorHAnsi"/>
          <w:bCs/>
          <w:szCs w:val="24"/>
          <w:lang w:val="fr-FR"/>
        </w:rPr>
        <w:t>éalisée par des évaluateurs indépendants, à la fin ou entre 3 et 5 ans après la fin du projet. Elle se focalise sur l'impact et la durabilité, et implique qu'une étude de base ai été réalisée avant ou au début du projet.</w:t>
      </w:r>
    </w:p>
    <w:p w14:paraId="698660B9" w14:textId="77777777" w:rsidR="006B3585" w:rsidRPr="00E27F6F" w:rsidRDefault="006B3585" w:rsidP="006B3585">
      <w:pPr>
        <w:spacing w:line="259" w:lineRule="auto"/>
        <w:rPr>
          <w:rFonts w:cstheme="minorHAnsi"/>
          <w:bCs/>
          <w:iCs/>
          <w:szCs w:val="24"/>
          <w:lang w:val="fr-FR"/>
        </w:rPr>
      </w:pPr>
    </w:p>
    <w:p w14:paraId="6339998F" w14:textId="77777777" w:rsidR="006B3585" w:rsidRPr="00E27F6F" w:rsidRDefault="006B3585">
      <w:pPr>
        <w:pStyle w:val="Paragraphedeliste"/>
        <w:numPr>
          <w:ilvl w:val="0"/>
          <w:numId w:val="30"/>
        </w:numPr>
        <w:spacing w:line="259" w:lineRule="auto"/>
        <w:rPr>
          <w:rFonts w:cstheme="minorHAnsi"/>
          <w:bCs/>
          <w:iCs/>
          <w:szCs w:val="24"/>
          <w:lang w:val="fr-FR"/>
        </w:rPr>
      </w:pPr>
      <w:r w:rsidRPr="00E27F6F">
        <w:rPr>
          <w:rFonts w:cstheme="minorHAnsi"/>
          <w:bCs/>
          <w:iCs/>
          <w:szCs w:val="24"/>
          <w:lang w:val="fr-FR"/>
        </w:rPr>
        <w:t>Audit de performance. C’est une é</w:t>
      </w:r>
      <w:r w:rsidRPr="00E27F6F">
        <w:rPr>
          <w:rFonts w:cstheme="minorHAnsi"/>
          <w:bCs/>
          <w:szCs w:val="24"/>
          <w:lang w:val="fr-FR"/>
        </w:rPr>
        <w:t>valuation indépendante de l'efficience et de l'efficacité d’un projet, en mettant l'accent sur l'économie avec l’objectif</w:t>
      </w:r>
      <w:r w:rsidRPr="00E27F6F">
        <w:rPr>
          <w:rFonts w:cstheme="minorHAnsi"/>
          <w:szCs w:val="24"/>
          <w:lang w:val="fr-FR"/>
        </w:rPr>
        <w:t xml:space="preserve"> d'améliorer la mise en œuvre du projet, notamment son efficience. Elle cherche à répondre à la question : Ont-ils fait la bonne chose et l'ont-ils bien fait ? Cela implique : a) </w:t>
      </w:r>
      <w:r w:rsidRPr="00E27F6F">
        <w:rPr>
          <w:rFonts w:cstheme="minorHAnsi"/>
          <w:bCs/>
          <w:iCs/>
          <w:szCs w:val="24"/>
          <w:lang w:val="fr-FR"/>
        </w:rPr>
        <w:t>De vérifier si l’exécution est conforme aux principes et aux bonnes pratiques de gestion ; b) De vérifier l'efficience dans l'utilisation des ressources ; et c) De vérifier l'efficacité, c'est-à-dire la réalisation des objectifs et la vérification des résultats réels.</w:t>
      </w:r>
    </w:p>
    <w:p w14:paraId="33C4E28F" w14:textId="77777777" w:rsidR="006B3585" w:rsidRPr="00E27F6F" w:rsidRDefault="006B3585" w:rsidP="006B3585">
      <w:pPr>
        <w:spacing w:line="259" w:lineRule="auto"/>
        <w:rPr>
          <w:rFonts w:cstheme="minorHAnsi"/>
          <w:szCs w:val="24"/>
          <w:lang w:val="fr-FR"/>
        </w:rPr>
      </w:pPr>
    </w:p>
    <w:p w14:paraId="23345919"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L'évaluation devrait faire partie intégrante du cycle d’une gestion axée sur les résultats. Elle doit être planifiée lors de la conception du projet. Idéalement, l’unité de coordination des activités de S&amp;E devrait avoir un plan d'évaluation à moyen terme (3 à 5 ans) spécifiant : 1) les programmes/projets qui seront évalués, 2) le type d'évaluation, 3) les principaux indicateurs à évaluer, 4) qui sera responsable du processus d'évaluation, et 5) une indication du budget. De plus, l'unité de coordination devrait préparer un plan de travail annuel précisant les activités à mener au cours de l’année, ainsi que le budget requis.</w:t>
      </w:r>
    </w:p>
    <w:p w14:paraId="2A4AE30F" w14:textId="513D81C7" w:rsidR="006B3585" w:rsidRDefault="006B3585" w:rsidP="006B3585">
      <w:pPr>
        <w:spacing w:line="259" w:lineRule="auto"/>
        <w:ind w:right="84"/>
        <w:rPr>
          <w:rFonts w:cstheme="minorHAnsi"/>
          <w:b/>
          <w:szCs w:val="24"/>
          <w:lang w:val="fr-FR"/>
        </w:rPr>
      </w:pPr>
    </w:p>
    <w:p w14:paraId="3FA882D7" w14:textId="3EB039E3" w:rsidR="00723693" w:rsidRDefault="00723693" w:rsidP="006B3585">
      <w:pPr>
        <w:spacing w:line="259" w:lineRule="auto"/>
        <w:ind w:right="84"/>
        <w:rPr>
          <w:rFonts w:cstheme="minorHAnsi"/>
          <w:b/>
          <w:szCs w:val="24"/>
          <w:lang w:val="fr-FR"/>
        </w:rPr>
      </w:pPr>
    </w:p>
    <w:p w14:paraId="09A993C2" w14:textId="4996283B" w:rsidR="00723693" w:rsidRDefault="00723693" w:rsidP="006B3585">
      <w:pPr>
        <w:spacing w:line="259" w:lineRule="auto"/>
        <w:ind w:right="84"/>
        <w:rPr>
          <w:rFonts w:cstheme="minorHAnsi"/>
          <w:b/>
          <w:szCs w:val="24"/>
          <w:lang w:val="fr-FR"/>
        </w:rPr>
      </w:pPr>
    </w:p>
    <w:p w14:paraId="20924676" w14:textId="77777777" w:rsidR="00723693" w:rsidRPr="00E27F6F" w:rsidRDefault="00723693" w:rsidP="006B3585">
      <w:pPr>
        <w:spacing w:line="259" w:lineRule="auto"/>
        <w:ind w:right="84"/>
        <w:rPr>
          <w:rFonts w:cstheme="minorHAnsi"/>
          <w:b/>
          <w:szCs w:val="24"/>
          <w:lang w:val="fr-FR"/>
        </w:rPr>
      </w:pPr>
    </w:p>
    <w:p w14:paraId="15F57B29" w14:textId="77777777" w:rsidR="006B3585" w:rsidRPr="00E27F6F" w:rsidRDefault="006B3585" w:rsidP="006B3585">
      <w:pPr>
        <w:pStyle w:val="Paragraphedeliste"/>
        <w:numPr>
          <w:ilvl w:val="2"/>
          <w:numId w:val="1"/>
        </w:numPr>
        <w:spacing w:line="259" w:lineRule="auto"/>
        <w:ind w:left="567" w:right="84" w:hanging="567"/>
        <w:rPr>
          <w:rFonts w:cstheme="minorHAnsi"/>
          <w:b/>
          <w:szCs w:val="24"/>
          <w:lang w:val="fr-FR"/>
        </w:rPr>
      </w:pPr>
      <w:r w:rsidRPr="00E27F6F">
        <w:rPr>
          <w:rFonts w:cstheme="minorHAnsi"/>
          <w:b/>
          <w:szCs w:val="24"/>
          <w:lang w:val="fr-FR"/>
        </w:rPr>
        <w:lastRenderedPageBreak/>
        <w:t xml:space="preserve">Les principales approches de collecte de données de l’évaluation </w:t>
      </w:r>
    </w:p>
    <w:p w14:paraId="05829D07" w14:textId="77777777" w:rsidR="006B3585" w:rsidRPr="00E27F6F" w:rsidRDefault="006B3585" w:rsidP="006B3585">
      <w:pPr>
        <w:spacing w:line="259" w:lineRule="auto"/>
        <w:ind w:right="84"/>
        <w:rPr>
          <w:rFonts w:cstheme="minorHAnsi"/>
          <w:b/>
          <w:szCs w:val="24"/>
          <w:lang w:val="fr-FR"/>
        </w:rPr>
      </w:pPr>
    </w:p>
    <w:p w14:paraId="7ECED3CE" w14:textId="77777777" w:rsidR="006B3585" w:rsidRPr="00E27F6F" w:rsidRDefault="006B3585" w:rsidP="006B3585">
      <w:pPr>
        <w:tabs>
          <w:tab w:val="left" w:pos="567"/>
        </w:tabs>
        <w:spacing w:line="259" w:lineRule="auto"/>
        <w:rPr>
          <w:rFonts w:cstheme="minorHAnsi"/>
          <w:iCs/>
          <w:szCs w:val="24"/>
          <w:lang w:val="fr-FR"/>
        </w:rPr>
      </w:pPr>
      <w:r w:rsidRPr="00E27F6F">
        <w:rPr>
          <w:rFonts w:cstheme="minorHAnsi"/>
          <w:b/>
          <w:bCs/>
          <w:iCs/>
          <w:szCs w:val="24"/>
          <w:lang w:val="fr-FR"/>
        </w:rPr>
        <w:t>Les méthodes qualitatives</w:t>
      </w:r>
      <w:r w:rsidRPr="00E27F6F">
        <w:rPr>
          <w:rFonts w:cstheme="minorHAnsi"/>
          <w:iCs/>
          <w:szCs w:val="24"/>
          <w:lang w:val="fr-FR"/>
        </w:rPr>
        <w:t xml:space="preserve"> sont utilisées principalement dans le cadre d'une approche inductive dans une phase initiale de l'évaluation, mais peuvent également être utilisées dans une approche déductive pour tester une hypothèse ou mieux comprendre certains résultats quantitatifs. Les principales caractéristiques des approches qualitatives peuvent être résumées comme suit :</w:t>
      </w:r>
    </w:p>
    <w:p w14:paraId="5FA083DD" w14:textId="77777777" w:rsidR="006B3585" w:rsidRPr="00E27F6F" w:rsidRDefault="006B3585">
      <w:pPr>
        <w:pStyle w:val="Paragraphedeliste"/>
        <w:numPr>
          <w:ilvl w:val="0"/>
          <w:numId w:val="24"/>
        </w:numPr>
        <w:tabs>
          <w:tab w:val="left" w:pos="851"/>
        </w:tabs>
        <w:spacing w:line="259" w:lineRule="auto"/>
        <w:rPr>
          <w:rFonts w:cstheme="minorHAnsi"/>
          <w:iCs/>
          <w:szCs w:val="24"/>
          <w:lang w:val="fr-FR"/>
        </w:rPr>
      </w:pPr>
      <w:r w:rsidRPr="00E27F6F">
        <w:rPr>
          <w:rFonts w:cstheme="minorHAnsi"/>
          <w:iCs/>
          <w:szCs w:val="24"/>
          <w:lang w:val="fr-FR"/>
        </w:rPr>
        <w:t>Utilisent la collecte et l'analyse des données afin d'obtenir des informations approfondies sur ce que les différents acteurs pensent de leur situation, du programme/projet et de la relation entre les deux ;</w:t>
      </w:r>
    </w:p>
    <w:p w14:paraId="2BEFA335" w14:textId="77777777" w:rsidR="006B3585" w:rsidRPr="00E27F6F" w:rsidRDefault="006B3585">
      <w:pPr>
        <w:pStyle w:val="Paragraphedeliste"/>
        <w:numPr>
          <w:ilvl w:val="0"/>
          <w:numId w:val="24"/>
        </w:numPr>
        <w:tabs>
          <w:tab w:val="left" w:pos="851"/>
        </w:tabs>
        <w:spacing w:line="259" w:lineRule="auto"/>
        <w:rPr>
          <w:rFonts w:cstheme="minorHAnsi"/>
          <w:iCs/>
          <w:szCs w:val="24"/>
          <w:lang w:val="fr-FR"/>
        </w:rPr>
      </w:pPr>
      <w:r w:rsidRPr="00E27F6F">
        <w:rPr>
          <w:rFonts w:cstheme="minorHAnsi"/>
          <w:iCs/>
          <w:szCs w:val="24"/>
          <w:lang w:val="fr-FR"/>
        </w:rPr>
        <w:t>Se concentrent sur les perspectives des bénéficiaires, leur perception des extrants et des effets programmes/projet pour eux et la communauté ;</w:t>
      </w:r>
    </w:p>
    <w:p w14:paraId="2354EDA4" w14:textId="77777777" w:rsidR="006B3585" w:rsidRPr="00E27F6F" w:rsidRDefault="006B3585">
      <w:pPr>
        <w:pStyle w:val="Paragraphedeliste"/>
        <w:numPr>
          <w:ilvl w:val="0"/>
          <w:numId w:val="24"/>
        </w:numPr>
        <w:tabs>
          <w:tab w:val="left" w:pos="851"/>
        </w:tabs>
        <w:spacing w:line="259" w:lineRule="auto"/>
        <w:rPr>
          <w:rFonts w:cstheme="minorHAnsi"/>
          <w:iCs/>
          <w:szCs w:val="24"/>
          <w:lang w:val="fr-FR"/>
        </w:rPr>
      </w:pPr>
      <w:r w:rsidRPr="00E27F6F">
        <w:rPr>
          <w:rFonts w:cstheme="minorHAnsi"/>
          <w:iCs/>
          <w:szCs w:val="24"/>
          <w:lang w:val="fr-FR"/>
        </w:rPr>
        <w:t>Permettent une meilleure compréhension des relations causales, aidant à concevoir de meilleurs programmes/projets ;</w:t>
      </w:r>
    </w:p>
    <w:p w14:paraId="0C2D67B3" w14:textId="77777777" w:rsidR="006B3585" w:rsidRPr="00E27F6F" w:rsidRDefault="006B3585">
      <w:pPr>
        <w:pStyle w:val="Paragraphedeliste"/>
        <w:numPr>
          <w:ilvl w:val="0"/>
          <w:numId w:val="24"/>
        </w:numPr>
        <w:tabs>
          <w:tab w:val="left" w:pos="851"/>
        </w:tabs>
        <w:spacing w:line="259" w:lineRule="auto"/>
        <w:rPr>
          <w:rFonts w:cstheme="minorHAnsi"/>
          <w:iCs/>
          <w:szCs w:val="24"/>
          <w:lang w:val="fr-FR"/>
        </w:rPr>
      </w:pPr>
      <w:r w:rsidRPr="00E27F6F">
        <w:rPr>
          <w:rFonts w:cstheme="minorHAnsi"/>
          <w:iCs/>
          <w:szCs w:val="24"/>
          <w:lang w:val="fr-FR"/>
        </w:rPr>
        <w:t>Permettent explorer structurent et valoriser les perceptions et les expériences individuelles et collectives.</w:t>
      </w:r>
    </w:p>
    <w:p w14:paraId="44EFFD91" w14:textId="77777777" w:rsidR="006B3585" w:rsidRPr="00E27F6F" w:rsidRDefault="006B3585" w:rsidP="006B3585">
      <w:pPr>
        <w:tabs>
          <w:tab w:val="left" w:pos="567"/>
        </w:tabs>
        <w:spacing w:line="259" w:lineRule="auto"/>
        <w:rPr>
          <w:rFonts w:cstheme="minorHAnsi"/>
          <w:bCs/>
          <w:szCs w:val="24"/>
          <w:lang w:val="fr-FR"/>
        </w:rPr>
      </w:pPr>
    </w:p>
    <w:p w14:paraId="45DF7EB7" w14:textId="77777777" w:rsidR="006B3585" w:rsidRPr="00E27F6F" w:rsidRDefault="006B3585" w:rsidP="006B3585">
      <w:pPr>
        <w:tabs>
          <w:tab w:val="left" w:pos="567"/>
        </w:tabs>
        <w:spacing w:line="259" w:lineRule="auto"/>
        <w:rPr>
          <w:rFonts w:cstheme="minorHAnsi"/>
          <w:bCs/>
          <w:szCs w:val="24"/>
          <w:lang w:val="fr-FR"/>
        </w:rPr>
      </w:pPr>
      <w:r w:rsidRPr="00E27F6F">
        <w:rPr>
          <w:rFonts w:cstheme="minorHAnsi"/>
          <w:bCs/>
          <w:szCs w:val="24"/>
          <w:lang w:val="fr-FR"/>
        </w:rPr>
        <w:t>Les données peuvent être collectées par observation ou interaction avec les participants. Dans le premier cas, les données seront collectées par observation directe ou indirecte. Dans le second, les données seront collectées par le biais d'entretiens individuels ou de groupe. Le format de l'entretien peut être soit une discussion ouverte, soit semi-structuré.</w:t>
      </w:r>
    </w:p>
    <w:p w14:paraId="2A0D008F" w14:textId="77777777" w:rsidR="006B3585" w:rsidRPr="00E27F6F" w:rsidRDefault="006B3585" w:rsidP="006B3585">
      <w:pPr>
        <w:tabs>
          <w:tab w:val="left" w:pos="567"/>
        </w:tabs>
        <w:spacing w:line="259" w:lineRule="auto"/>
        <w:jc w:val="right"/>
        <w:rPr>
          <w:rFonts w:cstheme="minorHAnsi"/>
          <w:bCs/>
          <w:szCs w:val="24"/>
          <w:lang w:val="fr-FR"/>
        </w:rPr>
      </w:pPr>
    </w:p>
    <w:p w14:paraId="4FDB2BC4" w14:textId="77777777" w:rsidR="006B3585" w:rsidRPr="00E27F6F" w:rsidRDefault="006B3585" w:rsidP="006B3585">
      <w:pPr>
        <w:tabs>
          <w:tab w:val="left" w:pos="567"/>
        </w:tabs>
        <w:spacing w:line="259" w:lineRule="auto"/>
        <w:rPr>
          <w:rFonts w:cstheme="minorHAnsi"/>
          <w:szCs w:val="24"/>
          <w:lang w:val="fr-FR"/>
        </w:rPr>
      </w:pPr>
      <w:r w:rsidRPr="00E27F6F">
        <w:rPr>
          <w:rFonts w:cstheme="minorHAnsi"/>
          <w:szCs w:val="24"/>
          <w:lang w:val="fr-FR"/>
        </w:rPr>
        <w:t xml:space="preserve">Les </w:t>
      </w:r>
      <w:r w:rsidRPr="00E27F6F">
        <w:rPr>
          <w:rFonts w:cstheme="minorHAnsi"/>
          <w:b/>
          <w:bCs/>
          <w:szCs w:val="24"/>
          <w:lang w:val="fr-FR"/>
        </w:rPr>
        <w:t>méthodes quantitatives</w:t>
      </w:r>
      <w:r w:rsidRPr="00E27F6F">
        <w:rPr>
          <w:rFonts w:cstheme="minorHAnsi"/>
          <w:szCs w:val="24"/>
          <w:lang w:val="fr-FR"/>
        </w:rPr>
        <w:t xml:space="preserve"> visent à établir l'existence d'une relation (corrélation) entre deux ou plusieurs variables et à la mesurer quantitativement pour : 1) établir la causalité entre une variable dépendante et une ou plusieurs variables indépendantes ; 2) projeter les valeurs futures de la variable dépendante ; et 3) identifier les politiques pertinentes pouvant entraîner une évolution positive de la variable dépendante. </w:t>
      </w:r>
    </w:p>
    <w:p w14:paraId="262AD26D" w14:textId="77777777" w:rsidR="006B3585" w:rsidRPr="00E27F6F" w:rsidRDefault="006B3585" w:rsidP="006B3585">
      <w:pPr>
        <w:tabs>
          <w:tab w:val="left" w:pos="567"/>
        </w:tabs>
        <w:spacing w:line="259" w:lineRule="auto"/>
        <w:rPr>
          <w:rFonts w:cstheme="minorHAnsi"/>
          <w:szCs w:val="24"/>
          <w:lang w:val="fr-FR"/>
        </w:rPr>
      </w:pPr>
    </w:p>
    <w:p w14:paraId="53D7595E" w14:textId="77777777" w:rsidR="006B3585" w:rsidRPr="00E27F6F" w:rsidRDefault="006B3585" w:rsidP="006B3585">
      <w:pPr>
        <w:tabs>
          <w:tab w:val="left" w:pos="567"/>
        </w:tabs>
        <w:spacing w:line="259" w:lineRule="auto"/>
        <w:rPr>
          <w:rFonts w:cstheme="minorHAnsi"/>
          <w:bCs/>
          <w:szCs w:val="24"/>
          <w:lang w:val="fr-FR"/>
        </w:rPr>
      </w:pPr>
      <w:r w:rsidRPr="00E27F6F">
        <w:rPr>
          <w:rFonts w:cstheme="minorHAnsi"/>
          <w:bCs/>
          <w:szCs w:val="24"/>
          <w:lang w:val="fr-FR"/>
        </w:rPr>
        <w:t>Pour utiliser des méthodes quantitatives, il faut: 1) élaborer un cadre (ou modèle) analytique (représentation simplifiée de la réalité qui est très complexe et varie d'une personne à l'autre); 2) identifier et définir les concepts clés; 3) faire des hypothèses sur les relations basées sur des théories et des études existantes; 4) convertir ces concepts en indicateurs (c'est-à-dire des variables ou une combinaison de variables qui peuvent être mesurées avec des données collectables); 5) collecter des données secondaires et des données primaires (par le biais de recensements et d'enquêtes) pour calculer la valeur de ces indicateurs; 6) effectuer une analyse statistique des données recueillies pour établir la valeur des indicateurs; 7) évaluer l'existence, l'ampleur et la direction des relations entre les variables; 8) analyser la validité statistique (erreurs d'échantillonnage, erreurs non dues à l'échantillonnage) et les termes d'erreur; 9) triangulation (cohérence interne) avec les résultats existants (cohérence externe); et 10) présenter et valider les résultats et les implications politiques.</w:t>
      </w:r>
    </w:p>
    <w:p w14:paraId="078C46B7" w14:textId="26A5ED58" w:rsidR="006B3585" w:rsidRDefault="006B3585" w:rsidP="006B3585">
      <w:pPr>
        <w:tabs>
          <w:tab w:val="left" w:pos="567"/>
        </w:tabs>
        <w:spacing w:line="259" w:lineRule="auto"/>
        <w:rPr>
          <w:rFonts w:cstheme="minorHAnsi"/>
          <w:bCs/>
          <w:szCs w:val="24"/>
          <w:lang w:val="fr-FR"/>
        </w:rPr>
      </w:pPr>
    </w:p>
    <w:p w14:paraId="468EFF97" w14:textId="76F02DA7" w:rsidR="00723693" w:rsidRDefault="00723693" w:rsidP="006B3585">
      <w:pPr>
        <w:tabs>
          <w:tab w:val="left" w:pos="567"/>
        </w:tabs>
        <w:spacing w:line="259" w:lineRule="auto"/>
        <w:rPr>
          <w:rFonts w:cstheme="minorHAnsi"/>
          <w:bCs/>
          <w:szCs w:val="24"/>
          <w:lang w:val="fr-FR"/>
        </w:rPr>
      </w:pPr>
    </w:p>
    <w:p w14:paraId="77144BC9" w14:textId="60AC626B" w:rsidR="00723693" w:rsidRDefault="00723693" w:rsidP="006B3585">
      <w:pPr>
        <w:tabs>
          <w:tab w:val="left" w:pos="567"/>
        </w:tabs>
        <w:spacing w:line="259" w:lineRule="auto"/>
        <w:rPr>
          <w:rFonts w:cstheme="minorHAnsi"/>
          <w:bCs/>
          <w:szCs w:val="24"/>
          <w:lang w:val="fr-FR"/>
        </w:rPr>
      </w:pPr>
    </w:p>
    <w:p w14:paraId="50487B36" w14:textId="77777777" w:rsidR="00723693" w:rsidRPr="00E27F6F" w:rsidRDefault="00723693" w:rsidP="006B3585">
      <w:pPr>
        <w:tabs>
          <w:tab w:val="left" w:pos="567"/>
        </w:tabs>
        <w:spacing w:line="259" w:lineRule="auto"/>
        <w:rPr>
          <w:rFonts w:cstheme="minorHAnsi"/>
          <w:bCs/>
          <w:szCs w:val="24"/>
          <w:lang w:val="fr-FR"/>
        </w:rPr>
      </w:pPr>
    </w:p>
    <w:p w14:paraId="2B818C9C" w14:textId="77777777" w:rsidR="006B3585" w:rsidRPr="00E27F6F" w:rsidRDefault="006B3585" w:rsidP="006B3585">
      <w:pPr>
        <w:pStyle w:val="Paragraphedeliste"/>
        <w:numPr>
          <w:ilvl w:val="2"/>
          <w:numId w:val="1"/>
        </w:numPr>
        <w:spacing w:line="259" w:lineRule="auto"/>
        <w:ind w:left="567" w:right="84" w:hanging="567"/>
        <w:rPr>
          <w:rFonts w:cstheme="minorHAnsi"/>
          <w:b/>
          <w:szCs w:val="24"/>
          <w:lang w:val="fr-FR"/>
        </w:rPr>
      </w:pPr>
      <w:r w:rsidRPr="00E27F6F">
        <w:rPr>
          <w:rFonts w:cstheme="minorHAnsi"/>
          <w:b/>
          <w:szCs w:val="24"/>
          <w:lang w:val="fr-FR"/>
        </w:rPr>
        <w:lastRenderedPageBreak/>
        <w:t xml:space="preserve">Rôle du gestionnaire en matière d'évaluation </w:t>
      </w:r>
    </w:p>
    <w:p w14:paraId="23FC0401" w14:textId="77777777" w:rsidR="006B3585" w:rsidRPr="00E27F6F" w:rsidRDefault="006B3585" w:rsidP="006B3585">
      <w:pPr>
        <w:spacing w:line="259" w:lineRule="auto"/>
        <w:ind w:right="84"/>
        <w:rPr>
          <w:rFonts w:cstheme="minorHAnsi"/>
          <w:b/>
          <w:szCs w:val="24"/>
          <w:lang w:val="fr-FR"/>
        </w:rPr>
      </w:pPr>
    </w:p>
    <w:p w14:paraId="16327135"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 gestionnaire joue un rôle important dans la gestion du processus qui conduit à la réalisation d’une évaluation des politiques, programmes et projets, incluant la planification et l’encadrement des évaluations jusqu'à la production de rapports et leur prise en compte dans le processus de prise de décision.</w:t>
      </w:r>
    </w:p>
    <w:p w14:paraId="282DC5BD" w14:textId="77777777" w:rsidR="006B3585" w:rsidRPr="00E27F6F" w:rsidRDefault="006B3585" w:rsidP="006B3585">
      <w:pPr>
        <w:spacing w:line="259" w:lineRule="auto"/>
        <w:rPr>
          <w:rFonts w:cstheme="minorHAnsi"/>
          <w:szCs w:val="24"/>
          <w:lang w:val="fr-FR"/>
        </w:rPr>
      </w:pPr>
    </w:p>
    <w:p w14:paraId="7F07A212"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Pour le gestionnaire de l’évaluation, </w:t>
      </w:r>
      <w:r w:rsidRPr="00E27F6F">
        <w:rPr>
          <w:rFonts w:cstheme="minorHAnsi"/>
          <w:b/>
          <w:bCs/>
          <w:szCs w:val="24"/>
          <w:lang w:val="fr-FR"/>
        </w:rPr>
        <w:t>la préparation</w:t>
      </w:r>
      <w:r w:rsidRPr="00E27F6F">
        <w:rPr>
          <w:rFonts w:cstheme="minorHAnsi"/>
          <w:szCs w:val="24"/>
          <w:lang w:val="fr-FR"/>
        </w:rPr>
        <w:t xml:space="preserve"> du processus d’évaluation implique l’élaboration des termes de références et la sélection de l’équipe d’évaluation. </w:t>
      </w:r>
    </w:p>
    <w:p w14:paraId="62E19881" w14:textId="77777777" w:rsidR="006B3585" w:rsidRPr="00E27F6F" w:rsidRDefault="006B3585" w:rsidP="006B3585">
      <w:pPr>
        <w:spacing w:line="259" w:lineRule="auto"/>
        <w:rPr>
          <w:rFonts w:cstheme="minorHAnsi"/>
          <w:szCs w:val="24"/>
          <w:lang w:val="fr-FR"/>
        </w:rPr>
      </w:pPr>
    </w:p>
    <w:p w14:paraId="03A47265"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La </w:t>
      </w:r>
      <w:r w:rsidRPr="00E27F6F">
        <w:rPr>
          <w:rFonts w:cstheme="minorHAnsi"/>
          <w:b/>
          <w:bCs/>
          <w:szCs w:val="24"/>
          <w:lang w:val="fr-FR"/>
        </w:rPr>
        <w:t>mise en œuvre</w:t>
      </w:r>
      <w:r w:rsidRPr="00E27F6F">
        <w:rPr>
          <w:rFonts w:cstheme="minorHAnsi"/>
          <w:szCs w:val="24"/>
          <w:lang w:val="fr-FR"/>
        </w:rPr>
        <w:t xml:space="preserve"> de l’évaluation implique de fournir l’information de base et des orientations à l’évaluateur en particulier dans la phase de démarrage (ex., validation du rapport de démarrage, du rapport méthodologique et des outils de collecte); appuyer l’évaluateur à toutes les phases de l’évaluation, en particulier par un appui administratif et logistique (organisation des rencontres); superviser l’évaluateur à toutes les phases de l’évaluation (ex., suivi des progrès et supervision du travail de terrain). </w:t>
      </w:r>
    </w:p>
    <w:p w14:paraId="56C544E3" w14:textId="77777777" w:rsidR="006B3585" w:rsidRPr="00E27F6F" w:rsidRDefault="006B3585" w:rsidP="006B3585">
      <w:pPr>
        <w:spacing w:line="259" w:lineRule="auto"/>
        <w:rPr>
          <w:rFonts w:cstheme="minorHAnsi"/>
          <w:szCs w:val="24"/>
          <w:lang w:val="fr-FR"/>
        </w:rPr>
      </w:pPr>
    </w:p>
    <w:p w14:paraId="68F09B25" w14:textId="77777777" w:rsidR="006B3585" w:rsidRPr="00E27F6F" w:rsidRDefault="006B3585" w:rsidP="006B3585">
      <w:pPr>
        <w:spacing w:line="259" w:lineRule="auto"/>
        <w:ind w:right="84"/>
        <w:rPr>
          <w:rFonts w:cstheme="minorHAnsi"/>
          <w:szCs w:val="24"/>
          <w:lang w:val="fr-FR"/>
        </w:rPr>
      </w:pPr>
      <w:r w:rsidRPr="00E27F6F">
        <w:rPr>
          <w:rFonts w:cstheme="minorHAnsi"/>
          <w:szCs w:val="24"/>
          <w:lang w:val="fr-FR"/>
        </w:rPr>
        <w:t xml:space="preserve">La </w:t>
      </w:r>
      <w:r w:rsidRPr="00E27F6F">
        <w:rPr>
          <w:rFonts w:cstheme="minorHAnsi"/>
          <w:b/>
          <w:bCs/>
          <w:szCs w:val="24"/>
          <w:lang w:val="fr-FR"/>
        </w:rPr>
        <w:t>dissémination et suivi</w:t>
      </w:r>
      <w:r w:rsidRPr="00E27F6F">
        <w:rPr>
          <w:rFonts w:cstheme="minorHAnsi"/>
          <w:szCs w:val="24"/>
          <w:lang w:val="fr-FR"/>
        </w:rPr>
        <w:t xml:space="preserve"> des recommandations implique l’examen du rapport préliminaire ; la coordination de l’examen du rapport préliminaire par l’ensemble des parties prenantes ; la validation du rapport final ; l’organisation de la dissémination des résultats de l’évaluation à toutes les parties intéressées et utilisateurs potentiels et l’appui à la préparation d’une réponse de la direction aux conclusions et recommandations de l’évaluateur</w:t>
      </w:r>
    </w:p>
    <w:p w14:paraId="717CBCBF" w14:textId="77777777" w:rsidR="006B3585" w:rsidRPr="00E27F6F" w:rsidRDefault="006B3585" w:rsidP="006B3585">
      <w:pPr>
        <w:spacing w:line="259" w:lineRule="auto"/>
        <w:ind w:right="84"/>
        <w:rPr>
          <w:rFonts w:cstheme="minorHAnsi"/>
          <w:b/>
          <w:szCs w:val="24"/>
          <w:lang w:val="fr-FR"/>
        </w:rPr>
      </w:pPr>
    </w:p>
    <w:p w14:paraId="5961D137" w14:textId="77777777" w:rsidR="006B3585" w:rsidRPr="00E27F6F" w:rsidRDefault="006B3585" w:rsidP="006B3585">
      <w:pPr>
        <w:pStyle w:val="Paragraphedeliste"/>
        <w:numPr>
          <w:ilvl w:val="1"/>
          <w:numId w:val="1"/>
        </w:numPr>
        <w:spacing w:line="259" w:lineRule="auto"/>
        <w:ind w:left="564" w:right="84"/>
        <w:outlineLvl w:val="1"/>
        <w:rPr>
          <w:rFonts w:cstheme="minorHAnsi"/>
          <w:b/>
          <w:bCs/>
          <w:smallCaps/>
          <w:szCs w:val="24"/>
          <w:lang w:val="fr-FR"/>
        </w:rPr>
      </w:pPr>
      <w:bookmarkStart w:id="50" w:name="_Toc113819496"/>
      <w:r w:rsidRPr="00E27F6F">
        <w:rPr>
          <w:rFonts w:cstheme="minorHAnsi"/>
          <w:b/>
          <w:bCs/>
          <w:smallCaps/>
          <w:szCs w:val="24"/>
          <w:lang w:val="fr-FR"/>
        </w:rPr>
        <w:t>Comment valoriser les produits du système de S&amp;E ?</w:t>
      </w:r>
      <w:bookmarkEnd w:id="50"/>
    </w:p>
    <w:p w14:paraId="18A3FF21" w14:textId="77777777" w:rsidR="006B3585" w:rsidRPr="00E27F6F" w:rsidRDefault="006B3585" w:rsidP="006B3585">
      <w:pPr>
        <w:spacing w:line="259" w:lineRule="auto"/>
        <w:ind w:right="84"/>
        <w:rPr>
          <w:rFonts w:cstheme="minorHAnsi"/>
          <w:b/>
          <w:szCs w:val="24"/>
          <w:lang w:val="fr-FR"/>
        </w:rPr>
      </w:pPr>
    </w:p>
    <w:p w14:paraId="667F47CA"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L’objectif principal d’un système de S&amp;E axé sur les résultats est de fournir des informations et des analyses pour améliorer les performances futures. L'utilisation des résultats du S&amp;E implique que ces derniers soient pertinents. Il faut que l’analyse des données collectées et les outils de reportage répondent aux besoins des différents utilisateurs, notamment les décideurs, ce qui implique de :</w:t>
      </w:r>
    </w:p>
    <w:p w14:paraId="3BF1F011" w14:textId="77777777" w:rsidR="006B3585" w:rsidRPr="00E27F6F" w:rsidRDefault="006B3585" w:rsidP="006B3585">
      <w:pPr>
        <w:spacing w:line="259" w:lineRule="auto"/>
        <w:rPr>
          <w:rFonts w:cstheme="minorHAnsi"/>
          <w:szCs w:val="24"/>
          <w:lang w:val="fr-FR"/>
        </w:rPr>
      </w:pPr>
    </w:p>
    <w:p w14:paraId="4B93944B" w14:textId="77777777" w:rsidR="006B3585" w:rsidRPr="00E27F6F" w:rsidRDefault="006B3585">
      <w:pPr>
        <w:pStyle w:val="Paragraphedeliste"/>
        <w:numPr>
          <w:ilvl w:val="0"/>
          <w:numId w:val="25"/>
        </w:numPr>
        <w:spacing w:line="259" w:lineRule="auto"/>
        <w:rPr>
          <w:rFonts w:cstheme="minorHAnsi"/>
          <w:szCs w:val="24"/>
          <w:lang w:val="fr-FR"/>
        </w:rPr>
      </w:pPr>
      <w:r w:rsidRPr="00E27F6F">
        <w:rPr>
          <w:rFonts w:cstheme="minorHAnsi"/>
          <w:szCs w:val="24"/>
          <w:lang w:val="fr-FR"/>
        </w:rPr>
        <w:t>Mesurer la performance de l'intervention en fonction des résultats obtenus ;</w:t>
      </w:r>
    </w:p>
    <w:p w14:paraId="77ACCC19" w14:textId="77777777" w:rsidR="006B3585" w:rsidRPr="00E27F6F" w:rsidRDefault="006B3585">
      <w:pPr>
        <w:pStyle w:val="Paragraphedeliste"/>
        <w:numPr>
          <w:ilvl w:val="0"/>
          <w:numId w:val="25"/>
        </w:numPr>
        <w:spacing w:line="259" w:lineRule="auto"/>
        <w:rPr>
          <w:rFonts w:cstheme="minorHAnsi"/>
          <w:szCs w:val="24"/>
          <w:lang w:val="fr-FR"/>
        </w:rPr>
      </w:pPr>
      <w:r w:rsidRPr="00E27F6F">
        <w:rPr>
          <w:rFonts w:cstheme="minorHAnsi"/>
          <w:szCs w:val="24"/>
          <w:lang w:val="fr-FR"/>
        </w:rPr>
        <w:t>Ajuster l'intervention en cas de réalisations limitées ;</w:t>
      </w:r>
    </w:p>
    <w:p w14:paraId="3B1EC688" w14:textId="77777777" w:rsidR="006B3585" w:rsidRPr="00E27F6F" w:rsidRDefault="006B3585">
      <w:pPr>
        <w:pStyle w:val="Paragraphedeliste"/>
        <w:numPr>
          <w:ilvl w:val="0"/>
          <w:numId w:val="25"/>
        </w:numPr>
        <w:spacing w:line="259" w:lineRule="auto"/>
        <w:rPr>
          <w:rFonts w:cstheme="minorHAnsi"/>
          <w:szCs w:val="24"/>
          <w:lang w:val="fr-FR"/>
        </w:rPr>
      </w:pPr>
      <w:r w:rsidRPr="00E27F6F">
        <w:rPr>
          <w:rFonts w:cstheme="minorHAnsi"/>
          <w:szCs w:val="24"/>
          <w:lang w:val="fr-FR"/>
        </w:rPr>
        <w:t>Identifier les questions émergentes pendant la mise en œuvre qui pourraient conduire à des modifications dans la conception de l'intervention (par exemple, des modifications aux activités prévues).</w:t>
      </w:r>
    </w:p>
    <w:p w14:paraId="26B3152B" w14:textId="77777777" w:rsidR="006B3585" w:rsidRPr="00E27F6F" w:rsidRDefault="006B3585" w:rsidP="006B3585">
      <w:pPr>
        <w:spacing w:line="259" w:lineRule="auto"/>
        <w:rPr>
          <w:rFonts w:cstheme="minorHAnsi"/>
          <w:szCs w:val="24"/>
          <w:lang w:val="fr-FR"/>
        </w:rPr>
      </w:pPr>
    </w:p>
    <w:p w14:paraId="3F3FCA38"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L'utilisation des résultats du suivi et de l'évaluation sert des objectifs différents, mais complémentaires, comme le montre le Tableau 5.3. Alors que le suivi vise à informer et à alimenter régulièrement les décisions de gestion, l'évaluation cherche à mieux comprendre et fournit des informations </w:t>
      </w:r>
      <w:r w:rsidRPr="00E27F6F">
        <w:rPr>
          <w:rFonts w:cstheme="minorHAnsi"/>
          <w:i/>
          <w:iCs/>
          <w:szCs w:val="24"/>
          <w:lang w:val="fr-FR"/>
        </w:rPr>
        <w:t>ad hoc</w:t>
      </w:r>
      <w:r w:rsidRPr="00E27F6F">
        <w:rPr>
          <w:rFonts w:cstheme="minorHAnsi"/>
          <w:szCs w:val="24"/>
          <w:lang w:val="fr-FR"/>
        </w:rPr>
        <w:t xml:space="preserve"> sur la performance de l'intervention.</w:t>
      </w:r>
    </w:p>
    <w:p w14:paraId="0D3D97A5" w14:textId="07ABA661" w:rsidR="006B3585" w:rsidRDefault="006B3585" w:rsidP="006B3585">
      <w:pPr>
        <w:spacing w:line="259" w:lineRule="auto"/>
        <w:jc w:val="center"/>
        <w:rPr>
          <w:rFonts w:cstheme="minorHAnsi"/>
          <w:b/>
          <w:szCs w:val="24"/>
          <w:lang w:val="fr-FR"/>
        </w:rPr>
      </w:pPr>
    </w:p>
    <w:p w14:paraId="5F1A8FF5" w14:textId="77777777" w:rsidR="00723693" w:rsidRPr="00E27F6F" w:rsidRDefault="00723693" w:rsidP="006B3585">
      <w:pPr>
        <w:spacing w:line="259" w:lineRule="auto"/>
        <w:jc w:val="center"/>
        <w:rPr>
          <w:rFonts w:cstheme="minorHAnsi"/>
          <w:b/>
          <w:szCs w:val="24"/>
          <w:lang w:val="fr-FR"/>
        </w:rPr>
      </w:pPr>
    </w:p>
    <w:p w14:paraId="0EEF4B7E" w14:textId="77777777" w:rsidR="006B3585" w:rsidRPr="00E27F6F" w:rsidRDefault="006B3585" w:rsidP="006B3585">
      <w:pPr>
        <w:spacing w:line="259" w:lineRule="auto"/>
        <w:jc w:val="center"/>
        <w:rPr>
          <w:rFonts w:cstheme="minorHAnsi"/>
          <w:b/>
          <w:szCs w:val="24"/>
          <w:lang w:val="fr-FR"/>
        </w:rPr>
      </w:pPr>
      <w:r w:rsidRPr="00E27F6F">
        <w:rPr>
          <w:rFonts w:cstheme="minorHAnsi"/>
          <w:b/>
          <w:szCs w:val="24"/>
          <w:lang w:val="fr-FR"/>
        </w:rPr>
        <w:lastRenderedPageBreak/>
        <w:t>Tableau 5.3 : Utilisations de résultats du suivi et évaluation</w:t>
      </w:r>
    </w:p>
    <w:p w14:paraId="0D2FDD3E" w14:textId="77777777" w:rsidR="006B3585" w:rsidRPr="00E27F6F" w:rsidRDefault="006B3585" w:rsidP="006B3585">
      <w:pPr>
        <w:spacing w:line="259" w:lineRule="auto"/>
        <w:rPr>
          <w:rFonts w:cstheme="minorHAnsi"/>
          <w:szCs w:val="24"/>
          <w:lang w:val="fr-FR"/>
        </w:rPr>
      </w:pPr>
    </w:p>
    <w:tbl>
      <w:tblPr>
        <w:tblStyle w:val="TableauGrille5Fonc-Accentuation31"/>
        <w:tblW w:w="8305" w:type="dxa"/>
        <w:jc w:val="center"/>
        <w:tblLook w:val="0420" w:firstRow="1" w:lastRow="0" w:firstColumn="0" w:lastColumn="0" w:noHBand="0" w:noVBand="1"/>
      </w:tblPr>
      <w:tblGrid>
        <w:gridCol w:w="3397"/>
        <w:gridCol w:w="4908"/>
      </w:tblGrid>
      <w:tr w:rsidR="006B3585" w:rsidRPr="00E27F6F" w14:paraId="7273F92E" w14:textId="77777777" w:rsidTr="00361AFF">
        <w:trPr>
          <w:cnfStyle w:val="100000000000" w:firstRow="1" w:lastRow="0" w:firstColumn="0" w:lastColumn="0" w:oddVBand="0" w:evenVBand="0" w:oddHBand="0" w:evenHBand="0" w:firstRowFirstColumn="0" w:firstRowLastColumn="0" w:lastRowFirstColumn="0" w:lastRowLastColumn="0"/>
          <w:trHeight w:val="315"/>
          <w:jc w:val="center"/>
        </w:trPr>
        <w:tc>
          <w:tcPr>
            <w:tcW w:w="3397" w:type="dxa"/>
            <w:hideMark/>
          </w:tcPr>
          <w:p w14:paraId="00475D68" w14:textId="2EC4108B" w:rsidR="006B3585" w:rsidRPr="00E27F6F" w:rsidRDefault="006B3585" w:rsidP="006B3585">
            <w:pPr>
              <w:spacing w:line="259" w:lineRule="auto"/>
              <w:jc w:val="center"/>
              <w:rPr>
                <w:rFonts w:eastAsia="Times New Roman" w:cstheme="minorHAnsi"/>
                <w:color w:val="auto"/>
                <w:szCs w:val="24"/>
                <w:lang w:val="fr-FR" w:eastAsia="es-CO"/>
              </w:rPr>
            </w:pPr>
            <w:r w:rsidRPr="00E27F6F">
              <w:rPr>
                <w:rFonts w:eastAsia="Times New Roman" w:cstheme="minorHAnsi"/>
                <w:color w:val="auto"/>
                <w:szCs w:val="24"/>
                <w:lang w:val="fr-FR" w:eastAsia="es-CO"/>
              </w:rPr>
              <w:t>S</w:t>
            </w:r>
            <w:r w:rsidR="003C4193">
              <w:rPr>
                <w:rFonts w:eastAsia="Times New Roman" w:cstheme="minorHAnsi"/>
                <w:color w:val="auto"/>
                <w:szCs w:val="24"/>
                <w:lang w:val="fr-FR" w:eastAsia="es-CO"/>
              </w:rPr>
              <w:t>uivi</w:t>
            </w:r>
          </w:p>
        </w:tc>
        <w:tc>
          <w:tcPr>
            <w:tcW w:w="4908" w:type="dxa"/>
            <w:hideMark/>
          </w:tcPr>
          <w:p w14:paraId="4CD71601" w14:textId="0DDC9BDC" w:rsidR="006B3585" w:rsidRPr="00E27F6F" w:rsidRDefault="006B3585" w:rsidP="006B3585">
            <w:pPr>
              <w:spacing w:line="259" w:lineRule="auto"/>
              <w:jc w:val="center"/>
              <w:rPr>
                <w:rFonts w:eastAsia="Times New Roman" w:cstheme="minorHAnsi"/>
                <w:color w:val="auto"/>
                <w:szCs w:val="24"/>
                <w:lang w:val="fr-FR" w:eastAsia="es-CO"/>
              </w:rPr>
            </w:pPr>
            <w:r w:rsidRPr="00E27F6F">
              <w:rPr>
                <w:rFonts w:eastAsia="Times New Roman" w:cstheme="minorHAnsi"/>
                <w:color w:val="auto"/>
                <w:szCs w:val="24"/>
                <w:lang w:val="fr-FR" w:eastAsia="es-CO"/>
              </w:rPr>
              <w:t>É</w:t>
            </w:r>
            <w:r w:rsidR="003C4193">
              <w:rPr>
                <w:rFonts w:eastAsia="Times New Roman" w:cstheme="minorHAnsi"/>
                <w:color w:val="auto"/>
                <w:szCs w:val="24"/>
                <w:lang w:val="fr-FR" w:eastAsia="es-CO"/>
              </w:rPr>
              <w:t>valuation</w:t>
            </w:r>
          </w:p>
        </w:tc>
      </w:tr>
      <w:tr w:rsidR="006B3585" w:rsidRPr="005E10DE" w14:paraId="068E22BD" w14:textId="77777777" w:rsidTr="00361AFF">
        <w:trPr>
          <w:cnfStyle w:val="000000100000" w:firstRow="0" w:lastRow="0" w:firstColumn="0" w:lastColumn="0" w:oddVBand="0" w:evenVBand="0" w:oddHBand="1" w:evenHBand="0" w:firstRowFirstColumn="0" w:firstRowLastColumn="0" w:lastRowFirstColumn="0" w:lastRowLastColumn="0"/>
          <w:trHeight w:val="2337"/>
          <w:jc w:val="center"/>
        </w:trPr>
        <w:tc>
          <w:tcPr>
            <w:tcW w:w="3397" w:type="dxa"/>
            <w:hideMark/>
          </w:tcPr>
          <w:p w14:paraId="662B599D" w14:textId="77777777" w:rsidR="006B3585" w:rsidRPr="00E27F6F" w:rsidRDefault="006B3585" w:rsidP="006B3585">
            <w:pPr>
              <w:spacing w:line="259" w:lineRule="auto"/>
              <w:rPr>
                <w:rFonts w:eastAsia="Times New Roman" w:cstheme="minorHAnsi"/>
                <w:szCs w:val="24"/>
                <w:lang w:val="fr-FR" w:eastAsia="es-CO"/>
              </w:rPr>
            </w:pPr>
            <w:r w:rsidRPr="00E27F6F">
              <w:rPr>
                <w:rFonts w:eastAsia="Times New Roman" w:cstheme="minorHAnsi"/>
                <w:szCs w:val="24"/>
                <w:lang w:val="fr-FR" w:eastAsia="es-CO"/>
              </w:rPr>
              <w:t>Activité continue utilisée pour :</w:t>
            </w:r>
          </w:p>
          <w:p w14:paraId="2819B846"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Expliquer l'utilisation des ressources</w:t>
            </w:r>
          </w:p>
          <w:p w14:paraId="7DBF1FE8"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Démontrer les résultats obtenus</w:t>
            </w:r>
          </w:p>
          <w:p w14:paraId="2837F640"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Voir les écarts par rapport au plan de travail (temps, budget et extrants)</w:t>
            </w:r>
          </w:p>
          <w:p w14:paraId="05EECF8B"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Décider de la réaffectation des ressources</w:t>
            </w:r>
          </w:p>
        </w:tc>
        <w:tc>
          <w:tcPr>
            <w:tcW w:w="4908" w:type="dxa"/>
            <w:hideMark/>
          </w:tcPr>
          <w:p w14:paraId="359CB641" w14:textId="77777777" w:rsidR="006B3585" w:rsidRPr="00E27F6F" w:rsidRDefault="006B3585" w:rsidP="006B3585">
            <w:pPr>
              <w:spacing w:line="259" w:lineRule="auto"/>
              <w:ind w:left="-76"/>
              <w:rPr>
                <w:rFonts w:eastAsia="Times New Roman" w:cstheme="minorHAnsi"/>
                <w:szCs w:val="24"/>
                <w:lang w:val="fr-FR" w:eastAsia="es-CO"/>
              </w:rPr>
            </w:pPr>
            <w:r w:rsidRPr="00E27F6F">
              <w:rPr>
                <w:rFonts w:eastAsia="Times New Roman" w:cstheme="minorHAnsi"/>
                <w:szCs w:val="24"/>
                <w:lang w:val="fr-FR" w:eastAsia="es-CO"/>
              </w:rPr>
              <w:t>Activité épisodique utilisée pour :</w:t>
            </w:r>
          </w:p>
          <w:p w14:paraId="58089C46"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Comprendre si les objectifs du programme sont toujours pertinents par rapport aux objectifs de niveau supérieur et aux problèmes de développement en jeu</w:t>
            </w:r>
          </w:p>
          <w:p w14:paraId="5D602044"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Comprendre le lien de causalité entre les résultats obtenus et les programmes / projets mis en œuvre (négatifs ou positifs)</w:t>
            </w:r>
          </w:p>
          <w:p w14:paraId="4BC2ADB0" w14:textId="77777777" w:rsidR="006B3585" w:rsidRPr="00E27F6F" w:rsidRDefault="006B3585">
            <w:pPr>
              <w:pStyle w:val="Paragraphedeliste"/>
              <w:numPr>
                <w:ilvl w:val="0"/>
                <w:numId w:val="28"/>
              </w:numPr>
              <w:spacing w:line="259" w:lineRule="auto"/>
              <w:ind w:left="142" w:hanging="218"/>
              <w:rPr>
                <w:rFonts w:eastAsia="Times New Roman" w:cstheme="minorHAnsi"/>
                <w:szCs w:val="24"/>
                <w:lang w:val="fr-FR" w:eastAsia="es-CO"/>
              </w:rPr>
            </w:pPr>
            <w:r w:rsidRPr="00E27F6F">
              <w:rPr>
                <w:rFonts w:eastAsia="Times New Roman" w:cstheme="minorHAnsi"/>
                <w:szCs w:val="24"/>
                <w:lang w:val="fr-FR" w:eastAsia="es-CO"/>
              </w:rPr>
              <w:t xml:space="preserve">Décider de la reformulation, de l'arrêt ou du refinancement d'un programme/ projet </w:t>
            </w:r>
          </w:p>
        </w:tc>
      </w:tr>
    </w:tbl>
    <w:p w14:paraId="15D7726C" w14:textId="77777777" w:rsidR="006B3585" w:rsidRPr="00E27F6F" w:rsidRDefault="006B3585" w:rsidP="006B3585">
      <w:pPr>
        <w:spacing w:line="259" w:lineRule="auto"/>
        <w:rPr>
          <w:rFonts w:cstheme="minorHAnsi"/>
          <w:szCs w:val="24"/>
          <w:lang w:val="fr-FR"/>
        </w:rPr>
      </w:pPr>
    </w:p>
    <w:p w14:paraId="054D50D6"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Les résultats du S&amp;E peuvent également être utilisés pour :</w:t>
      </w:r>
    </w:p>
    <w:p w14:paraId="0222CCAE" w14:textId="77777777" w:rsidR="006B3585" w:rsidRPr="00E27F6F" w:rsidRDefault="006B3585" w:rsidP="006B3585">
      <w:pPr>
        <w:spacing w:line="259" w:lineRule="auto"/>
        <w:rPr>
          <w:rFonts w:cstheme="minorHAnsi"/>
          <w:szCs w:val="24"/>
          <w:lang w:val="fr-FR"/>
        </w:rPr>
      </w:pPr>
    </w:p>
    <w:p w14:paraId="0C12E5C3" w14:textId="77777777" w:rsidR="006B3585" w:rsidRPr="00E27F6F" w:rsidRDefault="006B3585">
      <w:pPr>
        <w:pStyle w:val="Paragraphedeliste"/>
        <w:numPr>
          <w:ilvl w:val="0"/>
          <w:numId w:val="26"/>
        </w:numPr>
        <w:spacing w:line="259" w:lineRule="auto"/>
        <w:rPr>
          <w:rFonts w:cstheme="minorHAnsi"/>
          <w:szCs w:val="24"/>
          <w:lang w:val="fr-FR"/>
        </w:rPr>
      </w:pPr>
      <w:r w:rsidRPr="00E27F6F">
        <w:rPr>
          <w:rFonts w:cstheme="minorHAnsi"/>
          <w:szCs w:val="24"/>
          <w:lang w:val="fr-FR"/>
        </w:rPr>
        <w:t>Aider à planifier et à justifier les allocations budgétaires ;</w:t>
      </w:r>
    </w:p>
    <w:p w14:paraId="4C05264F" w14:textId="77777777" w:rsidR="006B3585" w:rsidRPr="00E27F6F" w:rsidRDefault="006B3585">
      <w:pPr>
        <w:pStyle w:val="Paragraphedeliste"/>
        <w:numPr>
          <w:ilvl w:val="0"/>
          <w:numId w:val="26"/>
        </w:numPr>
        <w:spacing w:line="259" w:lineRule="auto"/>
        <w:rPr>
          <w:rFonts w:cstheme="minorHAnsi"/>
          <w:szCs w:val="24"/>
          <w:lang w:val="fr-FR"/>
        </w:rPr>
      </w:pPr>
      <w:r w:rsidRPr="00E27F6F">
        <w:rPr>
          <w:rFonts w:cstheme="minorHAnsi"/>
          <w:szCs w:val="24"/>
          <w:lang w:val="fr-FR"/>
        </w:rPr>
        <w:t>Motiver le personnel à poursuivre l'amélioration de l'intervention ;</w:t>
      </w:r>
    </w:p>
    <w:p w14:paraId="7C9B8592" w14:textId="77777777" w:rsidR="006B3585" w:rsidRPr="00E27F6F" w:rsidRDefault="006B3585">
      <w:pPr>
        <w:pStyle w:val="Paragraphedeliste"/>
        <w:numPr>
          <w:ilvl w:val="0"/>
          <w:numId w:val="26"/>
        </w:numPr>
        <w:spacing w:line="259" w:lineRule="auto"/>
        <w:rPr>
          <w:rFonts w:cstheme="minorHAnsi"/>
          <w:szCs w:val="24"/>
          <w:lang w:val="fr-FR"/>
        </w:rPr>
      </w:pPr>
      <w:r w:rsidRPr="00E27F6F">
        <w:rPr>
          <w:rFonts w:cstheme="minorHAnsi"/>
          <w:szCs w:val="24"/>
          <w:lang w:val="fr-FR"/>
        </w:rPr>
        <w:t>Fournir des produits et services efficacement ;</w:t>
      </w:r>
    </w:p>
    <w:p w14:paraId="75601DA2" w14:textId="77777777" w:rsidR="006B3585" w:rsidRPr="00E27F6F" w:rsidRDefault="006B3585">
      <w:pPr>
        <w:pStyle w:val="Paragraphedeliste"/>
        <w:numPr>
          <w:ilvl w:val="0"/>
          <w:numId w:val="26"/>
        </w:numPr>
        <w:spacing w:line="259" w:lineRule="auto"/>
        <w:rPr>
          <w:rFonts w:cstheme="minorHAnsi"/>
          <w:szCs w:val="24"/>
          <w:lang w:val="fr-FR"/>
        </w:rPr>
      </w:pPr>
      <w:r w:rsidRPr="00E27F6F">
        <w:rPr>
          <w:rFonts w:cstheme="minorHAnsi"/>
          <w:szCs w:val="24"/>
          <w:lang w:val="fr-FR"/>
        </w:rPr>
        <w:t>Mieux communiquer avec la population pour accroître son niveau de confiance envers le gouvernement.</w:t>
      </w:r>
    </w:p>
    <w:p w14:paraId="035DC9C4" w14:textId="77777777" w:rsidR="006B3585" w:rsidRPr="00E27F6F" w:rsidRDefault="006B3585" w:rsidP="006B3585">
      <w:pPr>
        <w:spacing w:line="259" w:lineRule="auto"/>
        <w:rPr>
          <w:rFonts w:cstheme="minorHAnsi"/>
          <w:szCs w:val="24"/>
          <w:lang w:val="fr-FR"/>
        </w:rPr>
      </w:pPr>
    </w:p>
    <w:p w14:paraId="401205B2"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Plusieurs facteurs doivent être pris en compte pour garantir l'utilisation des résultats du S&amp;E et la production d'informations de S&amp;E de bonne qualité. Par exemples :</w:t>
      </w:r>
    </w:p>
    <w:p w14:paraId="0E715EED" w14:textId="77777777" w:rsidR="006B3585" w:rsidRPr="00E27F6F" w:rsidRDefault="006B3585" w:rsidP="006B3585">
      <w:pPr>
        <w:spacing w:line="259" w:lineRule="auto"/>
        <w:rPr>
          <w:rFonts w:cstheme="minorHAnsi"/>
          <w:szCs w:val="24"/>
          <w:lang w:val="fr-FR"/>
        </w:rPr>
      </w:pPr>
    </w:p>
    <w:p w14:paraId="2E5354BC"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Améliorer la capacité des décideurs à utiliser les informations du S&amp;E.</w:t>
      </w:r>
    </w:p>
    <w:p w14:paraId="4DE67156"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Clarifier les besoins en information des décideurs (fréquence, format, indicateurs, etc.).</w:t>
      </w:r>
    </w:p>
    <w:p w14:paraId="1C96BD32"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Respecter les contraintes des décideurs (temps et disponibilité).</w:t>
      </w:r>
    </w:p>
    <w:p w14:paraId="5DE4EF8B"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Toujours fournir des commentaires sur les informations reçues (même s’il s’agit d’un accusé de réception).</w:t>
      </w:r>
    </w:p>
    <w:p w14:paraId="32C6932B"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Partager et discuter les résultats du S&amp;E.</w:t>
      </w:r>
    </w:p>
    <w:p w14:paraId="0708B323"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Démontrer un engagement à utiliser les informations du S&amp;E (à travers les décisions prises).</w:t>
      </w:r>
    </w:p>
    <w:p w14:paraId="73CD095F" w14:textId="77777777" w:rsidR="006B3585" w:rsidRPr="00E27F6F" w:rsidRDefault="006B3585">
      <w:pPr>
        <w:pStyle w:val="Paragraphedeliste"/>
        <w:numPr>
          <w:ilvl w:val="0"/>
          <w:numId w:val="27"/>
        </w:numPr>
        <w:spacing w:line="259" w:lineRule="auto"/>
        <w:rPr>
          <w:rFonts w:cstheme="minorHAnsi"/>
          <w:szCs w:val="24"/>
          <w:lang w:val="fr-FR"/>
        </w:rPr>
      </w:pPr>
      <w:r w:rsidRPr="00E27F6F">
        <w:rPr>
          <w:rFonts w:cstheme="minorHAnsi"/>
          <w:szCs w:val="24"/>
          <w:lang w:val="fr-FR"/>
        </w:rPr>
        <w:t>Offrir des incitations pour des données de qualité (récompense, bonus, certificat de reconnaissance, etc.).</w:t>
      </w:r>
    </w:p>
    <w:p w14:paraId="1BED828A" w14:textId="77777777" w:rsidR="006B3585" w:rsidRPr="00E27F6F" w:rsidRDefault="006B3585" w:rsidP="006B3585">
      <w:pPr>
        <w:spacing w:line="259" w:lineRule="auto"/>
        <w:ind w:right="84"/>
        <w:rPr>
          <w:rFonts w:cstheme="minorHAnsi"/>
          <w:b/>
          <w:szCs w:val="24"/>
          <w:lang w:val="fr-FR"/>
        </w:rPr>
      </w:pPr>
    </w:p>
    <w:p w14:paraId="01B5B9E2"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Il existe différents types de rapports émanant d’un système de S&amp;E, chacun servant à des fins différentes et répondant à différentes questions. Le type de rapport dépendra du niveau de planification pour lequel vous effectuez un rapport.  Les rapports de S&amp;E comprennent principalement :</w:t>
      </w:r>
    </w:p>
    <w:p w14:paraId="33A8CD19" w14:textId="77777777" w:rsidR="006B3585" w:rsidRPr="00E27F6F" w:rsidRDefault="006B3585" w:rsidP="006B3585">
      <w:pPr>
        <w:spacing w:line="259" w:lineRule="auto"/>
        <w:rPr>
          <w:rFonts w:cstheme="minorHAnsi"/>
          <w:b/>
          <w:bCs/>
          <w:szCs w:val="24"/>
          <w:lang w:val="fr-FR"/>
        </w:rPr>
      </w:pPr>
    </w:p>
    <w:p w14:paraId="6DD10230"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lastRenderedPageBreak/>
        <w:t>Les rapports d'avancement</w:t>
      </w:r>
      <w:r w:rsidRPr="00E27F6F">
        <w:rPr>
          <w:rFonts w:cstheme="minorHAnsi"/>
          <w:szCs w:val="24"/>
          <w:lang w:val="fr-FR"/>
        </w:rPr>
        <w:t xml:space="preserve"> font partie de la composante de suivi du système de S&amp;E. Ils informent régulièrement (mensuellement ou trimestriellement) sur la mise en œuvre du programme/projet en identifiant les écarts par rapport aux activités, extrants ou budgets prévus afin de permettre aux gestionnaires de procéder rapidement à des ajustements dans la mise en œuvre des interventions et d'assurer la bonne mise en œuvre du plan de travail annuel.</w:t>
      </w:r>
    </w:p>
    <w:p w14:paraId="064DCE92" w14:textId="77777777" w:rsidR="006B3585" w:rsidRPr="00E27F6F" w:rsidRDefault="006B3585" w:rsidP="006B3585">
      <w:pPr>
        <w:spacing w:line="259" w:lineRule="auto"/>
        <w:jc w:val="left"/>
        <w:rPr>
          <w:rFonts w:cstheme="minorHAnsi"/>
          <w:b/>
          <w:bCs/>
          <w:szCs w:val="24"/>
          <w:lang w:val="fr-FR"/>
        </w:rPr>
      </w:pPr>
    </w:p>
    <w:p w14:paraId="71FA7680"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Les rapports annuels de performance</w:t>
      </w:r>
      <w:r w:rsidRPr="00E27F6F">
        <w:rPr>
          <w:rFonts w:cstheme="minorHAnsi"/>
          <w:szCs w:val="24"/>
          <w:lang w:val="fr-FR"/>
        </w:rPr>
        <w:t xml:space="preserve"> se situent à la frontière entre le suivi et l'évaluation, et visent informer la haute direction des ministères sur la gestion des interventions et les résultats obtenus et communiquer au Parlement et aux citoyens les résultats obtenus par rapport aux engagements pris pour une période donnée.</w:t>
      </w:r>
    </w:p>
    <w:p w14:paraId="30A106EF" w14:textId="77777777" w:rsidR="006B3585" w:rsidRPr="00E27F6F" w:rsidRDefault="006B3585" w:rsidP="006B3585">
      <w:pPr>
        <w:pStyle w:val="Paragraphedeliste"/>
        <w:spacing w:line="259" w:lineRule="auto"/>
        <w:rPr>
          <w:rFonts w:cstheme="minorHAnsi"/>
          <w:szCs w:val="24"/>
          <w:lang w:val="fr-FR"/>
        </w:rPr>
      </w:pPr>
    </w:p>
    <w:p w14:paraId="2C93D12C" w14:textId="77777777" w:rsidR="006B3585" w:rsidRPr="00E27F6F" w:rsidRDefault="006B3585" w:rsidP="006B3585">
      <w:pPr>
        <w:spacing w:line="259" w:lineRule="auto"/>
        <w:rPr>
          <w:rFonts w:cstheme="minorHAnsi"/>
          <w:szCs w:val="24"/>
          <w:lang w:val="fr-FR"/>
        </w:rPr>
      </w:pPr>
      <w:r w:rsidRPr="00E27F6F">
        <w:rPr>
          <w:rFonts w:cstheme="minorHAnsi"/>
          <w:b/>
          <w:bCs/>
          <w:szCs w:val="24"/>
          <w:lang w:val="fr-FR"/>
        </w:rPr>
        <w:t>Les rapports de S&amp;E</w:t>
      </w:r>
      <w:r w:rsidRPr="00E27F6F">
        <w:rPr>
          <w:rFonts w:cstheme="minorHAnsi"/>
          <w:szCs w:val="24"/>
          <w:lang w:val="fr-FR"/>
        </w:rPr>
        <w:t xml:space="preserve"> doivent expliquer le passé et fournir des informations pertinentes pour permettre le changement dans le futur. Ils devraient offrir une base transparente pour la prise de décision en temps opportun, l'amélioration continue, le partage des enseignements tirés et des meilleures pratiques. Pour ce faire, les rapports de S&amp;E doivent être : i) Utiles ; ii) Crédibles ; iii) Pertinents ; iv) Adéquats ; et v) Avoir une valeur ajoutée en termes d’information.</w:t>
      </w:r>
    </w:p>
    <w:p w14:paraId="3DCC505D" w14:textId="77777777" w:rsidR="006B3585" w:rsidRPr="00E27F6F" w:rsidRDefault="006B3585" w:rsidP="006B3585">
      <w:pPr>
        <w:spacing w:line="259" w:lineRule="auto"/>
        <w:ind w:right="84"/>
        <w:rPr>
          <w:rFonts w:cstheme="minorHAnsi"/>
          <w:b/>
          <w:szCs w:val="24"/>
          <w:lang w:val="fr-FR"/>
        </w:rPr>
      </w:pPr>
    </w:p>
    <w:p w14:paraId="6233CF48"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L'interprétation des résultats est une étape clé du S&amp;E axé sur les résultats car elle affectera la manière dont les résultats du S&amp;E sont utilisés pour la prise de décision. L'interprétation des résultats du S&amp;E doit toujours être remise dans le contexte politique, socio-économique et institutionnel, car ces informations sont importantes pour identifier les facteurs externes qui ont pu influencer les résultats et la signification des effets observés. La capacité à interpréter les résultats du S&amp;E dépendra également d’autres facteurs, tels que :</w:t>
      </w:r>
    </w:p>
    <w:p w14:paraId="78A3F2A4" w14:textId="77777777" w:rsidR="006B3585" w:rsidRPr="00E27F6F" w:rsidRDefault="006B3585" w:rsidP="006B3585">
      <w:pPr>
        <w:spacing w:line="259" w:lineRule="auto"/>
        <w:rPr>
          <w:rFonts w:cstheme="minorHAnsi"/>
          <w:szCs w:val="24"/>
          <w:lang w:val="fr-FR"/>
        </w:rPr>
      </w:pPr>
    </w:p>
    <w:p w14:paraId="44A07696"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Pertinence et cohérence du modèle logique ou du cadre logique ;</w:t>
      </w:r>
    </w:p>
    <w:p w14:paraId="5AF23FD1"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Connaissance de l'intervention/programme/projet ;</w:t>
      </w:r>
    </w:p>
    <w:p w14:paraId="1A872146"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Connaissance du contexte dans lequel l'intervention est mise en œuvre ;</w:t>
      </w:r>
    </w:p>
    <w:p w14:paraId="4D1446EE"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Manière dont les résultats du S&amp;E sont présentés ;</w:t>
      </w:r>
    </w:p>
    <w:p w14:paraId="1DF203C3"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Transparence sur les limites (et la qualité) des données du S&amp;E ;</w:t>
      </w:r>
    </w:p>
    <w:p w14:paraId="68870782"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Discussion des résultats avec les parties prenantes, y compris les bénéficiaires (en particulier les résultats de l'évaluation) ;</w:t>
      </w:r>
    </w:p>
    <w:p w14:paraId="1F3804DC" w14:textId="77777777" w:rsidR="006B3585" w:rsidRPr="00E27F6F" w:rsidRDefault="006B3585">
      <w:pPr>
        <w:pStyle w:val="Paragraphedeliste"/>
        <w:numPr>
          <w:ilvl w:val="0"/>
          <w:numId w:val="29"/>
        </w:numPr>
        <w:spacing w:line="259" w:lineRule="auto"/>
        <w:rPr>
          <w:rFonts w:cstheme="minorHAnsi"/>
          <w:szCs w:val="24"/>
          <w:lang w:val="fr-FR"/>
        </w:rPr>
      </w:pPr>
      <w:r w:rsidRPr="00E27F6F">
        <w:rPr>
          <w:rFonts w:cstheme="minorHAnsi"/>
          <w:szCs w:val="24"/>
          <w:lang w:val="fr-FR"/>
        </w:rPr>
        <w:t>Capacité analytique des utilisateurs.</w:t>
      </w:r>
    </w:p>
    <w:p w14:paraId="431F1E59" w14:textId="77777777" w:rsidR="006B3585" w:rsidRPr="00E27F6F" w:rsidRDefault="006B3585" w:rsidP="006B3585">
      <w:pPr>
        <w:spacing w:line="259" w:lineRule="auto"/>
        <w:rPr>
          <w:rFonts w:cstheme="minorHAnsi"/>
          <w:szCs w:val="24"/>
          <w:lang w:val="fr-FR"/>
        </w:rPr>
      </w:pPr>
    </w:p>
    <w:p w14:paraId="1BDC1F8A"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 S&amp;E implique également assurer le suivi de la mise en œuvre des recommandations résultant des activités de S&amp;E. Afin d'assurer le suivi, (i) les recommandations doivent être réalisables et donc tenir compte du contexte ; (ii) un retour d'information sur la mise en œuvre des recommandations devrait être fourni ; (iii) un plan d'action devrait être élaboré ; (iv) le suivi de la mise en œuvre du plan d'action devrait être assuré ; et (v) un retour d'information sur la mise en œuvre du plan d'action devrait être fourni.</w:t>
      </w:r>
    </w:p>
    <w:p w14:paraId="66B2B77D" w14:textId="77777777" w:rsidR="006B3585" w:rsidRPr="00E27F6F" w:rsidRDefault="006B3585" w:rsidP="006B3585">
      <w:pPr>
        <w:spacing w:line="259" w:lineRule="auto"/>
        <w:jc w:val="left"/>
        <w:rPr>
          <w:rFonts w:cstheme="minorHAnsi"/>
          <w:szCs w:val="24"/>
          <w:lang w:val="fr-FR"/>
        </w:rPr>
      </w:pPr>
      <w:r w:rsidRPr="00E27F6F">
        <w:rPr>
          <w:rFonts w:cstheme="minorHAnsi"/>
          <w:szCs w:val="24"/>
          <w:lang w:val="fr-FR"/>
        </w:rPr>
        <w:br w:type="page"/>
      </w:r>
    </w:p>
    <w:p w14:paraId="713625C0" w14:textId="77777777" w:rsidR="006B3585" w:rsidRPr="00E27F6F" w:rsidRDefault="006B3585" w:rsidP="006B3585">
      <w:pPr>
        <w:pStyle w:val="Paragraphedeliste"/>
        <w:numPr>
          <w:ilvl w:val="1"/>
          <w:numId w:val="1"/>
        </w:numPr>
        <w:spacing w:line="259" w:lineRule="auto"/>
        <w:ind w:left="567" w:right="84" w:hanging="567"/>
        <w:outlineLvl w:val="1"/>
        <w:rPr>
          <w:rFonts w:cstheme="minorHAnsi"/>
          <w:b/>
          <w:bCs/>
          <w:smallCaps/>
          <w:szCs w:val="24"/>
          <w:lang w:val="fr-FR"/>
        </w:rPr>
      </w:pPr>
      <w:bookmarkStart w:id="51" w:name="_Toc113819497"/>
      <w:r w:rsidRPr="00E27F6F">
        <w:rPr>
          <w:rFonts w:cstheme="minorHAnsi"/>
          <w:b/>
          <w:bCs/>
          <w:smallCaps/>
          <w:szCs w:val="24"/>
          <w:lang w:val="fr-FR"/>
        </w:rPr>
        <w:lastRenderedPageBreak/>
        <w:t>Système d’information pour la gestion et le suivi-évaluation des projets</w:t>
      </w:r>
      <w:bookmarkEnd w:id="51"/>
    </w:p>
    <w:p w14:paraId="455333CE" w14:textId="77777777" w:rsidR="006B3585" w:rsidRPr="00E27F6F" w:rsidRDefault="006B3585" w:rsidP="006B3585">
      <w:pPr>
        <w:spacing w:line="259" w:lineRule="auto"/>
        <w:ind w:right="84"/>
        <w:rPr>
          <w:rFonts w:cstheme="minorHAnsi"/>
          <w:smallCaps/>
          <w:szCs w:val="24"/>
          <w:lang w:val="fr-FR"/>
        </w:rPr>
      </w:pPr>
    </w:p>
    <w:p w14:paraId="23F745D2" w14:textId="692975EA" w:rsidR="006B3585" w:rsidRPr="00675EFD" w:rsidRDefault="006B3585" w:rsidP="00675EFD">
      <w:pPr>
        <w:pStyle w:val="Paragraphedeliste"/>
        <w:numPr>
          <w:ilvl w:val="2"/>
          <w:numId w:val="1"/>
        </w:numPr>
        <w:spacing w:line="259" w:lineRule="auto"/>
        <w:ind w:left="567" w:right="84" w:hanging="567"/>
        <w:rPr>
          <w:rFonts w:cstheme="minorHAnsi"/>
          <w:b/>
          <w:szCs w:val="24"/>
          <w:lang w:val="fr-FR"/>
        </w:rPr>
      </w:pPr>
      <w:r w:rsidRPr="00675EFD">
        <w:rPr>
          <w:rFonts w:cstheme="minorHAnsi"/>
          <w:b/>
          <w:szCs w:val="24"/>
          <w:lang w:val="fr-FR"/>
        </w:rPr>
        <w:t>Principes de base</w:t>
      </w:r>
    </w:p>
    <w:p w14:paraId="603E56EA" w14:textId="77777777" w:rsidR="006B3585" w:rsidRPr="00E27F6F" w:rsidRDefault="006B3585" w:rsidP="006B3585">
      <w:pPr>
        <w:spacing w:line="259" w:lineRule="auto"/>
        <w:ind w:right="84"/>
        <w:rPr>
          <w:rFonts w:cstheme="minorHAnsi"/>
          <w:szCs w:val="24"/>
          <w:lang w:val="fr-FR"/>
        </w:rPr>
      </w:pPr>
    </w:p>
    <w:p w14:paraId="52992FBD" w14:textId="0B23F80D" w:rsidR="006B3585" w:rsidRPr="00E27F6F" w:rsidRDefault="00093E86" w:rsidP="006B3585">
      <w:pPr>
        <w:spacing w:line="259" w:lineRule="auto"/>
        <w:ind w:right="84"/>
        <w:rPr>
          <w:rFonts w:cstheme="minorHAnsi"/>
          <w:szCs w:val="24"/>
          <w:lang w:val="fr-FR"/>
        </w:rPr>
      </w:pPr>
      <w:r>
        <w:rPr>
          <w:rFonts w:cstheme="minorHAnsi"/>
          <w:szCs w:val="24"/>
          <w:lang w:val="fr-FR"/>
        </w:rPr>
        <w:t>Un</w:t>
      </w:r>
      <w:r w:rsidR="006B3585" w:rsidRPr="00E27F6F">
        <w:rPr>
          <w:rFonts w:cstheme="minorHAnsi"/>
          <w:szCs w:val="24"/>
          <w:lang w:val="fr-FR"/>
        </w:rPr>
        <w:t xml:space="preserve"> système de suivi-évaluation a une triple finalité : (i) gérer les données sur les ressources utilisées et les réalisations du projet ; (ii) permettre le suivi de certains indicateurs de performance en vue d’assurer le suivi-évaluation des résultats et de l’impact du projet ; (iii) assurer la production des rapports techniques et financiers d’avancement et de performance.</w:t>
      </w:r>
    </w:p>
    <w:p w14:paraId="59C9529B" w14:textId="77777777" w:rsidR="006B3585" w:rsidRPr="00E27F6F" w:rsidRDefault="006B3585" w:rsidP="006B3585">
      <w:pPr>
        <w:spacing w:line="259" w:lineRule="auto"/>
        <w:rPr>
          <w:rFonts w:cstheme="minorHAnsi"/>
          <w:szCs w:val="24"/>
          <w:lang w:val="fr-FR"/>
        </w:rPr>
      </w:pPr>
    </w:p>
    <w:p w14:paraId="1B72E232"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Les bases de données reposent sur une série d’informations rassemblées à partir de sources documentaires. Elles sont généralement complétées par des données provenant de sources administratives ou d’enquêtes terrain. </w:t>
      </w:r>
    </w:p>
    <w:p w14:paraId="215C627F" w14:textId="77777777" w:rsidR="006B3585" w:rsidRPr="00E27F6F" w:rsidRDefault="006B3585" w:rsidP="006B3585">
      <w:pPr>
        <w:spacing w:line="259" w:lineRule="auto"/>
        <w:rPr>
          <w:rFonts w:cstheme="minorHAnsi"/>
          <w:szCs w:val="24"/>
          <w:lang w:val="fr-FR"/>
        </w:rPr>
      </w:pPr>
    </w:p>
    <w:p w14:paraId="703B5CCE" w14:textId="77777777" w:rsidR="006B3585" w:rsidRPr="00E27F6F" w:rsidRDefault="006B3585" w:rsidP="006B3585">
      <w:pPr>
        <w:spacing w:line="259" w:lineRule="auto"/>
        <w:ind w:right="84"/>
        <w:rPr>
          <w:rFonts w:cstheme="minorHAnsi"/>
          <w:szCs w:val="24"/>
          <w:lang w:val="fr-FR"/>
        </w:rPr>
      </w:pPr>
      <w:r w:rsidRPr="00E27F6F">
        <w:rPr>
          <w:rFonts w:cstheme="minorHAnsi"/>
          <w:szCs w:val="24"/>
          <w:lang w:val="fr-FR"/>
        </w:rPr>
        <w:t xml:space="preserve">Un système de suivi-évaluation comporte généralement deux volets: (i) un logiciel de comptabilité permettant la saisie et la gestion des données comptables, financières et techniques, ainsi que l’édition des rapports techniques et financiers ; et (ii) une base de données qui hébergera les informations relatives à la situation de référence, les données du suivi des différentes composantes, ainsi que les informations recueillies au cours des études périodiques et des études ponctuelles approfondies. </w:t>
      </w:r>
    </w:p>
    <w:p w14:paraId="30642D4B" w14:textId="77777777" w:rsidR="006B3585" w:rsidRPr="00E27F6F" w:rsidRDefault="006B3585" w:rsidP="006B3585">
      <w:pPr>
        <w:spacing w:line="259" w:lineRule="auto"/>
        <w:ind w:right="84" w:firstLine="708"/>
        <w:rPr>
          <w:rFonts w:cstheme="minorHAnsi"/>
          <w:szCs w:val="24"/>
          <w:lang w:val="fr-FR"/>
        </w:rPr>
      </w:pPr>
    </w:p>
    <w:p w14:paraId="0E2A63CD" w14:textId="77777777" w:rsidR="006B3585" w:rsidRPr="00E27F6F" w:rsidRDefault="006B3585" w:rsidP="006B3585">
      <w:pPr>
        <w:spacing w:line="259" w:lineRule="auto"/>
        <w:rPr>
          <w:rFonts w:cstheme="minorHAnsi"/>
          <w:color w:val="0D0D0D" w:themeColor="text1" w:themeTint="F2"/>
          <w:szCs w:val="24"/>
          <w:lang w:val="fr-FR"/>
        </w:rPr>
      </w:pPr>
      <w:r w:rsidRPr="00E27F6F">
        <w:rPr>
          <w:rFonts w:cstheme="minorHAnsi"/>
          <w:color w:val="0D0D0D" w:themeColor="text1" w:themeTint="F2"/>
          <w:szCs w:val="24"/>
          <w:lang w:val="fr-FR"/>
        </w:rPr>
        <w:t>La mise en place d’un système informatisé de S&amp;E comporte : i) la codification des paramètres, ii) le mise en place du système, et iii) le renforcement des capacités des acteurs et des utilisateurs. Ce système doit fournir une information en temps réel utile à la décision. Il incorporera les informations relatives à la gestion :</w:t>
      </w:r>
    </w:p>
    <w:p w14:paraId="0B4362E1" w14:textId="77777777" w:rsidR="006B3585" w:rsidRPr="00E27F6F" w:rsidRDefault="006B3585" w:rsidP="006B3585">
      <w:pPr>
        <w:spacing w:line="259" w:lineRule="auto"/>
        <w:rPr>
          <w:rFonts w:cstheme="minorHAnsi"/>
          <w:color w:val="0D0D0D" w:themeColor="text1" w:themeTint="F2"/>
          <w:szCs w:val="24"/>
          <w:lang w:val="fr-FR"/>
        </w:rPr>
      </w:pPr>
    </w:p>
    <w:p w14:paraId="3334F614" w14:textId="77777777" w:rsidR="006B3585" w:rsidRPr="00E27F6F" w:rsidRDefault="006B3585">
      <w:pPr>
        <w:numPr>
          <w:ilvl w:val="0"/>
          <w:numId w:val="35"/>
        </w:numPr>
        <w:spacing w:line="259" w:lineRule="auto"/>
        <w:rPr>
          <w:rFonts w:cstheme="minorHAnsi"/>
          <w:color w:val="0D0D0D" w:themeColor="text1" w:themeTint="F2"/>
          <w:szCs w:val="24"/>
          <w:lang w:val="fr-FR"/>
        </w:rPr>
      </w:pPr>
      <w:r w:rsidRPr="00E27F6F">
        <w:rPr>
          <w:rFonts w:cstheme="minorHAnsi"/>
          <w:b/>
          <w:bCs/>
          <w:i/>
          <w:iCs/>
          <w:color w:val="0D0D0D" w:themeColor="text1" w:themeTint="F2"/>
          <w:szCs w:val="24"/>
          <w:lang w:val="fr-FR"/>
        </w:rPr>
        <w:t>Des réalisations physiques</w:t>
      </w:r>
      <w:r w:rsidRPr="00E27F6F">
        <w:rPr>
          <w:rFonts w:cstheme="minorHAnsi"/>
          <w:color w:val="0D0D0D" w:themeColor="text1" w:themeTint="F2"/>
          <w:szCs w:val="24"/>
          <w:lang w:val="fr-FR"/>
        </w:rPr>
        <w:t> : la production périodique des états de suivi physique par activité, pour chaque opérateur et pour la totalité du projet, le renseignement périodique des indicateurs de performances indiqués dans le cadre logique, et ce en comparaison avec la situation de référence ;</w:t>
      </w:r>
    </w:p>
    <w:p w14:paraId="11D13AC7" w14:textId="77777777" w:rsidR="006B3585" w:rsidRPr="00E27F6F" w:rsidRDefault="006B3585">
      <w:pPr>
        <w:numPr>
          <w:ilvl w:val="0"/>
          <w:numId w:val="35"/>
        </w:numPr>
        <w:spacing w:line="259" w:lineRule="auto"/>
        <w:rPr>
          <w:rFonts w:cstheme="minorHAnsi"/>
          <w:color w:val="0D0D0D" w:themeColor="text1" w:themeTint="F2"/>
          <w:szCs w:val="24"/>
          <w:lang w:val="fr-FR"/>
        </w:rPr>
      </w:pPr>
      <w:r w:rsidRPr="00E27F6F">
        <w:rPr>
          <w:rFonts w:cstheme="minorHAnsi"/>
          <w:b/>
          <w:bCs/>
          <w:i/>
          <w:iCs/>
          <w:color w:val="0D0D0D" w:themeColor="text1" w:themeTint="F2"/>
          <w:szCs w:val="24"/>
          <w:lang w:val="fr-FR"/>
        </w:rPr>
        <w:t>Des ressources financières</w:t>
      </w:r>
      <w:r w:rsidRPr="00E27F6F">
        <w:rPr>
          <w:rFonts w:cstheme="minorHAnsi"/>
          <w:color w:val="0D0D0D" w:themeColor="text1" w:themeTint="F2"/>
          <w:szCs w:val="24"/>
          <w:lang w:val="fr-FR"/>
        </w:rPr>
        <w:t xml:space="preserve"> : la production des états financiers en temps réel, en termes d’engagement et paiement pour tout le projet, par opérateur, et par les catégories de chaque financement comme établi dans le manuel de procédures ;</w:t>
      </w:r>
    </w:p>
    <w:p w14:paraId="22C8B225" w14:textId="77777777" w:rsidR="006B3585" w:rsidRPr="00E27F6F" w:rsidRDefault="006B3585">
      <w:pPr>
        <w:pStyle w:val="Paragraphedeliste"/>
        <w:numPr>
          <w:ilvl w:val="0"/>
          <w:numId w:val="36"/>
        </w:numPr>
        <w:spacing w:line="259" w:lineRule="auto"/>
        <w:rPr>
          <w:rFonts w:cstheme="minorHAnsi"/>
          <w:color w:val="262626"/>
          <w:szCs w:val="24"/>
          <w:lang w:val="fr-FR"/>
        </w:rPr>
      </w:pPr>
      <w:r w:rsidRPr="00E27F6F">
        <w:rPr>
          <w:rFonts w:cstheme="minorHAnsi"/>
          <w:b/>
          <w:bCs/>
          <w:i/>
          <w:iCs/>
          <w:color w:val="0D0D0D" w:themeColor="text1" w:themeTint="F2"/>
          <w:szCs w:val="24"/>
          <w:lang w:val="fr-FR"/>
        </w:rPr>
        <w:t>Des processus de la passation de marchés </w:t>
      </w:r>
      <w:r w:rsidRPr="00E27F6F">
        <w:rPr>
          <w:rFonts w:cstheme="minorHAnsi"/>
          <w:color w:val="0D0D0D" w:themeColor="text1" w:themeTint="F2"/>
          <w:szCs w:val="24"/>
          <w:lang w:val="fr-FR"/>
        </w:rPr>
        <w:t>: la production d’états sur les étapes de passation des marchés et leurs niveaux d’avancement</w:t>
      </w:r>
      <w:r w:rsidRPr="00E27F6F">
        <w:rPr>
          <w:rFonts w:cstheme="minorHAnsi"/>
          <w:color w:val="262626"/>
          <w:szCs w:val="24"/>
          <w:lang w:val="fr-FR"/>
        </w:rPr>
        <w:t>.</w:t>
      </w:r>
    </w:p>
    <w:p w14:paraId="086704B8" w14:textId="77777777" w:rsidR="006B3585" w:rsidRPr="00E27F6F" w:rsidRDefault="006B3585" w:rsidP="006B3585">
      <w:pPr>
        <w:spacing w:line="259" w:lineRule="auto"/>
        <w:ind w:right="84"/>
        <w:rPr>
          <w:rFonts w:cstheme="minorHAnsi"/>
          <w:smallCaps/>
          <w:szCs w:val="24"/>
          <w:lang w:val="fr-FR"/>
        </w:rPr>
      </w:pPr>
    </w:p>
    <w:p w14:paraId="732CC10F" w14:textId="43305233" w:rsidR="006B3585" w:rsidRPr="00675EFD" w:rsidRDefault="006B3585" w:rsidP="00675EFD">
      <w:pPr>
        <w:pStyle w:val="Paragraphedeliste"/>
        <w:numPr>
          <w:ilvl w:val="2"/>
          <w:numId w:val="1"/>
        </w:numPr>
        <w:spacing w:line="259" w:lineRule="auto"/>
        <w:ind w:left="567" w:right="84" w:hanging="567"/>
        <w:rPr>
          <w:rFonts w:cstheme="minorHAnsi"/>
          <w:b/>
          <w:szCs w:val="24"/>
          <w:lang w:val="fr-FR"/>
        </w:rPr>
      </w:pPr>
      <w:r w:rsidRPr="00675EFD">
        <w:rPr>
          <w:rFonts w:cstheme="minorHAnsi"/>
          <w:b/>
          <w:szCs w:val="24"/>
          <w:lang w:val="fr-FR"/>
        </w:rPr>
        <w:t>Paramétriser un système de suivi-évaluation</w:t>
      </w:r>
    </w:p>
    <w:p w14:paraId="16F761D3" w14:textId="77777777" w:rsidR="006B3585" w:rsidRPr="00E27F6F" w:rsidRDefault="006B3585" w:rsidP="006B3585">
      <w:pPr>
        <w:spacing w:line="259" w:lineRule="auto"/>
        <w:ind w:right="84"/>
        <w:rPr>
          <w:rFonts w:cstheme="minorHAnsi"/>
          <w:smallCaps/>
          <w:szCs w:val="24"/>
          <w:lang w:val="fr-FR"/>
        </w:rPr>
      </w:pPr>
    </w:p>
    <w:p w14:paraId="2B709B6B" w14:textId="6353F53A" w:rsidR="006B3585" w:rsidRPr="00E27F6F" w:rsidRDefault="006B3585" w:rsidP="006B3585">
      <w:pPr>
        <w:spacing w:line="259" w:lineRule="auto"/>
        <w:rPr>
          <w:rFonts w:cstheme="minorHAnsi"/>
          <w:szCs w:val="24"/>
          <w:lang w:val="fr-FR"/>
        </w:rPr>
      </w:pPr>
      <w:r w:rsidRPr="00E27F6F">
        <w:rPr>
          <w:rFonts w:cstheme="minorHAnsi"/>
          <w:szCs w:val="24"/>
          <w:lang w:val="fr-FR"/>
        </w:rPr>
        <w:t>Le système informatique de S&amp;E doit permettre de saisir les éléments suivants du projet</w:t>
      </w:r>
      <w:r w:rsidR="003C4193">
        <w:rPr>
          <w:rFonts w:cstheme="minorHAnsi"/>
          <w:szCs w:val="24"/>
          <w:lang w:val="fr-FR"/>
        </w:rPr>
        <w:t xml:space="preserve"> </w:t>
      </w:r>
      <w:r w:rsidRPr="00E27F6F">
        <w:rPr>
          <w:rFonts w:cstheme="minorHAnsi"/>
          <w:szCs w:val="24"/>
          <w:lang w:val="fr-FR"/>
        </w:rPr>
        <w:t>:</w:t>
      </w:r>
    </w:p>
    <w:p w14:paraId="1A072174" w14:textId="77777777" w:rsidR="006B3585" w:rsidRPr="00E27F6F" w:rsidRDefault="006B3585" w:rsidP="006B3585">
      <w:pPr>
        <w:spacing w:line="259" w:lineRule="auto"/>
        <w:rPr>
          <w:rFonts w:cstheme="minorHAnsi"/>
          <w:szCs w:val="24"/>
          <w:lang w:val="fr-FR"/>
        </w:rPr>
      </w:pPr>
    </w:p>
    <w:p w14:paraId="1E9B20DB"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t xml:space="preserve">La matrice de suivi des indicateurs d’impact et des résultats  </w:t>
      </w:r>
    </w:p>
    <w:p w14:paraId="40483080"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t>Le Programme de Travail et Budget Annuel</w:t>
      </w:r>
    </w:p>
    <w:p w14:paraId="2C796828"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t>Les fiches mensuelles de suivi des composantes</w:t>
      </w:r>
    </w:p>
    <w:p w14:paraId="489D8F36"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lastRenderedPageBreak/>
        <w:t>Les données comptables et budgétaires relatives aux prévisions, les engagements et les paiements, les demandes de réapprovisionnement et les décaissements.</w:t>
      </w:r>
    </w:p>
    <w:p w14:paraId="5F8BEBCC" w14:textId="77777777" w:rsidR="006B3585" w:rsidRPr="00E27F6F" w:rsidRDefault="006B3585" w:rsidP="006B3585">
      <w:pPr>
        <w:spacing w:line="259" w:lineRule="auto"/>
        <w:rPr>
          <w:rFonts w:cstheme="minorHAnsi"/>
          <w:szCs w:val="24"/>
          <w:lang w:val="fr-FR"/>
        </w:rPr>
      </w:pPr>
    </w:p>
    <w:p w14:paraId="15E1E181"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Le système doit permettre de générer les documents suivants :   </w:t>
      </w:r>
    </w:p>
    <w:p w14:paraId="1594D706" w14:textId="77777777" w:rsidR="006B3585" w:rsidRPr="00E27F6F" w:rsidRDefault="006B3585" w:rsidP="006B3585">
      <w:pPr>
        <w:spacing w:line="259" w:lineRule="auto"/>
        <w:rPr>
          <w:rFonts w:cstheme="minorHAnsi"/>
          <w:szCs w:val="24"/>
          <w:lang w:val="fr-FR"/>
        </w:rPr>
      </w:pPr>
    </w:p>
    <w:p w14:paraId="0A09CDC3"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t>Le rapport financier trimestriel (RFT) et semestriel (RFS)</w:t>
      </w:r>
    </w:p>
    <w:p w14:paraId="35275761"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t>Le rapport technique trimestriel (RTT) et semestriel (RTS)</w:t>
      </w:r>
    </w:p>
    <w:p w14:paraId="414FFE27" w14:textId="77777777" w:rsidR="006B3585" w:rsidRPr="00E27F6F" w:rsidRDefault="006B3585">
      <w:pPr>
        <w:numPr>
          <w:ilvl w:val="0"/>
          <w:numId w:val="34"/>
        </w:numPr>
        <w:spacing w:line="259" w:lineRule="auto"/>
        <w:rPr>
          <w:rFonts w:cstheme="minorHAnsi"/>
          <w:szCs w:val="24"/>
          <w:lang w:val="fr-FR"/>
        </w:rPr>
      </w:pPr>
      <w:r w:rsidRPr="00E27F6F">
        <w:rPr>
          <w:rFonts w:cstheme="minorHAnsi"/>
          <w:szCs w:val="24"/>
          <w:lang w:val="fr-FR"/>
        </w:rPr>
        <w:t>Les Demandes de Réapprovisionnement de Fonds (DRF)</w:t>
      </w:r>
    </w:p>
    <w:p w14:paraId="34D5F6CF" w14:textId="77777777" w:rsidR="006B3585" w:rsidRPr="00E27F6F" w:rsidRDefault="006B3585" w:rsidP="006B3585">
      <w:pPr>
        <w:spacing w:line="259" w:lineRule="auto"/>
        <w:ind w:left="504"/>
        <w:rPr>
          <w:rFonts w:cstheme="minorHAnsi"/>
          <w:szCs w:val="24"/>
          <w:lang w:val="fr-FR"/>
        </w:rPr>
      </w:pPr>
    </w:p>
    <w:p w14:paraId="0F6A3879"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Les programmes de saisie, de traitement de données, d’édition et d’impression de rapport doivent être conviviaux et ‘’user </w:t>
      </w:r>
      <w:proofErr w:type="spellStart"/>
      <w:r w:rsidRPr="00E27F6F">
        <w:rPr>
          <w:rFonts w:cstheme="minorHAnsi"/>
          <w:szCs w:val="24"/>
          <w:lang w:val="fr-FR"/>
        </w:rPr>
        <w:t>friendly</w:t>
      </w:r>
      <w:proofErr w:type="spellEnd"/>
      <w:r w:rsidRPr="00E27F6F">
        <w:rPr>
          <w:rFonts w:cstheme="minorHAnsi"/>
          <w:szCs w:val="24"/>
          <w:lang w:val="fr-FR"/>
        </w:rPr>
        <w:t xml:space="preserve">’’ pour en garantir l’appropriation par les usagers. Les trois indices de suivi technique et financier (indice de performance financière, indice de performance technique, indice de durée) doivent être calculés automatiquement par l’application. </w:t>
      </w:r>
    </w:p>
    <w:p w14:paraId="79052231" w14:textId="77777777" w:rsidR="006B3585" w:rsidRPr="00E27F6F" w:rsidRDefault="006B3585" w:rsidP="006B3585">
      <w:pPr>
        <w:spacing w:line="259" w:lineRule="auto"/>
        <w:rPr>
          <w:rFonts w:cstheme="minorHAnsi"/>
          <w:szCs w:val="24"/>
          <w:lang w:val="fr-FR"/>
        </w:rPr>
      </w:pPr>
    </w:p>
    <w:p w14:paraId="54FDA065" w14:textId="77777777" w:rsidR="006B3585" w:rsidRPr="00E27F6F" w:rsidRDefault="006B3585" w:rsidP="006B3585">
      <w:pPr>
        <w:spacing w:line="259" w:lineRule="auto"/>
        <w:ind w:right="84"/>
        <w:rPr>
          <w:rFonts w:cstheme="minorHAnsi"/>
          <w:smallCaps/>
          <w:szCs w:val="24"/>
          <w:lang w:val="fr-FR"/>
        </w:rPr>
      </w:pPr>
      <w:r w:rsidRPr="00E27F6F">
        <w:rPr>
          <w:rFonts w:cstheme="minorHAnsi"/>
          <w:szCs w:val="24"/>
          <w:lang w:val="fr-FR"/>
        </w:rPr>
        <w:t xml:space="preserve">Le système d’archivage et de traitement de données doit permettre une double intégration : (i) sur le plan géographique (intégration verticale), les données collectées auprès des bénéficiaires ou des services techniques des ministères peuvent être intégrées au niveau des collines, des communes, de la zone des Projets, de la province et à l’échelle nationale ; (ii) dans le temps (intégration horizontale), les données des différentes saisons peuvent être intégrées sur le mois, sur le trimestre et sur l’année. Ceci permet également de faire des comparaisons d’une période à une autre. </w:t>
      </w:r>
    </w:p>
    <w:p w14:paraId="20FF206E" w14:textId="77777777" w:rsidR="006B3585" w:rsidRPr="00E27F6F" w:rsidRDefault="006B3585" w:rsidP="006B3585">
      <w:pPr>
        <w:spacing w:line="259" w:lineRule="auto"/>
        <w:ind w:right="84"/>
        <w:rPr>
          <w:rFonts w:cstheme="minorHAnsi"/>
          <w:smallCaps/>
          <w:szCs w:val="24"/>
          <w:lang w:val="fr-FR"/>
        </w:rPr>
      </w:pPr>
    </w:p>
    <w:p w14:paraId="768BD85A" w14:textId="44C228C7" w:rsidR="006B3585" w:rsidRPr="00675EFD" w:rsidRDefault="006B3585" w:rsidP="00675EFD">
      <w:pPr>
        <w:pStyle w:val="Paragraphedeliste"/>
        <w:numPr>
          <w:ilvl w:val="2"/>
          <w:numId w:val="1"/>
        </w:numPr>
        <w:spacing w:line="259" w:lineRule="auto"/>
        <w:ind w:left="567" w:right="84" w:hanging="567"/>
        <w:rPr>
          <w:rFonts w:cstheme="minorHAnsi"/>
          <w:b/>
          <w:szCs w:val="24"/>
          <w:lang w:val="fr-FR"/>
        </w:rPr>
      </w:pPr>
      <w:r w:rsidRPr="00675EFD">
        <w:rPr>
          <w:rFonts w:cstheme="minorHAnsi"/>
          <w:b/>
          <w:szCs w:val="24"/>
          <w:lang w:val="fr-FR"/>
        </w:rPr>
        <w:t>Autres éléments à prendre en compte dans un système de S&amp;E</w:t>
      </w:r>
    </w:p>
    <w:p w14:paraId="6DF7DDF8" w14:textId="77777777" w:rsidR="006B3585" w:rsidRPr="00E27F6F" w:rsidRDefault="006B3585" w:rsidP="006B3585">
      <w:pPr>
        <w:spacing w:line="259" w:lineRule="auto"/>
        <w:ind w:right="84"/>
        <w:rPr>
          <w:rFonts w:cstheme="minorHAnsi"/>
          <w:smallCaps/>
          <w:szCs w:val="24"/>
          <w:lang w:val="fr-FR"/>
        </w:rPr>
      </w:pPr>
    </w:p>
    <w:p w14:paraId="51FC1FCE" w14:textId="32F1CB33" w:rsidR="006B3585" w:rsidRPr="00E27F6F" w:rsidRDefault="006B3585" w:rsidP="006B3585">
      <w:pPr>
        <w:spacing w:line="259" w:lineRule="auto"/>
        <w:rPr>
          <w:rFonts w:cstheme="minorHAnsi"/>
          <w:smallCaps/>
          <w:szCs w:val="24"/>
          <w:lang w:val="fr-FR"/>
        </w:rPr>
      </w:pPr>
      <w:r w:rsidRPr="00E27F6F">
        <w:rPr>
          <w:rFonts w:cstheme="minorHAnsi"/>
          <w:szCs w:val="24"/>
          <w:lang w:val="fr-FR"/>
        </w:rPr>
        <w:t>L’informatisation du système de suivi-évaluation exige un équipement de base simple, mais ayant des caractéristiques et des capacités à jour compatibles avec les logiciels couramment utilisés. Il comprend au minimum : i) un ordinateur pour la comptabilité ; ii) un ordinateur pour le Suivi-Evaluation ; iii) une gamme complète de la série des logiciels de la Suite office ; iv) un onduleur ; et v) des disques de sauvegarde et d’archivage. Idéalement, le système de S&amp;E sera organisé en Web Access par le biais d’un intra ou internet sur un serveur local ou Cloud dédié afin de faciliter l’exploitation des données et la circulation de l’information auprès des usagers. Une importance toute particulière doit être portée à la nomenclature qui permettra les regroupements souhaités.</w:t>
      </w:r>
      <w:r w:rsidRPr="00E27F6F">
        <w:rPr>
          <w:rFonts w:cstheme="minorHAnsi"/>
          <w:smallCaps/>
          <w:szCs w:val="24"/>
          <w:lang w:val="fr-FR"/>
        </w:rPr>
        <w:t xml:space="preserve">   </w:t>
      </w:r>
    </w:p>
    <w:p w14:paraId="7077392B" w14:textId="26F395A7" w:rsidR="00093E86" w:rsidRDefault="00093E86">
      <w:pPr>
        <w:spacing w:after="160" w:line="259" w:lineRule="auto"/>
        <w:jc w:val="left"/>
        <w:rPr>
          <w:rFonts w:cstheme="minorHAnsi"/>
          <w:smallCaps/>
          <w:szCs w:val="24"/>
          <w:lang w:val="fr-FR"/>
        </w:rPr>
      </w:pPr>
    </w:p>
    <w:p w14:paraId="1DC7C423" w14:textId="010D25FE" w:rsidR="006B3585" w:rsidRPr="00675EFD" w:rsidRDefault="006B3585" w:rsidP="00675EFD">
      <w:pPr>
        <w:pStyle w:val="Paragraphedeliste"/>
        <w:numPr>
          <w:ilvl w:val="2"/>
          <w:numId w:val="1"/>
        </w:numPr>
        <w:spacing w:line="259" w:lineRule="auto"/>
        <w:ind w:left="567" w:right="84" w:hanging="567"/>
        <w:rPr>
          <w:rFonts w:cstheme="minorHAnsi"/>
          <w:b/>
          <w:szCs w:val="24"/>
          <w:lang w:val="fr-FR"/>
        </w:rPr>
      </w:pPr>
      <w:r w:rsidRPr="00675EFD">
        <w:rPr>
          <w:rFonts w:cstheme="minorHAnsi"/>
          <w:b/>
          <w:szCs w:val="24"/>
          <w:lang w:val="fr-FR"/>
        </w:rPr>
        <w:t>Cahier de charge pour la mise en place d’un système de S&amp;E</w:t>
      </w:r>
    </w:p>
    <w:p w14:paraId="13BC3DB9" w14:textId="77777777" w:rsidR="006B3585" w:rsidRPr="00E27F6F" w:rsidRDefault="006B3585" w:rsidP="006B3585">
      <w:pPr>
        <w:spacing w:line="259" w:lineRule="auto"/>
        <w:ind w:right="84"/>
        <w:rPr>
          <w:rFonts w:cstheme="minorHAnsi"/>
          <w:smallCaps/>
          <w:szCs w:val="24"/>
          <w:lang w:val="fr-FR"/>
        </w:rPr>
      </w:pPr>
    </w:p>
    <w:p w14:paraId="37988EDD"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La mise en place du système de suivi-évaluation comporte six grandes étapes :</w:t>
      </w:r>
    </w:p>
    <w:p w14:paraId="1D2A12EF" w14:textId="77777777" w:rsidR="00723693" w:rsidRPr="00E27F6F" w:rsidRDefault="00723693" w:rsidP="006B3585">
      <w:pPr>
        <w:spacing w:line="259" w:lineRule="auto"/>
        <w:jc w:val="left"/>
        <w:rPr>
          <w:rFonts w:cstheme="minorHAnsi"/>
          <w:szCs w:val="24"/>
          <w:lang w:val="fr-FR"/>
        </w:rPr>
      </w:pPr>
    </w:p>
    <w:p w14:paraId="28F1319A" w14:textId="77777777" w:rsidR="003C4193" w:rsidRDefault="003C4193">
      <w:pPr>
        <w:spacing w:after="160" w:line="259" w:lineRule="auto"/>
        <w:jc w:val="left"/>
        <w:rPr>
          <w:rFonts w:cstheme="minorHAnsi"/>
          <w:b/>
          <w:i/>
          <w:szCs w:val="24"/>
          <w:lang w:val="fr-FR"/>
        </w:rPr>
      </w:pPr>
      <w:r>
        <w:rPr>
          <w:rFonts w:cstheme="minorHAnsi"/>
          <w:b/>
          <w:i/>
          <w:szCs w:val="24"/>
          <w:lang w:val="fr-FR"/>
        </w:rPr>
        <w:br w:type="page"/>
      </w:r>
    </w:p>
    <w:p w14:paraId="08ADA23B" w14:textId="69C0EA80" w:rsidR="006B3585" w:rsidRPr="00E27F6F" w:rsidRDefault="006B3585" w:rsidP="006B3585">
      <w:pPr>
        <w:spacing w:line="259" w:lineRule="auto"/>
        <w:rPr>
          <w:rFonts w:cstheme="minorHAnsi"/>
          <w:b/>
          <w:i/>
          <w:szCs w:val="24"/>
          <w:lang w:val="fr-FR"/>
        </w:rPr>
      </w:pPr>
      <w:r w:rsidRPr="00E27F6F">
        <w:rPr>
          <w:rFonts w:cstheme="minorHAnsi"/>
          <w:b/>
          <w:i/>
          <w:szCs w:val="24"/>
          <w:lang w:val="fr-FR"/>
        </w:rPr>
        <w:lastRenderedPageBreak/>
        <w:t xml:space="preserve">Étape 1 : </w:t>
      </w:r>
      <w:r w:rsidRPr="00E27F6F">
        <w:rPr>
          <w:rFonts w:eastAsia="Calibri" w:cstheme="minorHAnsi"/>
          <w:b/>
          <w:i/>
          <w:szCs w:val="24"/>
          <w:lang w:val="fr-FR"/>
        </w:rPr>
        <w:t>Diagnostic du système de suivi-évaluation</w:t>
      </w:r>
    </w:p>
    <w:p w14:paraId="08355DB8" w14:textId="77777777" w:rsidR="006B3585" w:rsidRPr="00E27F6F" w:rsidRDefault="006B3585" w:rsidP="006B3585">
      <w:pPr>
        <w:pStyle w:val="Paragraphedeliste"/>
        <w:spacing w:line="259" w:lineRule="auto"/>
        <w:rPr>
          <w:rFonts w:cstheme="minorHAnsi"/>
          <w:b/>
          <w:i/>
          <w:szCs w:val="24"/>
          <w:lang w:val="fr-FR"/>
        </w:rPr>
      </w:pPr>
    </w:p>
    <w:p w14:paraId="02591CBC" w14:textId="77777777" w:rsidR="006B3585" w:rsidRPr="00E27F6F" w:rsidRDefault="006B3585" w:rsidP="006B3585">
      <w:pPr>
        <w:pStyle w:val="Paragraphedeliste"/>
        <w:spacing w:line="259" w:lineRule="auto"/>
        <w:ind w:left="0"/>
        <w:rPr>
          <w:rFonts w:cstheme="minorHAnsi"/>
          <w:szCs w:val="24"/>
          <w:lang w:val="fr-FR"/>
        </w:rPr>
      </w:pPr>
      <w:r w:rsidRPr="00E27F6F">
        <w:rPr>
          <w:rFonts w:cstheme="minorHAnsi"/>
          <w:szCs w:val="24"/>
          <w:lang w:val="fr-FR"/>
        </w:rPr>
        <w:t>Le diagnostic consiste en la revue des documents de base de la structure, ainsi qu’à des entretiens individuels avec les principaux acteurs. Il aboutira à une note diagnostic qui jettera les bases du système de suivi-évaluation à mettre en place.</w:t>
      </w:r>
    </w:p>
    <w:p w14:paraId="2FB01750" w14:textId="77777777" w:rsidR="006B3585" w:rsidRPr="00E27F6F" w:rsidRDefault="006B3585" w:rsidP="006B3585">
      <w:pPr>
        <w:pStyle w:val="Paragraphedeliste"/>
        <w:spacing w:line="259" w:lineRule="auto"/>
        <w:ind w:left="0"/>
        <w:rPr>
          <w:rFonts w:cstheme="minorHAnsi"/>
          <w:szCs w:val="24"/>
          <w:lang w:val="fr-FR"/>
        </w:rPr>
      </w:pPr>
    </w:p>
    <w:p w14:paraId="117B28B1" w14:textId="77777777" w:rsidR="006B3585" w:rsidRPr="00E27F6F" w:rsidRDefault="006B3585" w:rsidP="006B3585">
      <w:pPr>
        <w:widowControl w:val="0"/>
        <w:spacing w:line="259" w:lineRule="auto"/>
        <w:rPr>
          <w:rFonts w:eastAsia="Calibri" w:cstheme="minorHAnsi"/>
          <w:b/>
          <w:i/>
          <w:szCs w:val="24"/>
          <w:lang w:val="fr-FR"/>
        </w:rPr>
      </w:pPr>
      <w:r w:rsidRPr="00E27F6F">
        <w:rPr>
          <w:rFonts w:cstheme="minorHAnsi"/>
          <w:b/>
          <w:i/>
          <w:szCs w:val="24"/>
          <w:lang w:val="fr-FR"/>
        </w:rPr>
        <w:t>Étape 2 : É</w:t>
      </w:r>
      <w:r w:rsidRPr="00E27F6F">
        <w:rPr>
          <w:rFonts w:eastAsia="Calibri" w:cstheme="minorHAnsi"/>
          <w:b/>
          <w:i/>
          <w:szCs w:val="24"/>
          <w:lang w:val="fr-FR"/>
        </w:rPr>
        <w:t>laborer un manuel de suivi-évaluation</w:t>
      </w:r>
    </w:p>
    <w:p w14:paraId="3CD4C380" w14:textId="77777777" w:rsidR="006B3585" w:rsidRPr="00E27F6F" w:rsidRDefault="006B3585" w:rsidP="006B3585">
      <w:pPr>
        <w:pStyle w:val="Paragraphedeliste"/>
        <w:widowControl w:val="0"/>
        <w:spacing w:line="259" w:lineRule="auto"/>
        <w:rPr>
          <w:rFonts w:eastAsia="Calibri" w:cstheme="minorHAnsi"/>
          <w:b/>
          <w:i/>
          <w:szCs w:val="24"/>
          <w:lang w:val="fr-FR"/>
        </w:rPr>
      </w:pPr>
    </w:p>
    <w:p w14:paraId="495CDDFD" w14:textId="77777777" w:rsidR="006B3585" w:rsidRPr="00E27F6F" w:rsidRDefault="006B3585" w:rsidP="006B3585">
      <w:pPr>
        <w:pStyle w:val="Paragraphedeliste"/>
        <w:spacing w:line="259" w:lineRule="auto"/>
        <w:ind w:left="0"/>
        <w:rPr>
          <w:rFonts w:cstheme="minorHAnsi"/>
          <w:szCs w:val="24"/>
          <w:lang w:val="fr-FR"/>
        </w:rPr>
      </w:pPr>
      <w:r w:rsidRPr="00E27F6F">
        <w:rPr>
          <w:rFonts w:cstheme="minorHAnsi"/>
          <w:szCs w:val="24"/>
          <w:lang w:val="fr-FR"/>
        </w:rPr>
        <w:t>L’élaboration d’un manuel de suivi-évaluation a pour objectif de mettre à disposition de la structure un guide pratique et opérationnel décrivant exactement les procédures de fonctionnement du système de suivi-évaluation. Il comprendra essentiellement : (i) les généralités et les concepts ; (ii) la description des structures et des intervenants, ainsi que les procédures de fonctionnement du système en général, du système de gestion informatisé en particulier ; (iii) les outils du suivi, les instruments de mesures, les désagrégations et la fréquence de collecte ; (iv) les observations, conclusions et recommandations finales ; et (v) une série d’annexes. Ce manuel devra être validé et diffusé à tous les acteurs.</w:t>
      </w:r>
    </w:p>
    <w:p w14:paraId="0ABD209C" w14:textId="77777777" w:rsidR="006B3585" w:rsidRPr="00E27F6F" w:rsidRDefault="006B3585" w:rsidP="006B3585">
      <w:pPr>
        <w:pStyle w:val="Paragraphedeliste"/>
        <w:widowControl w:val="0"/>
        <w:spacing w:line="259" w:lineRule="auto"/>
        <w:ind w:left="0"/>
        <w:rPr>
          <w:rFonts w:eastAsia="Calibri" w:cstheme="minorHAnsi"/>
          <w:szCs w:val="24"/>
          <w:lang w:val="fr-FR"/>
        </w:rPr>
      </w:pPr>
    </w:p>
    <w:p w14:paraId="1498B127" w14:textId="77777777" w:rsidR="006B3585" w:rsidRPr="00E27F6F" w:rsidRDefault="006B3585" w:rsidP="006B3585">
      <w:pPr>
        <w:widowControl w:val="0"/>
        <w:spacing w:line="259" w:lineRule="auto"/>
        <w:rPr>
          <w:rFonts w:eastAsia="Calibri" w:cstheme="minorHAnsi"/>
          <w:szCs w:val="24"/>
          <w:lang w:val="fr-FR"/>
        </w:rPr>
      </w:pPr>
      <w:r w:rsidRPr="00E27F6F">
        <w:rPr>
          <w:rFonts w:cstheme="minorHAnsi"/>
          <w:b/>
          <w:i/>
          <w:szCs w:val="24"/>
          <w:lang w:val="fr-FR"/>
        </w:rPr>
        <w:t>Étape 3 : Acquisition des logiciels de suivi technico-financier informatisé</w:t>
      </w:r>
    </w:p>
    <w:p w14:paraId="40D0ECA6" w14:textId="77777777" w:rsidR="006B3585" w:rsidRPr="00E27F6F" w:rsidRDefault="006B3585" w:rsidP="006B3585">
      <w:pPr>
        <w:pStyle w:val="Paragraphedeliste"/>
        <w:widowControl w:val="0"/>
        <w:spacing w:line="259" w:lineRule="auto"/>
        <w:rPr>
          <w:rFonts w:eastAsia="Calibri" w:cstheme="minorHAnsi"/>
          <w:szCs w:val="24"/>
          <w:lang w:val="fr-FR"/>
        </w:rPr>
      </w:pPr>
    </w:p>
    <w:p w14:paraId="2A138116" w14:textId="77777777" w:rsidR="006B3585" w:rsidRPr="00E27F6F" w:rsidRDefault="006B3585" w:rsidP="006B3585">
      <w:pPr>
        <w:pStyle w:val="Paragraphedeliste"/>
        <w:spacing w:line="259" w:lineRule="auto"/>
        <w:ind w:left="0"/>
        <w:rPr>
          <w:rFonts w:eastAsia="Calibri" w:cstheme="minorHAnsi"/>
          <w:szCs w:val="24"/>
          <w:lang w:val="fr-FR"/>
        </w:rPr>
      </w:pPr>
      <w:r w:rsidRPr="00E27F6F">
        <w:rPr>
          <w:rFonts w:eastAsia="Calibri" w:cstheme="minorHAnsi"/>
          <w:szCs w:val="24"/>
          <w:lang w:val="fr-FR"/>
        </w:rPr>
        <w:t>Il s’agit d’acquérir les différents logiciels de gestion financière et comptable, de suivi technique et de passation de marchés afin de permettre la gestion et le suivi du projet.</w:t>
      </w:r>
    </w:p>
    <w:p w14:paraId="494BE83B" w14:textId="77777777" w:rsidR="006B3585" w:rsidRPr="00E27F6F" w:rsidRDefault="006B3585" w:rsidP="006B3585">
      <w:pPr>
        <w:pStyle w:val="Paragraphedeliste"/>
        <w:spacing w:line="259" w:lineRule="auto"/>
        <w:ind w:left="0"/>
        <w:rPr>
          <w:rFonts w:eastAsia="Calibri" w:cstheme="minorHAnsi"/>
          <w:szCs w:val="24"/>
          <w:lang w:val="fr-FR"/>
        </w:rPr>
      </w:pPr>
    </w:p>
    <w:p w14:paraId="001904F7" w14:textId="77777777" w:rsidR="006B3585" w:rsidRPr="00E27F6F" w:rsidRDefault="006B3585" w:rsidP="006B3585">
      <w:pPr>
        <w:widowControl w:val="0"/>
        <w:spacing w:line="259" w:lineRule="auto"/>
        <w:rPr>
          <w:rFonts w:eastAsia="Calibri" w:cstheme="minorHAnsi"/>
          <w:i/>
          <w:iCs/>
          <w:szCs w:val="24"/>
          <w:lang w:val="fr-FR"/>
        </w:rPr>
      </w:pPr>
      <w:r w:rsidRPr="00E27F6F">
        <w:rPr>
          <w:rFonts w:eastAsia="Calibri" w:cstheme="minorHAnsi"/>
          <w:b/>
          <w:i/>
          <w:iCs/>
          <w:szCs w:val="24"/>
          <w:lang w:val="fr-FR"/>
        </w:rPr>
        <w:t xml:space="preserve">Étape 4 : </w:t>
      </w:r>
      <w:r w:rsidRPr="00E27F6F">
        <w:rPr>
          <w:rFonts w:cstheme="minorHAnsi"/>
          <w:b/>
          <w:i/>
          <w:iCs/>
          <w:szCs w:val="24"/>
          <w:lang w:val="fr-FR"/>
        </w:rPr>
        <w:t>Opérationnalisation du système de suivi technico-financier informatisé</w:t>
      </w:r>
    </w:p>
    <w:p w14:paraId="5AE02FED" w14:textId="77777777" w:rsidR="006B3585" w:rsidRPr="00E27F6F" w:rsidRDefault="006B3585" w:rsidP="006B3585">
      <w:pPr>
        <w:widowControl w:val="0"/>
        <w:spacing w:line="259" w:lineRule="auto"/>
        <w:ind w:left="720"/>
        <w:rPr>
          <w:rFonts w:eastAsia="Calibri" w:cstheme="minorHAnsi"/>
          <w:szCs w:val="24"/>
          <w:lang w:val="fr-FR"/>
        </w:rPr>
      </w:pPr>
    </w:p>
    <w:p w14:paraId="659B79C7" w14:textId="77777777" w:rsidR="006B3585" w:rsidRPr="00E27F6F" w:rsidRDefault="006B3585" w:rsidP="006B3585">
      <w:pPr>
        <w:pStyle w:val="Paragraphedeliste"/>
        <w:spacing w:line="259" w:lineRule="auto"/>
        <w:ind w:left="0"/>
        <w:rPr>
          <w:rFonts w:cstheme="minorHAnsi"/>
          <w:szCs w:val="24"/>
          <w:lang w:val="fr-FR"/>
        </w:rPr>
      </w:pPr>
      <w:r w:rsidRPr="00E27F6F">
        <w:rPr>
          <w:rFonts w:cstheme="minorHAnsi"/>
          <w:szCs w:val="24"/>
          <w:lang w:val="fr-FR"/>
        </w:rPr>
        <w:t xml:space="preserve">Le système de S&amp;E implique l’acquisition d’équipements afin de rendre les processus fonctionnels. Il sera paramétré et les données seront saisies dans les canevas harmonisés conformément à ce qui a été retenu dans le manuel de suivi-évaluation. </w:t>
      </w:r>
    </w:p>
    <w:p w14:paraId="189BB73D" w14:textId="77777777" w:rsidR="006B3585" w:rsidRPr="00E27F6F" w:rsidRDefault="006B3585" w:rsidP="006B3585">
      <w:pPr>
        <w:pStyle w:val="Paragraphedeliste"/>
        <w:spacing w:line="259" w:lineRule="auto"/>
        <w:ind w:left="0"/>
        <w:rPr>
          <w:rFonts w:cstheme="minorHAnsi"/>
          <w:szCs w:val="24"/>
          <w:lang w:val="fr-FR"/>
        </w:rPr>
      </w:pPr>
    </w:p>
    <w:p w14:paraId="28D160E0" w14:textId="77777777" w:rsidR="006B3585" w:rsidRPr="00E27F6F" w:rsidRDefault="006B3585" w:rsidP="006B3585">
      <w:pPr>
        <w:widowControl w:val="0"/>
        <w:spacing w:line="259" w:lineRule="auto"/>
        <w:rPr>
          <w:rFonts w:eastAsia="Calibri" w:cstheme="minorHAnsi"/>
          <w:i/>
          <w:iCs/>
          <w:szCs w:val="24"/>
          <w:lang w:val="fr-FR"/>
        </w:rPr>
      </w:pPr>
      <w:r w:rsidRPr="00E27F6F">
        <w:rPr>
          <w:rFonts w:eastAsia="Calibri" w:cstheme="minorHAnsi"/>
          <w:b/>
          <w:i/>
          <w:iCs/>
          <w:szCs w:val="24"/>
          <w:lang w:val="fr-FR"/>
        </w:rPr>
        <w:t xml:space="preserve">Étape 5 : </w:t>
      </w:r>
      <w:r w:rsidRPr="00E27F6F">
        <w:rPr>
          <w:rFonts w:cstheme="minorHAnsi"/>
          <w:b/>
          <w:i/>
          <w:iCs/>
          <w:szCs w:val="24"/>
          <w:lang w:val="fr-FR"/>
        </w:rPr>
        <w:t>Formation</w:t>
      </w:r>
    </w:p>
    <w:p w14:paraId="037E3052" w14:textId="77777777" w:rsidR="006B3585" w:rsidRPr="00E27F6F" w:rsidRDefault="006B3585" w:rsidP="006B3585">
      <w:pPr>
        <w:pStyle w:val="Paragraphedeliste"/>
        <w:spacing w:line="259" w:lineRule="auto"/>
        <w:ind w:left="0"/>
        <w:rPr>
          <w:rFonts w:cstheme="minorHAnsi"/>
          <w:szCs w:val="24"/>
          <w:lang w:val="fr-FR"/>
        </w:rPr>
      </w:pPr>
    </w:p>
    <w:p w14:paraId="1B105D15" w14:textId="77777777" w:rsidR="006B3585" w:rsidRPr="00E27F6F" w:rsidRDefault="006B3585" w:rsidP="006B3585">
      <w:pPr>
        <w:pStyle w:val="Paragraphedeliste"/>
        <w:spacing w:line="259" w:lineRule="auto"/>
        <w:ind w:left="0"/>
        <w:rPr>
          <w:rFonts w:cstheme="minorHAnsi"/>
          <w:szCs w:val="24"/>
          <w:lang w:val="fr-FR"/>
        </w:rPr>
      </w:pPr>
      <w:r w:rsidRPr="00E27F6F">
        <w:rPr>
          <w:rFonts w:cstheme="minorHAnsi"/>
          <w:szCs w:val="24"/>
          <w:lang w:val="fr-FR"/>
        </w:rPr>
        <w:t>Les cadres du projet seront formés les procédures de suivi-évaluation du logiciel, notamment la saisie des données et les éditions des rapports.</w:t>
      </w:r>
    </w:p>
    <w:p w14:paraId="5DCFB74F" w14:textId="77777777" w:rsidR="006B3585" w:rsidRPr="00E27F6F" w:rsidRDefault="006B3585" w:rsidP="006B3585">
      <w:pPr>
        <w:widowControl w:val="0"/>
        <w:spacing w:line="259" w:lineRule="auto"/>
        <w:rPr>
          <w:rFonts w:eastAsia="Calibri" w:cstheme="minorHAnsi"/>
          <w:b/>
          <w:i/>
          <w:iCs/>
          <w:szCs w:val="24"/>
          <w:lang w:val="fr-FR"/>
        </w:rPr>
      </w:pPr>
    </w:p>
    <w:p w14:paraId="04B832E3" w14:textId="77777777" w:rsidR="006B3585" w:rsidRPr="00E27F6F" w:rsidRDefault="006B3585" w:rsidP="006B3585">
      <w:pPr>
        <w:widowControl w:val="0"/>
        <w:spacing w:line="259" w:lineRule="auto"/>
        <w:rPr>
          <w:rFonts w:eastAsia="Calibri" w:cstheme="minorHAnsi"/>
          <w:b/>
          <w:i/>
          <w:iCs/>
          <w:szCs w:val="24"/>
          <w:lang w:val="fr-FR"/>
        </w:rPr>
      </w:pPr>
      <w:r w:rsidRPr="00E27F6F">
        <w:rPr>
          <w:rFonts w:eastAsia="Calibri" w:cstheme="minorHAnsi"/>
          <w:b/>
          <w:i/>
          <w:iCs/>
          <w:szCs w:val="24"/>
          <w:lang w:val="fr-FR"/>
        </w:rPr>
        <w:t>Étape 6 : Accompagnement pour l’appropriation du système de S&amp;E</w:t>
      </w:r>
    </w:p>
    <w:p w14:paraId="2984D222" w14:textId="77777777" w:rsidR="006B3585" w:rsidRPr="00E27F6F" w:rsidRDefault="006B3585" w:rsidP="006B3585">
      <w:pPr>
        <w:widowControl w:val="0"/>
        <w:spacing w:line="259" w:lineRule="auto"/>
        <w:ind w:left="720"/>
        <w:rPr>
          <w:rFonts w:eastAsia="Calibri" w:cstheme="minorHAnsi"/>
          <w:szCs w:val="24"/>
          <w:lang w:val="fr-FR"/>
        </w:rPr>
      </w:pPr>
    </w:p>
    <w:p w14:paraId="677E2782" w14:textId="77777777" w:rsidR="006B3585" w:rsidRPr="00E27F6F" w:rsidRDefault="006B3585" w:rsidP="006B3585">
      <w:pPr>
        <w:pStyle w:val="Paragraphedeliste"/>
        <w:spacing w:line="259" w:lineRule="auto"/>
        <w:ind w:left="0"/>
        <w:rPr>
          <w:rFonts w:cstheme="minorHAnsi"/>
          <w:szCs w:val="24"/>
          <w:lang w:val="fr-FR"/>
        </w:rPr>
      </w:pPr>
      <w:r w:rsidRPr="00E27F6F">
        <w:rPr>
          <w:rFonts w:cstheme="minorHAnsi"/>
          <w:szCs w:val="24"/>
          <w:lang w:val="fr-FR"/>
        </w:rPr>
        <w:t>L’unité de projet sera accompagnée pour la mise en œuvre du système de S&amp;E pour garantir en assurer la bonne utilisation et l’appropriation.</w:t>
      </w:r>
    </w:p>
    <w:p w14:paraId="2AD92ACA" w14:textId="4808B983" w:rsidR="00093E86" w:rsidRDefault="00093E86">
      <w:pPr>
        <w:spacing w:after="160" w:line="259" w:lineRule="auto"/>
        <w:jc w:val="left"/>
        <w:rPr>
          <w:rFonts w:cstheme="minorHAnsi"/>
          <w:b/>
          <w:smallCaps/>
          <w:szCs w:val="24"/>
          <w:lang w:val="fr-FR"/>
        </w:rPr>
      </w:pPr>
    </w:p>
    <w:p w14:paraId="4406D286" w14:textId="28D913CB" w:rsidR="006B3585" w:rsidRPr="00675EFD" w:rsidRDefault="006B3585" w:rsidP="00675EFD">
      <w:pPr>
        <w:pStyle w:val="Paragraphedeliste"/>
        <w:numPr>
          <w:ilvl w:val="2"/>
          <w:numId w:val="1"/>
        </w:numPr>
        <w:spacing w:line="259" w:lineRule="auto"/>
        <w:ind w:left="567" w:right="84" w:hanging="567"/>
        <w:rPr>
          <w:rFonts w:cstheme="minorHAnsi"/>
          <w:b/>
          <w:szCs w:val="24"/>
          <w:lang w:val="fr-FR"/>
        </w:rPr>
      </w:pPr>
      <w:r w:rsidRPr="00675EFD">
        <w:rPr>
          <w:rFonts w:cstheme="minorHAnsi"/>
          <w:b/>
          <w:szCs w:val="24"/>
          <w:lang w:val="fr-FR"/>
        </w:rPr>
        <w:t>Objectifs de l’appui technique pour la mise en place d’un système de S&amp;E de projet</w:t>
      </w:r>
    </w:p>
    <w:p w14:paraId="54C738AB" w14:textId="77777777" w:rsidR="006B3585" w:rsidRPr="00E27F6F" w:rsidRDefault="006B3585" w:rsidP="006B3585">
      <w:pPr>
        <w:spacing w:line="259" w:lineRule="auto"/>
        <w:ind w:right="84"/>
        <w:rPr>
          <w:rFonts w:cstheme="minorHAnsi"/>
          <w:smallCaps/>
          <w:szCs w:val="24"/>
          <w:lang w:val="fr-FR"/>
        </w:rPr>
      </w:pPr>
    </w:p>
    <w:p w14:paraId="79D5D7BA"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En général un appui technique est nécessaire pour mettre en place un système de suivi-évaluation de projet. Les objectifs de cet appui sont :</w:t>
      </w:r>
    </w:p>
    <w:p w14:paraId="1BC1F215" w14:textId="77777777" w:rsidR="006B3585" w:rsidRPr="00E27F6F" w:rsidRDefault="006B3585" w:rsidP="006B3585">
      <w:pPr>
        <w:spacing w:line="259" w:lineRule="auto"/>
        <w:rPr>
          <w:rFonts w:cstheme="minorHAnsi"/>
          <w:szCs w:val="24"/>
          <w:lang w:val="fr-FR"/>
        </w:rPr>
      </w:pPr>
    </w:p>
    <w:p w14:paraId="7A70DEAD" w14:textId="77777777" w:rsidR="006B3585" w:rsidRPr="00E27F6F" w:rsidRDefault="006B3585">
      <w:pPr>
        <w:pStyle w:val="Paragraphedeliste"/>
        <w:numPr>
          <w:ilvl w:val="0"/>
          <w:numId w:val="37"/>
        </w:numPr>
        <w:spacing w:line="259" w:lineRule="auto"/>
        <w:contextualSpacing w:val="0"/>
        <w:rPr>
          <w:rFonts w:cstheme="minorHAnsi"/>
          <w:szCs w:val="24"/>
          <w:lang w:val="fr-FR"/>
        </w:rPr>
      </w:pPr>
      <w:r w:rsidRPr="00E27F6F">
        <w:rPr>
          <w:rFonts w:cstheme="minorHAnsi"/>
          <w:szCs w:val="24"/>
          <w:lang w:val="fr-FR"/>
        </w:rPr>
        <w:lastRenderedPageBreak/>
        <w:t>Mettre à disposition de l’unité en charge du projet, un manuel de suivi-évaluation qui répond à leurs besoins et à celui de leurs partenaires ;</w:t>
      </w:r>
    </w:p>
    <w:p w14:paraId="571B84E3" w14:textId="77777777" w:rsidR="006B3585" w:rsidRPr="00E27F6F" w:rsidRDefault="006B3585">
      <w:pPr>
        <w:pStyle w:val="Paragraphedeliste"/>
        <w:numPr>
          <w:ilvl w:val="0"/>
          <w:numId w:val="37"/>
        </w:numPr>
        <w:spacing w:line="259" w:lineRule="auto"/>
        <w:contextualSpacing w:val="0"/>
        <w:rPr>
          <w:rFonts w:cstheme="minorHAnsi"/>
          <w:szCs w:val="24"/>
          <w:lang w:val="fr-FR"/>
        </w:rPr>
      </w:pPr>
      <w:r w:rsidRPr="00E27F6F">
        <w:rPr>
          <w:rFonts w:cstheme="minorHAnsi"/>
          <w:szCs w:val="24"/>
          <w:lang w:val="fr-FR"/>
        </w:rPr>
        <w:t xml:space="preserve">Mettre en place et opérationnaliser un dispositif informatisé de suivi-évaluation du projet. </w:t>
      </w:r>
    </w:p>
    <w:p w14:paraId="55C5E3FC" w14:textId="77777777" w:rsidR="006B3585" w:rsidRPr="00E27F6F" w:rsidRDefault="006B3585" w:rsidP="006B3585">
      <w:pPr>
        <w:spacing w:line="259" w:lineRule="auto"/>
        <w:ind w:right="84"/>
        <w:rPr>
          <w:rFonts w:cstheme="minorHAnsi"/>
          <w:smallCaps/>
          <w:szCs w:val="24"/>
          <w:lang w:val="fr-FR"/>
        </w:rPr>
      </w:pPr>
    </w:p>
    <w:p w14:paraId="23C82D7D" w14:textId="6FB6C61C" w:rsidR="006B3585" w:rsidRPr="00675EFD" w:rsidRDefault="006B3585" w:rsidP="00675EFD">
      <w:pPr>
        <w:pStyle w:val="Paragraphedeliste"/>
        <w:numPr>
          <w:ilvl w:val="2"/>
          <w:numId w:val="1"/>
        </w:numPr>
        <w:spacing w:line="259" w:lineRule="auto"/>
        <w:ind w:left="567" w:right="84" w:hanging="567"/>
        <w:rPr>
          <w:rFonts w:cstheme="minorHAnsi"/>
          <w:b/>
          <w:szCs w:val="24"/>
          <w:lang w:val="fr-FR"/>
        </w:rPr>
      </w:pPr>
      <w:r w:rsidRPr="00675EFD">
        <w:rPr>
          <w:rFonts w:cstheme="minorHAnsi"/>
          <w:b/>
          <w:szCs w:val="24"/>
          <w:lang w:val="fr-FR"/>
        </w:rPr>
        <w:t>Exigences techniques du système de gestion et de suivi-évaluation de projets</w:t>
      </w:r>
    </w:p>
    <w:p w14:paraId="5185E050" w14:textId="77777777" w:rsidR="006B3585" w:rsidRPr="00E27F6F" w:rsidRDefault="006B3585" w:rsidP="006B3585">
      <w:pPr>
        <w:spacing w:line="259" w:lineRule="auto"/>
        <w:ind w:right="84"/>
        <w:rPr>
          <w:rFonts w:cstheme="minorHAnsi"/>
          <w:b/>
          <w:smallCaps/>
          <w:szCs w:val="24"/>
          <w:lang w:val="fr-FR"/>
        </w:rPr>
      </w:pPr>
    </w:p>
    <w:p w14:paraId="17FB36FB" w14:textId="77777777" w:rsidR="006B3585" w:rsidRPr="00E27F6F" w:rsidRDefault="006B3585" w:rsidP="006B3585">
      <w:pPr>
        <w:spacing w:line="259" w:lineRule="auto"/>
        <w:ind w:right="84"/>
        <w:rPr>
          <w:rFonts w:cstheme="minorHAnsi"/>
          <w:szCs w:val="24"/>
          <w:lang w:val="fr-FR"/>
        </w:rPr>
      </w:pPr>
      <w:r w:rsidRPr="00E27F6F">
        <w:rPr>
          <w:rFonts w:cstheme="minorHAnsi"/>
          <w:szCs w:val="24"/>
          <w:lang w:val="fr-FR"/>
        </w:rPr>
        <w:t>Le système d’information pour la gestion et le suivi-évaluation des projets comprends au moins les modules suivants :</w:t>
      </w:r>
    </w:p>
    <w:p w14:paraId="1B78ED77" w14:textId="77777777" w:rsidR="006B3585" w:rsidRPr="00E27F6F" w:rsidRDefault="006B3585" w:rsidP="006B3585">
      <w:pPr>
        <w:spacing w:line="259" w:lineRule="auto"/>
        <w:ind w:right="84"/>
        <w:rPr>
          <w:rFonts w:cstheme="minorHAnsi"/>
          <w:szCs w:val="24"/>
          <w:lang w:val="fr-FR"/>
        </w:rPr>
      </w:pPr>
    </w:p>
    <w:p w14:paraId="093A9D24" w14:textId="77777777" w:rsidR="006B3585" w:rsidRPr="00E27F6F" w:rsidRDefault="006B3585">
      <w:pPr>
        <w:pStyle w:val="Paragraphedeliste"/>
        <w:numPr>
          <w:ilvl w:val="0"/>
          <w:numId w:val="42"/>
        </w:numPr>
        <w:spacing w:line="259" w:lineRule="auto"/>
        <w:ind w:right="84"/>
        <w:rPr>
          <w:rFonts w:cstheme="minorHAnsi"/>
          <w:szCs w:val="24"/>
          <w:lang w:val="fr-FR"/>
        </w:rPr>
      </w:pPr>
      <w:r w:rsidRPr="00E27F6F">
        <w:rPr>
          <w:rFonts w:cstheme="minorHAnsi"/>
          <w:szCs w:val="24"/>
          <w:lang w:val="fr-FR"/>
        </w:rPr>
        <w:t>Module budgétaire, comptable et financier</w:t>
      </w:r>
    </w:p>
    <w:p w14:paraId="28AB1651" w14:textId="77777777" w:rsidR="006B3585" w:rsidRPr="00E27F6F" w:rsidRDefault="006B3585">
      <w:pPr>
        <w:pStyle w:val="Paragraphedeliste"/>
        <w:numPr>
          <w:ilvl w:val="0"/>
          <w:numId w:val="42"/>
        </w:numPr>
        <w:spacing w:line="259" w:lineRule="auto"/>
        <w:ind w:right="84"/>
        <w:rPr>
          <w:rFonts w:cstheme="minorHAnsi"/>
          <w:szCs w:val="24"/>
          <w:lang w:val="fr-FR"/>
        </w:rPr>
      </w:pPr>
      <w:r w:rsidRPr="00E27F6F">
        <w:rPr>
          <w:rFonts w:cstheme="minorHAnsi"/>
          <w:szCs w:val="24"/>
          <w:lang w:val="fr-FR"/>
        </w:rPr>
        <w:t>Module de suivi technique</w:t>
      </w:r>
    </w:p>
    <w:p w14:paraId="4683E9A8" w14:textId="77777777" w:rsidR="006B3585" w:rsidRPr="00E27F6F" w:rsidRDefault="006B3585">
      <w:pPr>
        <w:pStyle w:val="Paragraphedeliste"/>
        <w:numPr>
          <w:ilvl w:val="0"/>
          <w:numId w:val="42"/>
        </w:numPr>
        <w:spacing w:line="259" w:lineRule="auto"/>
        <w:ind w:right="84"/>
        <w:rPr>
          <w:rFonts w:cstheme="minorHAnsi"/>
          <w:szCs w:val="24"/>
          <w:lang w:val="fr-FR"/>
        </w:rPr>
      </w:pPr>
      <w:r w:rsidRPr="00E27F6F">
        <w:rPr>
          <w:rFonts w:cstheme="minorHAnsi"/>
          <w:szCs w:val="24"/>
          <w:lang w:val="fr-FR"/>
        </w:rPr>
        <w:t>Module de consolidation technico-financier</w:t>
      </w:r>
    </w:p>
    <w:p w14:paraId="4DA7AFC4" w14:textId="77777777" w:rsidR="006B3585" w:rsidRPr="00E27F6F" w:rsidRDefault="006B3585">
      <w:pPr>
        <w:pStyle w:val="Paragraphedeliste"/>
        <w:numPr>
          <w:ilvl w:val="0"/>
          <w:numId w:val="42"/>
        </w:numPr>
        <w:spacing w:line="259" w:lineRule="auto"/>
        <w:ind w:right="84"/>
        <w:rPr>
          <w:rFonts w:cstheme="minorHAnsi"/>
          <w:szCs w:val="24"/>
          <w:lang w:val="fr-FR"/>
        </w:rPr>
      </w:pPr>
      <w:r w:rsidRPr="00E27F6F">
        <w:rPr>
          <w:rFonts w:cstheme="minorHAnsi"/>
          <w:szCs w:val="24"/>
          <w:lang w:val="fr-FR"/>
        </w:rPr>
        <w:t>Module de suivi du plan de passation des marches</w:t>
      </w:r>
    </w:p>
    <w:p w14:paraId="350ED4F6" w14:textId="77777777" w:rsidR="006B3585" w:rsidRPr="00E27F6F" w:rsidRDefault="006B3585" w:rsidP="006B3585">
      <w:pPr>
        <w:spacing w:line="259" w:lineRule="auto"/>
        <w:ind w:right="84"/>
        <w:rPr>
          <w:rFonts w:cstheme="minorHAnsi"/>
          <w:szCs w:val="24"/>
          <w:lang w:val="fr-FR"/>
        </w:rPr>
      </w:pPr>
    </w:p>
    <w:p w14:paraId="150CA448" w14:textId="77777777" w:rsidR="006B3585" w:rsidRPr="00E27F6F" w:rsidRDefault="006B3585">
      <w:pPr>
        <w:pStyle w:val="Paragraphedeliste"/>
        <w:numPr>
          <w:ilvl w:val="0"/>
          <w:numId w:val="41"/>
        </w:numPr>
        <w:spacing w:line="259" w:lineRule="auto"/>
        <w:ind w:right="84"/>
        <w:rPr>
          <w:rFonts w:cstheme="minorHAnsi"/>
          <w:b/>
          <w:smallCaps/>
          <w:szCs w:val="24"/>
          <w:lang w:val="fr-FR"/>
        </w:rPr>
      </w:pPr>
      <w:r w:rsidRPr="00E27F6F">
        <w:rPr>
          <w:rFonts w:cstheme="minorHAnsi"/>
          <w:b/>
          <w:smallCaps/>
          <w:szCs w:val="24"/>
          <w:lang w:val="fr-FR"/>
        </w:rPr>
        <w:t>module budgétaire, comptable et financier</w:t>
      </w:r>
    </w:p>
    <w:p w14:paraId="21071980" w14:textId="77777777" w:rsidR="006B3585" w:rsidRPr="00E27F6F" w:rsidRDefault="006B3585" w:rsidP="006B3585">
      <w:pPr>
        <w:spacing w:line="259" w:lineRule="auto"/>
        <w:ind w:right="84"/>
        <w:rPr>
          <w:rFonts w:cstheme="minorHAnsi"/>
          <w:smallCaps/>
          <w:szCs w:val="24"/>
          <w:lang w:val="fr-FR"/>
        </w:rPr>
      </w:pPr>
    </w:p>
    <w:p w14:paraId="286A17F2"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 module/logiciel de gestion budgétaire, comptable et financière devrait être en conformité avec le Plan Comptable du Burundi et respecter les exigences des partenaires techniques et financiers. Il devrait également permettre la tenue d’une comptabilité par nature de dépenses, par composantes et par catégories de dépenses.</w:t>
      </w:r>
    </w:p>
    <w:p w14:paraId="09256D98" w14:textId="77777777" w:rsidR="006B3585" w:rsidRPr="00E27F6F" w:rsidRDefault="006B3585" w:rsidP="006B3585">
      <w:pPr>
        <w:pStyle w:val="Paragraphedeliste"/>
        <w:spacing w:line="259" w:lineRule="auto"/>
        <w:ind w:left="0"/>
        <w:rPr>
          <w:rFonts w:cstheme="minorHAnsi"/>
          <w:szCs w:val="24"/>
          <w:lang w:val="fr-FR"/>
        </w:rPr>
      </w:pPr>
    </w:p>
    <w:p w14:paraId="7BEA090D"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 module/logiciel de gestion budgétaire, comptable et financière sera ajusté pour intégrer tous les paramètres définis et requis par l’acquéreur dans le but d’établir une bonne structure de codification comptable adaptée à chaque composante d’activité et de veiller à une harmonisation de l’architecture de l’ensemble des plans comptables des projets de chaque ministère.</w:t>
      </w:r>
    </w:p>
    <w:p w14:paraId="5C6A37B3" w14:textId="77777777" w:rsidR="006B3585" w:rsidRPr="00E27F6F" w:rsidRDefault="006B3585" w:rsidP="006B3585">
      <w:pPr>
        <w:pStyle w:val="Paragraphedeliste"/>
        <w:spacing w:line="259" w:lineRule="auto"/>
        <w:ind w:left="0"/>
        <w:rPr>
          <w:rFonts w:cstheme="minorHAnsi"/>
          <w:szCs w:val="24"/>
          <w:lang w:val="fr-FR"/>
        </w:rPr>
      </w:pPr>
    </w:p>
    <w:p w14:paraId="71E7B128"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 module/logiciel de gestion budgétaire, comptable et financière devra permettre de regrouper les activités des projets selon les modules suivants : i) Comptabilité Générale, ii) Comptabilité analytique, iii) Comptabilité budgétaire, et iv) Comptabilité des engagements.</w:t>
      </w:r>
    </w:p>
    <w:p w14:paraId="60843148" w14:textId="77777777" w:rsidR="006B3585" w:rsidRPr="00E27F6F" w:rsidRDefault="006B3585" w:rsidP="006B3585">
      <w:pPr>
        <w:pStyle w:val="Paragraphedeliste"/>
        <w:spacing w:line="259" w:lineRule="auto"/>
        <w:rPr>
          <w:rFonts w:cstheme="minorHAnsi"/>
          <w:szCs w:val="24"/>
          <w:lang w:val="fr-FR"/>
        </w:rPr>
      </w:pPr>
    </w:p>
    <w:p w14:paraId="4A638AC5"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Les thèmes spécifiques tels que la gestion des immobilisations, le suivi des marchés, la gestion des stocks, le suivi des Demandes de Retrait de Fonds, le suivi de rapport Financiers Intermédiaires, le suivi de la reconstitution de la trésorerie, devront être mis en exergue.</w:t>
      </w:r>
    </w:p>
    <w:p w14:paraId="67CF8BD1" w14:textId="77777777" w:rsidR="006B3585" w:rsidRPr="00E27F6F" w:rsidRDefault="006B3585" w:rsidP="006B3585">
      <w:pPr>
        <w:pStyle w:val="Paragraphedeliste"/>
        <w:spacing w:line="259" w:lineRule="auto"/>
        <w:ind w:left="1080"/>
        <w:rPr>
          <w:rFonts w:cstheme="minorHAnsi"/>
          <w:szCs w:val="24"/>
          <w:lang w:val="fr-FR"/>
        </w:rPr>
      </w:pPr>
    </w:p>
    <w:p w14:paraId="2033D27B"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D’une manière plus spécifique, le système de gestion et de suivi-évaluation de projet devra permettre : </w:t>
      </w:r>
    </w:p>
    <w:p w14:paraId="7F1E6E54" w14:textId="77777777" w:rsidR="006B3585" w:rsidRPr="00E27F6F" w:rsidRDefault="006B3585" w:rsidP="006B3585">
      <w:pPr>
        <w:spacing w:line="259" w:lineRule="auto"/>
        <w:rPr>
          <w:rFonts w:cstheme="minorHAnsi"/>
          <w:szCs w:val="24"/>
          <w:lang w:val="fr-FR"/>
        </w:rPr>
      </w:pPr>
    </w:p>
    <w:p w14:paraId="4D7B8ED1"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La tenue d’une comptabilité en partie double, en conformité avec les principes comptables du système comptable burundais ;</w:t>
      </w:r>
    </w:p>
    <w:p w14:paraId="1822BCF9"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L’enregistrement et le suivi de toutes les opérations comptables et de tous les engagements des projets ;</w:t>
      </w:r>
    </w:p>
    <w:p w14:paraId="07B85628"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lastRenderedPageBreak/>
        <w:t>La tenue d’une comptabilité générale, auxiliaire et analytique entièrement intégrée avec les modules du contrôle budgétaire et de suivi des immobilisations ;</w:t>
      </w:r>
    </w:p>
    <w:p w14:paraId="45CDEAC3"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L’établissement automatique des états financiers de fin d’année (tableau emploi/ressources, bilan, situation de trésorerie etc.).  Le paramétrage du logiciel devra permettre l’édition des dépenses relatives à chaque projet par catégorie, par composante et par nature juridique des charges, telles que définies par le référentiel comptable du Burundi ;</w:t>
      </w:r>
    </w:p>
    <w:p w14:paraId="07B41774"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 xml:space="preserve">L’établissement automatique des états du Rapport Financier Intérimaire (RFI) (dépenses par catégories et par composantes pour chaque </w:t>
      </w:r>
      <w:proofErr w:type="gramStart"/>
      <w:r w:rsidRPr="00E27F6F">
        <w:rPr>
          <w:rFonts w:cstheme="minorHAnsi"/>
          <w:szCs w:val="24"/>
          <w:lang w:val="fr-FR"/>
        </w:rPr>
        <w:t>projet;</w:t>
      </w:r>
      <w:proofErr w:type="gramEnd"/>
      <w:r w:rsidRPr="00E27F6F">
        <w:rPr>
          <w:rFonts w:cstheme="minorHAnsi"/>
          <w:szCs w:val="24"/>
          <w:lang w:val="fr-FR"/>
        </w:rPr>
        <w:t xml:space="preserve"> tableau des emplois et ressources et autres états explicatifs) ;</w:t>
      </w:r>
    </w:p>
    <w:p w14:paraId="22F4841A"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Le suivi des dépenses par sources de financement et notamment le suivi des financements extérieurs en plusieurs monnaies (monnaie locale, DTS, dollars Etats-Unis, euro etc.</w:t>
      </w:r>
      <w:proofErr w:type="gramStart"/>
      <w:r w:rsidRPr="00E27F6F">
        <w:rPr>
          <w:rFonts w:cstheme="minorHAnsi"/>
          <w:szCs w:val="24"/>
          <w:lang w:val="fr-FR"/>
        </w:rPr>
        <w:t>);</w:t>
      </w:r>
      <w:proofErr w:type="gramEnd"/>
    </w:p>
    <w:p w14:paraId="197C8D73"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Le suivi des conventions de financement permettant de connaître, à tout moment, la situation de chaque catégorie des Accords de Financement ;</w:t>
      </w:r>
    </w:p>
    <w:p w14:paraId="5A4B2A80"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La préparation automatique, à partir de la comptabilité générale, des Demandes de Retrait de Fonds (DRF), des RFI et des Demandes de Paiement Direct (DPD) ;</w:t>
      </w:r>
    </w:p>
    <w:p w14:paraId="10AA5369"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L’édition des États Certifiés des Dépenses sur les formulaires de la Banque mondiale ;</w:t>
      </w:r>
    </w:p>
    <w:p w14:paraId="714E8DA0"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 xml:space="preserve">La tenue d’un contrôle budgétaire en temps réel, permettant de connaître, à tout moment, la situation par bailleur de fonds, composante, nature de dépenses </w:t>
      </w:r>
      <w:proofErr w:type="gramStart"/>
      <w:r w:rsidRPr="00E27F6F">
        <w:rPr>
          <w:rFonts w:cstheme="minorHAnsi"/>
          <w:szCs w:val="24"/>
          <w:lang w:val="fr-FR"/>
        </w:rPr>
        <w:t>etc.;</w:t>
      </w:r>
      <w:proofErr w:type="gramEnd"/>
    </w:p>
    <w:p w14:paraId="6D9C32F3"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Le suivi détaillé des coûts par composante d’activité (comptabilité analytique) ;</w:t>
      </w:r>
    </w:p>
    <w:p w14:paraId="1C5B8FFD"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Le suivi des marchés et contrats passés par chacun des projets actifs ;</w:t>
      </w:r>
    </w:p>
    <w:p w14:paraId="7FAF8C30" w14:textId="77777777" w:rsidR="006B3585" w:rsidRPr="00E27F6F" w:rsidRDefault="006B3585">
      <w:pPr>
        <w:pStyle w:val="Paragraphedeliste"/>
        <w:numPr>
          <w:ilvl w:val="0"/>
          <w:numId w:val="38"/>
        </w:numPr>
        <w:spacing w:line="259" w:lineRule="auto"/>
        <w:ind w:left="709"/>
        <w:rPr>
          <w:rFonts w:cstheme="minorHAnsi"/>
          <w:szCs w:val="24"/>
          <w:lang w:val="fr-FR"/>
        </w:rPr>
      </w:pPr>
      <w:r w:rsidRPr="00E27F6F">
        <w:rPr>
          <w:rFonts w:cstheme="minorHAnsi"/>
          <w:szCs w:val="24"/>
          <w:lang w:val="fr-FR"/>
        </w:rPr>
        <w:t>Le suivi des immobilisations, des stocks, de la paie et de la gestion du personnel.</w:t>
      </w:r>
    </w:p>
    <w:p w14:paraId="0CA1FEE2" w14:textId="77777777" w:rsidR="006B3585" w:rsidRPr="00E27F6F" w:rsidRDefault="006B3585" w:rsidP="006B3585">
      <w:pPr>
        <w:spacing w:line="259" w:lineRule="auto"/>
        <w:ind w:right="84"/>
        <w:rPr>
          <w:rFonts w:cstheme="minorHAnsi"/>
          <w:smallCaps/>
          <w:szCs w:val="24"/>
          <w:lang w:val="fr-FR"/>
        </w:rPr>
      </w:pPr>
    </w:p>
    <w:p w14:paraId="3DBBD7E1" w14:textId="77777777" w:rsidR="006B3585" w:rsidRPr="00E27F6F" w:rsidRDefault="006B3585">
      <w:pPr>
        <w:pStyle w:val="Paragraphedeliste"/>
        <w:numPr>
          <w:ilvl w:val="0"/>
          <w:numId w:val="41"/>
        </w:numPr>
        <w:spacing w:line="259" w:lineRule="auto"/>
        <w:ind w:right="84"/>
        <w:rPr>
          <w:rFonts w:cstheme="minorHAnsi"/>
          <w:b/>
          <w:smallCaps/>
          <w:szCs w:val="24"/>
          <w:lang w:val="fr-FR"/>
        </w:rPr>
      </w:pPr>
      <w:r w:rsidRPr="00E27F6F">
        <w:rPr>
          <w:rFonts w:cstheme="minorHAnsi"/>
          <w:b/>
          <w:smallCaps/>
          <w:szCs w:val="24"/>
          <w:lang w:val="fr-FR"/>
        </w:rPr>
        <w:t>module de suivi technique</w:t>
      </w:r>
    </w:p>
    <w:p w14:paraId="6A5599EB" w14:textId="77777777" w:rsidR="006B3585" w:rsidRPr="00E27F6F" w:rsidRDefault="006B3585" w:rsidP="006B3585">
      <w:pPr>
        <w:spacing w:line="259" w:lineRule="auto"/>
        <w:ind w:right="84"/>
        <w:rPr>
          <w:rFonts w:cstheme="minorHAnsi"/>
          <w:smallCaps/>
          <w:szCs w:val="24"/>
          <w:lang w:val="fr-FR"/>
        </w:rPr>
      </w:pPr>
    </w:p>
    <w:p w14:paraId="70FEBBA3" w14:textId="684B4B44" w:rsidR="006B3585" w:rsidRPr="00E27F6F" w:rsidRDefault="006B3585" w:rsidP="006B3585">
      <w:pPr>
        <w:pStyle w:val="Paragraphedeliste"/>
        <w:spacing w:line="259" w:lineRule="auto"/>
        <w:ind w:left="0"/>
        <w:rPr>
          <w:rFonts w:cstheme="minorHAnsi"/>
          <w:szCs w:val="24"/>
          <w:lang w:val="fr-FR"/>
        </w:rPr>
      </w:pPr>
      <w:r w:rsidRPr="00E27F6F">
        <w:rPr>
          <w:rFonts w:cstheme="minorHAnsi"/>
          <w:szCs w:val="24"/>
          <w:lang w:val="fr-FR"/>
        </w:rPr>
        <w:t>Le module ou logiciel en charge du suivi-évaluation devra au minimum pouvoir permettre</w:t>
      </w:r>
      <w:r w:rsidR="00093E86">
        <w:rPr>
          <w:rFonts w:cstheme="minorHAnsi"/>
          <w:szCs w:val="24"/>
          <w:lang w:val="fr-FR"/>
        </w:rPr>
        <w:t xml:space="preserve"> </w:t>
      </w:r>
      <w:r w:rsidRPr="00E27F6F">
        <w:rPr>
          <w:rFonts w:cstheme="minorHAnsi"/>
          <w:szCs w:val="24"/>
          <w:lang w:val="fr-FR"/>
        </w:rPr>
        <w:t>:</w:t>
      </w:r>
    </w:p>
    <w:p w14:paraId="7771524C" w14:textId="77777777" w:rsidR="006B3585" w:rsidRPr="00E27F6F" w:rsidRDefault="006B3585" w:rsidP="006B3585">
      <w:pPr>
        <w:pStyle w:val="Paragraphedeliste"/>
        <w:spacing w:line="259" w:lineRule="auto"/>
        <w:ind w:left="0"/>
        <w:rPr>
          <w:rFonts w:cstheme="minorHAnsi"/>
          <w:szCs w:val="24"/>
          <w:lang w:val="fr-FR"/>
        </w:rPr>
      </w:pPr>
    </w:p>
    <w:p w14:paraId="516F3800" w14:textId="2B935F46"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De paramétrer les différents éléments analytiques, géographiques, source de financement, et le cadre logique de résultats de chacun de ses projets</w:t>
      </w:r>
      <w:r w:rsidR="00093E86">
        <w:rPr>
          <w:rFonts w:cstheme="minorHAnsi"/>
          <w:szCs w:val="24"/>
          <w:lang w:val="fr-FR"/>
        </w:rPr>
        <w:t xml:space="preserve"> </w:t>
      </w:r>
      <w:r w:rsidRPr="00E27F6F">
        <w:rPr>
          <w:rFonts w:cstheme="minorHAnsi"/>
          <w:szCs w:val="24"/>
          <w:lang w:val="fr-FR"/>
        </w:rPr>
        <w:t>;</w:t>
      </w:r>
    </w:p>
    <w:p w14:paraId="32C444B9"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De définir, en particulier, les indicateurs (avec désagrégation par sexe, là où c'est nécessaire), ainsi que les acteurs de chaque projet ;</w:t>
      </w:r>
    </w:p>
    <w:p w14:paraId="2E8D3630"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De paramétrer les prévisions du plan de travail et budget annuel (PTBA), principalement des prévisions des indicateurs de performance et d'impact ;</w:t>
      </w:r>
    </w:p>
    <w:p w14:paraId="7A64A620"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D'établir le chronogramme des réalisations ;</w:t>
      </w:r>
    </w:p>
    <w:p w14:paraId="02461FE7"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D'imprimer les états de collecte des données ;</w:t>
      </w:r>
    </w:p>
    <w:p w14:paraId="57428136" w14:textId="4FBAC5AA"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De saisir des valeurs cibles et réalisées pour les indicateurs et le chronogramme</w:t>
      </w:r>
      <w:r w:rsidR="00093E86">
        <w:rPr>
          <w:rFonts w:cstheme="minorHAnsi"/>
          <w:szCs w:val="24"/>
          <w:lang w:val="fr-FR"/>
        </w:rPr>
        <w:t xml:space="preserve"> </w:t>
      </w:r>
      <w:r w:rsidRPr="00E27F6F">
        <w:rPr>
          <w:rFonts w:cstheme="minorHAnsi"/>
          <w:szCs w:val="24"/>
          <w:lang w:val="fr-FR"/>
        </w:rPr>
        <w:t>;</w:t>
      </w:r>
    </w:p>
    <w:p w14:paraId="2D63D979"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De saisir, d'imprimer et d'exporter vers Microsoft Word et Excel, ainsi que vers Adobe Acrobat Reader des rapports produits dans le cadre du suivi des prestations réalisées par les acteurs et les réunions tenues au niveau du projet ;</w:t>
      </w:r>
    </w:p>
    <w:p w14:paraId="6A9AD42A"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D'illustrer les rapports de chaque projet et du programme à l'aide les tableaux comparatifs sur les différents niveaux analytiques ;</w:t>
      </w:r>
    </w:p>
    <w:p w14:paraId="50CA4DF6"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lastRenderedPageBreak/>
        <w:t>De générer la situation générale de chaque projet et du programme à une période donnée ;</w:t>
      </w:r>
    </w:p>
    <w:p w14:paraId="7C1DB61F"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color w:val="262626"/>
          <w:szCs w:val="24"/>
          <w:lang w:val="fr-FR"/>
        </w:rPr>
        <w:t>D’éditer sur une carte le niveau des différentes réalisations (en cours, mis en œuvre, déjà réalisé…)</w:t>
      </w:r>
    </w:p>
    <w:p w14:paraId="1AE0C8B6" w14:textId="77777777" w:rsidR="006B3585" w:rsidRPr="00E27F6F" w:rsidRDefault="006B3585">
      <w:pPr>
        <w:pStyle w:val="Paragraphedeliste"/>
        <w:numPr>
          <w:ilvl w:val="0"/>
          <w:numId w:val="39"/>
        </w:numPr>
        <w:spacing w:line="259" w:lineRule="auto"/>
        <w:rPr>
          <w:rFonts w:cstheme="minorHAnsi"/>
          <w:szCs w:val="24"/>
          <w:lang w:val="fr-FR"/>
        </w:rPr>
      </w:pPr>
      <w:r w:rsidRPr="00E27F6F">
        <w:rPr>
          <w:rFonts w:cstheme="minorHAnsi"/>
          <w:szCs w:val="24"/>
          <w:lang w:val="fr-FR"/>
        </w:rPr>
        <w:t>De gérer les bases de données de chaque projet et du programme et d'affecter les droits d'accès au logiciel par les utilisateurs.</w:t>
      </w:r>
    </w:p>
    <w:p w14:paraId="3C80B4ED" w14:textId="77777777" w:rsidR="006B3585" w:rsidRPr="00E27F6F" w:rsidRDefault="006B3585" w:rsidP="006B3585">
      <w:pPr>
        <w:spacing w:line="259" w:lineRule="auto"/>
        <w:jc w:val="left"/>
        <w:rPr>
          <w:rFonts w:cstheme="minorHAnsi"/>
          <w:smallCaps/>
          <w:szCs w:val="24"/>
          <w:lang w:val="fr-FR"/>
        </w:rPr>
      </w:pPr>
    </w:p>
    <w:p w14:paraId="30A9B487" w14:textId="77777777" w:rsidR="006B3585" w:rsidRPr="00E27F6F" w:rsidRDefault="006B3585">
      <w:pPr>
        <w:pStyle w:val="Paragraphedeliste"/>
        <w:numPr>
          <w:ilvl w:val="0"/>
          <w:numId w:val="41"/>
        </w:numPr>
        <w:spacing w:line="259" w:lineRule="auto"/>
        <w:ind w:right="84"/>
        <w:rPr>
          <w:rFonts w:cstheme="minorHAnsi"/>
          <w:b/>
          <w:smallCaps/>
          <w:szCs w:val="24"/>
          <w:lang w:val="fr-FR"/>
        </w:rPr>
      </w:pPr>
      <w:r w:rsidRPr="00E27F6F">
        <w:rPr>
          <w:rFonts w:cstheme="minorHAnsi"/>
          <w:b/>
          <w:smallCaps/>
          <w:szCs w:val="24"/>
          <w:lang w:val="fr-FR"/>
        </w:rPr>
        <w:t>module de consolidation technico-financier</w:t>
      </w:r>
    </w:p>
    <w:p w14:paraId="797F5D01" w14:textId="77777777" w:rsidR="006B3585" w:rsidRPr="00E27F6F" w:rsidRDefault="006B3585" w:rsidP="006B3585">
      <w:pPr>
        <w:spacing w:line="259" w:lineRule="auto"/>
        <w:ind w:right="84"/>
        <w:rPr>
          <w:rFonts w:cstheme="minorHAnsi"/>
          <w:b/>
          <w:smallCaps/>
          <w:szCs w:val="24"/>
          <w:lang w:val="fr-FR"/>
        </w:rPr>
      </w:pPr>
    </w:p>
    <w:p w14:paraId="261FF7E2" w14:textId="77777777" w:rsidR="006B3585" w:rsidRPr="00E27F6F" w:rsidRDefault="006B3585" w:rsidP="006B3585">
      <w:pPr>
        <w:spacing w:line="259" w:lineRule="auto"/>
        <w:rPr>
          <w:rFonts w:cstheme="minorHAnsi"/>
          <w:color w:val="262626"/>
          <w:szCs w:val="24"/>
          <w:lang w:val="fr-FR"/>
        </w:rPr>
      </w:pPr>
      <w:r w:rsidRPr="00E27F6F">
        <w:rPr>
          <w:rFonts w:cstheme="minorHAnsi"/>
          <w:color w:val="262626"/>
          <w:szCs w:val="24"/>
          <w:lang w:val="fr-FR"/>
        </w:rPr>
        <w:t>Ce module doit permettre à l’unité de projet de faire un suivi de son portefeuille de projets :</w:t>
      </w:r>
    </w:p>
    <w:p w14:paraId="33757125" w14:textId="4B3DDE4D" w:rsidR="006B3585" w:rsidRPr="00E27F6F" w:rsidRDefault="006B3585">
      <w:pPr>
        <w:pStyle w:val="Paragraphedeliste"/>
        <w:numPr>
          <w:ilvl w:val="0"/>
          <w:numId w:val="40"/>
        </w:numPr>
        <w:spacing w:line="259" w:lineRule="auto"/>
        <w:rPr>
          <w:rFonts w:cstheme="minorHAnsi"/>
          <w:color w:val="262626"/>
          <w:szCs w:val="24"/>
          <w:lang w:val="fr-FR"/>
        </w:rPr>
      </w:pPr>
      <w:r w:rsidRPr="00E27F6F">
        <w:rPr>
          <w:rFonts w:cstheme="minorHAnsi"/>
          <w:color w:val="262626"/>
          <w:szCs w:val="24"/>
          <w:lang w:val="fr-FR"/>
        </w:rPr>
        <w:t>Créer un point entre les différentes bases des projets existants et à venir</w:t>
      </w:r>
      <w:r w:rsidR="00093E86">
        <w:rPr>
          <w:rFonts w:cstheme="minorHAnsi"/>
          <w:color w:val="262626"/>
          <w:szCs w:val="24"/>
          <w:lang w:val="fr-FR"/>
        </w:rPr>
        <w:t xml:space="preserve"> </w:t>
      </w:r>
      <w:r w:rsidRPr="00E27F6F">
        <w:rPr>
          <w:rFonts w:cstheme="minorHAnsi"/>
          <w:color w:val="262626"/>
          <w:szCs w:val="24"/>
          <w:lang w:val="fr-FR"/>
        </w:rPr>
        <w:t>;</w:t>
      </w:r>
    </w:p>
    <w:p w14:paraId="3B825C54" w14:textId="1F861E1F" w:rsidR="006B3585" w:rsidRPr="00E27F6F" w:rsidRDefault="006B3585">
      <w:pPr>
        <w:pStyle w:val="Paragraphedeliste"/>
        <w:numPr>
          <w:ilvl w:val="0"/>
          <w:numId w:val="40"/>
        </w:numPr>
        <w:spacing w:line="259" w:lineRule="auto"/>
        <w:rPr>
          <w:rFonts w:cstheme="minorHAnsi"/>
          <w:color w:val="262626"/>
          <w:szCs w:val="24"/>
          <w:lang w:val="fr-FR"/>
        </w:rPr>
      </w:pPr>
      <w:r w:rsidRPr="00E27F6F">
        <w:rPr>
          <w:rFonts w:cstheme="minorHAnsi"/>
          <w:color w:val="262626"/>
          <w:szCs w:val="24"/>
          <w:lang w:val="fr-FR"/>
        </w:rPr>
        <w:t>Permettre à l’utilisateur de concevoir ses propres rapports</w:t>
      </w:r>
      <w:r w:rsidR="00093E86">
        <w:rPr>
          <w:rFonts w:cstheme="minorHAnsi"/>
          <w:color w:val="262626"/>
          <w:szCs w:val="24"/>
          <w:lang w:val="fr-FR"/>
        </w:rPr>
        <w:t xml:space="preserve"> </w:t>
      </w:r>
      <w:r w:rsidRPr="00E27F6F">
        <w:rPr>
          <w:rFonts w:cstheme="minorHAnsi"/>
          <w:color w:val="262626"/>
          <w:szCs w:val="24"/>
          <w:lang w:val="fr-FR"/>
        </w:rPr>
        <w:t xml:space="preserve">; </w:t>
      </w:r>
    </w:p>
    <w:p w14:paraId="131CCBB9" w14:textId="77777777" w:rsidR="006B3585" w:rsidRPr="00E27F6F" w:rsidRDefault="006B3585">
      <w:pPr>
        <w:pStyle w:val="Paragraphedeliste"/>
        <w:numPr>
          <w:ilvl w:val="0"/>
          <w:numId w:val="40"/>
        </w:numPr>
        <w:spacing w:line="259" w:lineRule="auto"/>
        <w:rPr>
          <w:rFonts w:cstheme="minorHAnsi"/>
          <w:color w:val="262626"/>
          <w:szCs w:val="24"/>
          <w:lang w:val="fr-FR"/>
        </w:rPr>
      </w:pPr>
      <w:r w:rsidRPr="00E27F6F">
        <w:rPr>
          <w:rFonts w:cstheme="minorHAnsi"/>
          <w:color w:val="262626"/>
          <w:szCs w:val="24"/>
          <w:lang w:val="fr-FR"/>
        </w:rPr>
        <w:t>Permettre d’ajouter les nouveaux projets au paramétrage existant.</w:t>
      </w:r>
    </w:p>
    <w:p w14:paraId="52C03D71" w14:textId="77777777" w:rsidR="006B3585" w:rsidRPr="00E27F6F" w:rsidRDefault="006B3585" w:rsidP="006B3585">
      <w:pPr>
        <w:spacing w:line="259" w:lineRule="auto"/>
        <w:rPr>
          <w:rFonts w:cstheme="minorHAnsi"/>
          <w:color w:val="262626"/>
          <w:szCs w:val="24"/>
          <w:lang w:val="fr-FR"/>
        </w:rPr>
      </w:pPr>
    </w:p>
    <w:p w14:paraId="5912C405" w14:textId="77777777" w:rsidR="006B3585" w:rsidRPr="00E27F6F" w:rsidRDefault="006B3585">
      <w:pPr>
        <w:pStyle w:val="Paragraphedeliste"/>
        <w:numPr>
          <w:ilvl w:val="0"/>
          <w:numId w:val="41"/>
        </w:numPr>
        <w:spacing w:line="259" w:lineRule="auto"/>
        <w:ind w:right="84"/>
        <w:rPr>
          <w:rFonts w:cstheme="minorHAnsi"/>
          <w:b/>
          <w:smallCaps/>
          <w:szCs w:val="24"/>
          <w:lang w:val="fr-FR"/>
        </w:rPr>
      </w:pPr>
      <w:r w:rsidRPr="00E27F6F">
        <w:rPr>
          <w:rFonts w:cstheme="minorHAnsi"/>
          <w:b/>
          <w:smallCaps/>
          <w:szCs w:val="24"/>
          <w:lang w:val="fr-FR"/>
        </w:rPr>
        <w:t xml:space="preserve">module de suivi du plan de passation des marchés </w:t>
      </w:r>
    </w:p>
    <w:p w14:paraId="3FF6DAD8" w14:textId="77777777" w:rsidR="006B3585" w:rsidRPr="00E27F6F" w:rsidRDefault="006B3585" w:rsidP="006B3585">
      <w:pPr>
        <w:spacing w:line="259" w:lineRule="auto"/>
        <w:ind w:right="84"/>
        <w:rPr>
          <w:rFonts w:cstheme="minorHAnsi"/>
          <w:smallCaps/>
          <w:szCs w:val="24"/>
          <w:lang w:val="fr-FR"/>
        </w:rPr>
      </w:pPr>
    </w:p>
    <w:p w14:paraId="04EB9DAE" w14:textId="77777777" w:rsidR="009F5CA4" w:rsidRPr="009F5CA4" w:rsidRDefault="009F5CA4" w:rsidP="009F5CA4">
      <w:pPr>
        <w:spacing w:line="259" w:lineRule="auto"/>
        <w:rPr>
          <w:rFonts w:cstheme="minorHAnsi"/>
          <w:color w:val="262626"/>
          <w:szCs w:val="24"/>
          <w:lang w:val="fr-FR"/>
        </w:rPr>
      </w:pPr>
      <w:r w:rsidRPr="009F5CA4">
        <w:rPr>
          <w:rFonts w:cstheme="minorHAnsi"/>
          <w:color w:val="262626"/>
          <w:szCs w:val="24"/>
          <w:lang w:val="fr-FR"/>
        </w:rPr>
        <w:t xml:space="preserve">La passation des Marchés constitue un des éléments clés pour la mise en œuvre efficace des actions et projets de développement. Les procédures de passation des marchés sont régies par la loi n°1/04 du 29 janvier 2018 portant modification de la loi n°1/01 du 04 février 2008 portant code des marchés publics. </w:t>
      </w:r>
    </w:p>
    <w:p w14:paraId="5E0CDD52" w14:textId="77777777" w:rsidR="009F5CA4" w:rsidRPr="009F5CA4" w:rsidRDefault="009F5CA4" w:rsidP="009F5CA4">
      <w:pPr>
        <w:pStyle w:val="Paragraphedeliste"/>
        <w:spacing w:line="259" w:lineRule="auto"/>
        <w:rPr>
          <w:rFonts w:cstheme="minorHAnsi"/>
          <w:color w:val="262626"/>
          <w:szCs w:val="24"/>
          <w:lang w:val="fr-FR"/>
        </w:rPr>
      </w:pPr>
      <w:r w:rsidRPr="009F5CA4">
        <w:rPr>
          <w:rFonts w:cstheme="minorHAnsi"/>
          <w:color w:val="262626"/>
          <w:szCs w:val="24"/>
          <w:lang w:val="fr-FR"/>
        </w:rPr>
        <w:t xml:space="preserve"> </w:t>
      </w:r>
    </w:p>
    <w:p w14:paraId="6D97D629" w14:textId="743542CF" w:rsidR="009F5CA4" w:rsidRPr="009F5CA4" w:rsidRDefault="009F5CA4" w:rsidP="009F5CA4">
      <w:pPr>
        <w:spacing w:line="259" w:lineRule="auto"/>
        <w:rPr>
          <w:rFonts w:cstheme="minorHAnsi"/>
          <w:color w:val="262626"/>
          <w:szCs w:val="24"/>
          <w:lang w:val="fr-FR"/>
        </w:rPr>
      </w:pPr>
      <w:r w:rsidRPr="009F5CA4">
        <w:rPr>
          <w:rFonts w:cstheme="minorHAnsi"/>
          <w:color w:val="262626"/>
          <w:szCs w:val="24"/>
          <w:lang w:val="fr-FR"/>
        </w:rPr>
        <w:t>En outre, on distingue les types de marchés suivants : (1) Biens : catégorie qui représente tout ce qui est équipements, machinerie, matériels, etc. Exemple</w:t>
      </w:r>
      <w:r>
        <w:rPr>
          <w:rFonts w:cstheme="minorHAnsi"/>
          <w:color w:val="262626"/>
          <w:szCs w:val="24"/>
          <w:lang w:val="fr-FR"/>
        </w:rPr>
        <w:t xml:space="preserve"> </w:t>
      </w:r>
      <w:r w:rsidRPr="009F5CA4">
        <w:rPr>
          <w:rFonts w:cstheme="minorHAnsi"/>
          <w:color w:val="262626"/>
          <w:szCs w:val="24"/>
          <w:lang w:val="fr-FR"/>
        </w:rPr>
        <w:t>: les véhicules, les produits chimique, les ordinateurs, etc. (2) Travaux : Catégorie qui comprend la construction d’ouvrages tels que les routes, les bâtiments, etc. (3) Services : Cette catégorie concerne la sélection et le recrutement de consultant pour des services spécialisés ou expertise (4) Consultation : Cette catégorie concerne la sélection et le recrutement de consultants pour des services spécialisés ou expertise spécifique pour réaliser des études, le conseil, etc.</w:t>
      </w:r>
      <w:r>
        <w:rPr>
          <w:rFonts w:cstheme="minorHAnsi"/>
          <w:color w:val="262626"/>
          <w:szCs w:val="24"/>
          <w:lang w:val="fr-FR"/>
        </w:rPr>
        <w:t xml:space="preserve"> </w:t>
      </w:r>
      <w:r w:rsidRPr="009F5CA4">
        <w:rPr>
          <w:rFonts w:cstheme="minorHAnsi"/>
          <w:color w:val="262626"/>
          <w:szCs w:val="24"/>
          <w:lang w:val="fr-FR"/>
        </w:rPr>
        <w:t>Une autre catégorisation parle de Travaux, Biens et Equipements, Services (AT, Consultants ou Prestations intellectuelles, etc…)</w:t>
      </w:r>
    </w:p>
    <w:p w14:paraId="28FACEA6" w14:textId="77777777" w:rsidR="009F5CA4" w:rsidRDefault="009F5CA4" w:rsidP="009F5CA4">
      <w:pPr>
        <w:spacing w:line="259" w:lineRule="auto"/>
        <w:rPr>
          <w:rFonts w:cstheme="minorHAnsi"/>
          <w:color w:val="262626"/>
          <w:szCs w:val="24"/>
          <w:lang w:val="fr-FR"/>
        </w:rPr>
      </w:pPr>
    </w:p>
    <w:p w14:paraId="74FFCEF0" w14:textId="34CD42AA" w:rsidR="009F5CA4" w:rsidRDefault="009F5CA4" w:rsidP="009F5CA4">
      <w:pPr>
        <w:spacing w:line="259" w:lineRule="auto"/>
        <w:rPr>
          <w:rFonts w:cstheme="minorHAnsi"/>
          <w:color w:val="262626"/>
          <w:szCs w:val="24"/>
          <w:lang w:val="fr-FR"/>
        </w:rPr>
      </w:pPr>
      <w:r w:rsidRPr="009F5CA4">
        <w:rPr>
          <w:rFonts w:cstheme="minorHAnsi"/>
          <w:color w:val="262626"/>
          <w:szCs w:val="24"/>
          <w:lang w:val="fr-FR"/>
        </w:rPr>
        <w:t>Les principes de base en matière de passation des marchés sont régis par les points suivants :</w:t>
      </w:r>
    </w:p>
    <w:p w14:paraId="41834641" w14:textId="77777777" w:rsidR="00E147A5" w:rsidRPr="009F5CA4" w:rsidRDefault="00E147A5" w:rsidP="009F5CA4">
      <w:pPr>
        <w:spacing w:line="259" w:lineRule="auto"/>
        <w:rPr>
          <w:rFonts w:cstheme="minorHAnsi"/>
          <w:color w:val="262626"/>
          <w:szCs w:val="24"/>
          <w:lang w:val="fr-FR"/>
        </w:rPr>
      </w:pPr>
    </w:p>
    <w:p w14:paraId="14B2CAB2" w14:textId="4CE2D334" w:rsidR="009F5CA4" w:rsidRPr="009F5CA4" w:rsidRDefault="009F5CA4" w:rsidP="00E147A5">
      <w:pPr>
        <w:pStyle w:val="Paragraphedeliste"/>
        <w:numPr>
          <w:ilvl w:val="0"/>
          <w:numId w:val="49"/>
        </w:numPr>
        <w:spacing w:line="259" w:lineRule="auto"/>
        <w:ind w:left="851"/>
        <w:rPr>
          <w:rFonts w:cstheme="minorHAnsi"/>
          <w:color w:val="262626"/>
          <w:szCs w:val="24"/>
          <w:lang w:val="fr-FR"/>
        </w:rPr>
      </w:pPr>
      <w:r w:rsidRPr="009F5CA4">
        <w:rPr>
          <w:rFonts w:cstheme="minorHAnsi"/>
          <w:color w:val="262626"/>
          <w:szCs w:val="24"/>
          <w:lang w:val="fr-FR"/>
        </w:rPr>
        <w:t xml:space="preserve">Les considérations régissant les règles de la passation des Marchés en général sont (1) S’assurer que tous les biens, services et travaux </w:t>
      </w:r>
      <w:r w:rsidR="00E147A5" w:rsidRPr="009F5CA4">
        <w:rPr>
          <w:rFonts w:cstheme="minorHAnsi"/>
          <w:color w:val="262626"/>
          <w:szCs w:val="24"/>
          <w:lang w:val="fr-FR"/>
        </w:rPr>
        <w:t>sont acquis</w:t>
      </w:r>
      <w:r w:rsidRPr="009F5CA4">
        <w:rPr>
          <w:rFonts w:cstheme="minorHAnsi"/>
          <w:color w:val="262626"/>
          <w:szCs w:val="24"/>
          <w:lang w:val="fr-FR"/>
        </w:rPr>
        <w:t xml:space="preserve"> de la manière la plus efficiente et économique possible. (2) Assurer à tous les soumissionnaires qualifiés des pays membres de bailleur l’égalité des chances pour participer aux contrats financés par le bailleur. (3) Encourager le développement des produits et services locaux des pays emprunteurs, (4) S’assurer de la transparence du processus de passation des marchés.</w:t>
      </w:r>
    </w:p>
    <w:p w14:paraId="2A16CBBB" w14:textId="69465649" w:rsidR="009F5CA4" w:rsidRPr="009F5CA4" w:rsidRDefault="009F5CA4" w:rsidP="00E147A5">
      <w:pPr>
        <w:pStyle w:val="Paragraphedeliste"/>
        <w:numPr>
          <w:ilvl w:val="0"/>
          <w:numId w:val="49"/>
        </w:numPr>
        <w:spacing w:line="259" w:lineRule="auto"/>
        <w:ind w:left="851"/>
        <w:rPr>
          <w:rFonts w:cstheme="minorHAnsi"/>
          <w:color w:val="262626"/>
          <w:szCs w:val="24"/>
          <w:lang w:val="fr-FR"/>
        </w:rPr>
      </w:pPr>
      <w:r w:rsidRPr="009F5CA4">
        <w:rPr>
          <w:rFonts w:cstheme="minorHAnsi"/>
          <w:color w:val="262626"/>
          <w:szCs w:val="24"/>
          <w:lang w:val="fr-FR"/>
        </w:rPr>
        <w:t xml:space="preserve">Concurrence, économie et efficacité : L’appel à la concurrence est la base d’une passation des marchés économique et efficace. En règle générale, le bailleur donne la préférence au mode de passation des marchés qui maximise la concurrence par </w:t>
      </w:r>
      <w:r w:rsidRPr="009F5CA4">
        <w:rPr>
          <w:rFonts w:cstheme="minorHAnsi"/>
          <w:color w:val="262626"/>
          <w:szCs w:val="24"/>
          <w:lang w:val="fr-FR"/>
        </w:rPr>
        <w:lastRenderedPageBreak/>
        <w:t>rapport à des méthodes moins concurrentielles. C’est pourquoi, pour la passation des marchés de fournitures et de travaux, le bailleur exige généralement le lancement d’appels d’offres internationaux ouverts, tandis que pour la sélection des consultants elle exige généralement le recours à la procédure de sélection fondée sur la qualité technique et le coût. Le bailleur admet l’utilisation d’autres méthodes lorsque les 2 méthodes citées ci-dessus ne sont pas les méthodes les plus économiques et les efficaces.</w:t>
      </w:r>
    </w:p>
    <w:p w14:paraId="4792A032" w14:textId="17B2BF33" w:rsidR="009F5CA4" w:rsidRPr="009F5CA4" w:rsidRDefault="009F5CA4" w:rsidP="00E147A5">
      <w:pPr>
        <w:pStyle w:val="Paragraphedeliste"/>
        <w:numPr>
          <w:ilvl w:val="0"/>
          <w:numId w:val="49"/>
        </w:numPr>
        <w:spacing w:line="259" w:lineRule="auto"/>
        <w:ind w:left="851"/>
        <w:rPr>
          <w:rFonts w:cstheme="minorHAnsi"/>
          <w:color w:val="262626"/>
          <w:szCs w:val="24"/>
          <w:lang w:val="fr-FR"/>
        </w:rPr>
      </w:pPr>
      <w:r w:rsidRPr="009F5CA4">
        <w:rPr>
          <w:rFonts w:cstheme="minorHAnsi"/>
          <w:color w:val="262626"/>
          <w:szCs w:val="24"/>
          <w:lang w:val="fr-FR"/>
        </w:rPr>
        <w:t>Considérations régissant les règles de bailleur pour sélection et le recrutement des consultants : obtenir des services de haute qualité, s’assurer que les services ont été acquis de la manière la plus efficiente et économique possible, donner aux consultants qualifiés des pays éligibles l’opportunité de concourir, encourager le développement et le recours aux consultants nationaux des pays en développement membre de bailleur, assurer la transparence dans le processus de sélection</w:t>
      </w:r>
    </w:p>
    <w:p w14:paraId="5F188125" w14:textId="0C9F0739" w:rsidR="009F5CA4" w:rsidRPr="009F5CA4" w:rsidRDefault="009F5CA4" w:rsidP="00E147A5">
      <w:pPr>
        <w:pStyle w:val="Paragraphedeliste"/>
        <w:numPr>
          <w:ilvl w:val="0"/>
          <w:numId w:val="49"/>
        </w:numPr>
        <w:spacing w:line="259" w:lineRule="auto"/>
        <w:ind w:left="851"/>
        <w:rPr>
          <w:rFonts w:cstheme="minorHAnsi"/>
          <w:color w:val="262626"/>
          <w:szCs w:val="24"/>
          <w:lang w:val="fr-FR"/>
        </w:rPr>
      </w:pPr>
      <w:r w:rsidRPr="009F5CA4">
        <w:rPr>
          <w:rFonts w:cstheme="minorHAnsi"/>
          <w:color w:val="262626"/>
          <w:szCs w:val="24"/>
          <w:lang w:val="fr-FR"/>
        </w:rPr>
        <w:t xml:space="preserve">Les conditions de Passation des Marchés d’un projet : les directives concernant la PM sont incorporées par référence dans l’accord de crédit, les procédures spécifiques à suivre sont décrites dans l’accord de crédit, l’accord de crédit décrit les procédures de bailleur pour les documents et décisions de la PM. </w:t>
      </w:r>
    </w:p>
    <w:p w14:paraId="5CDD5188" w14:textId="4B36A10B" w:rsidR="009F5CA4" w:rsidRDefault="009F5CA4" w:rsidP="00F05DEE">
      <w:pPr>
        <w:pStyle w:val="Paragraphedeliste"/>
        <w:numPr>
          <w:ilvl w:val="0"/>
          <w:numId w:val="49"/>
        </w:numPr>
        <w:spacing w:line="259" w:lineRule="auto"/>
        <w:ind w:left="851"/>
        <w:rPr>
          <w:rFonts w:cstheme="minorHAnsi"/>
          <w:color w:val="262626"/>
          <w:szCs w:val="24"/>
          <w:lang w:val="fr-FR"/>
        </w:rPr>
      </w:pPr>
      <w:r w:rsidRPr="00E147A5">
        <w:rPr>
          <w:rFonts w:cstheme="minorHAnsi"/>
          <w:color w:val="262626"/>
          <w:szCs w:val="24"/>
          <w:lang w:val="fr-FR"/>
        </w:rPr>
        <w:t>Importance de la compréhension de la PM : les budgets alloués aux différentes acquisitions représentent la majeure partie du coût du projet, les échecs induits par la non maîtrise du processus et des pratiques défaillantes de la PM dont les conséquences peuvent être:</w:t>
      </w:r>
      <w:r w:rsidR="00E147A5" w:rsidRPr="00E147A5">
        <w:rPr>
          <w:rFonts w:cstheme="minorHAnsi"/>
          <w:color w:val="262626"/>
          <w:szCs w:val="24"/>
          <w:lang w:val="fr-FR"/>
        </w:rPr>
        <w:t xml:space="preserve"> i) </w:t>
      </w:r>
      <w:r w:rsidRPr="00E147A5">
        <w:rPr>
          <w:rFonts w:cstheme="minorHAnsi"/>
          <w:color w:val="262626"/>
          <w:szCs w:val="24"/>
          <w:lang w:val="fr-FR"/>
        </w:rPr>
        <w:t>Mauvais planning et timing: livraison trop tôt ou trop tard</w:t>
      </w:r>
      <w:r w:rsidR="00E147A5" w:rsidRPr="00E147A5">
        <w:rPr>
          <w:rFonts w:cstheme="minorHAnsi"/>
          <w:color w:val="262626"/>
          <w:szCs w:val="24"/>
          <w:lang w:val="fr-FR"/>
        </w:rPr>
        <w:t xml:space="preserve"> ; ii) </w:t>
      </w:r>
      <w:r w:rsidRPr="00E147A5">
        <w:rPr>
          <w:rFonts w:cstheme="minorHAnsi"/>
          <w:color w:val="262626"/>
          <w:szCs w:val="24"/>
          <w:lang w:val="fr-FR"/>
        </w:rPr>
        <w:t>Biens et  travaux insatisfaisants: spécifications sont mal rédigées; erreur de jugement causant des retard et des dépassements de coûts; contentieux causant des retards</w:t>
      </w:r>
      <w:r w:rsidR="00E147A5" w:rsidRPr="00E147A5">
        <w:rPr>
          <w:rFonts w:cstheme="minorHAnsi"/>
          <w:color w:val="262626"/>
          <w:szCs w:val="24"/>
          <w:lang w:val="fr-FR"/>
        </w:rPr>
        <w:t> ; iii)</w:t>
      </w:r>
      <w:r w:rsidR="00E147A5">
        <w:rPr>
          <w:rFonts w:cstheme="minorHAnsi"/>
          <w:color w:val="262626"/>
          <w:szCs w:val="24"/>
          <w:lang w:val="fr-FR"/>
        </w:rPr>
        <w:t xml:space="preserve"> </w:t>
      </w:r>
      <w:r w:rsidRPr="00E147A5">
        <w:rPr>
          <w:rFonts w:cstheme="minorHAnsi"/>
          <w:color w:val="262626"/>
          <w:szCs w:val="24"/>
          <w:lang w:val="fr-FR"/>
        </w:rPr>
        <w:t>Choix du mauvais consultant: quand le mode de sélection est inadéquat; donc résultats peu satisfaisants et probabilité de dépassement des coûts</w:t>
      </w:r>
      <w:r w:rsidR="00E147A5">
        <w:rPr>
          <w:rFonts w:cstheme="minorHAnsi"/>
          <w:color w:val="262626"/>
          <w:szCs w:val="24"/>
          <w:lang w:val="fr-FR"/>
        </w:rPr>
        <w:t>.</w:t>
      </w:r>
    </w:p>
    <w:p w14:paraId="09CCFEB7" w14:textId="77777777" w:rsidR="00E147A5" w:rsidRPr="00E147A5" w:rsidRDefault="00E147A5" w:rsidP="00E147A5">
      <w:pPr>
        <w:pStyle w:val="Paragraphedeliste"/>
        <w:spacing w:line="259" w:lineRule="auto"/>
        <w:ind w:left="851"/>
        <w:rPr>
          <w:rFonts w:cstheme="minorHAnsi"/>
          <w:color w:val="262626"/>
          <w:szCs w:val="24"/>
          <w:lang w:val="fr-FR"/>
        </w:rPr>
      </w:pPr>
    </w:p>
    <w:p w14:paraId="318DAC84" w14:textId="213C8D7B" w:rsidR="009F5CA4" w:rsidRDefault="009F5CA4" w:rsidP="00E147A5">
      <w:pPr>
        <w:spacing w:line="259" w:lineRule="auto"/>
        <w:rPr>
          <w:rFonts w:cstheme="minorHAnsi"/>
          <w:color w:val="262626"/>
          <w:szCs w:val="24"/>
          <w:lang w:val="fr-FR"/>
        </w:rPr>
      </w:pPr>
      <w:r w:rsidRPr="00E147A5">
        <w:rPr>
          <w:rFonts w:cstheme="minorHAnsi"/>
          <w:color w:val="262626"/>
          <w:szCs w:val="24"/>
          <w:lang w:val="fr-FR"/>
        </w:rPr>
        <w:t>Il existe 6 méthodes de passation à savoir :</w:t>
      </w:r>
    </w:p>
    <w:p w14:paraId="2B0C64FA" w14:textId="77777777" w:rsidR="00E147A5" w:rsidRPr="00E147A5" w:rsidRDefault="00E147A5" w:rsidP="00E147A5">
      <w:pPr>
        <w:spacing w:line="259" w:lineRule="auto"/>
        <w:rPr>
          <w:rFonts w:cstheme="minorHAnsi"/>
          <w:color w:val="262626"/>
          <w:szCs w:val="24"/>
          <w:lang w:val="fr-FR"/>
        </w:rPr>
      </w:pPr>
    </w:p>
    <w:p w14:paraId="23202330" w14:textId="0171CFFF" w:rsidR="009F5CA4" w:rsidRPr="00E147A5" w:rsidRDefault="009F5CA4" w:rsidP="00E147A5">
      <w:pPr>
        <w:pStyle w:val="Paragraphedeliste"/>
        <w:numPr>
          <w:ilvl w:val="0"/>
          <w:numId w:val="52"/>
        </w:numPr>
        <w:spacing w:line="259" w:lineRule="auto"/>
        <w:ind w:left="993"/>
        <w:rPr>
          <w:rFonts w:cstheme="minorHAnsi"/>
          <w:color w:val="262626"/>
          <w:szCs w:val="24"/>
          <w:lang w:val="fr-FR"/>
        </w:rPr>
      </w:pPr>
      <w:r w:rsidRPr="00E147A5">
        <w:rPr>
          <w:rFonts w:cstheme="minorHAnsi"/>
          <w:color w:val="262626"/>
          <w:szCs w:val="24"/>
          <w:lang w:val="fr-FR"/>
        </w:rPr>
        <w:t>Appel d’offres ouvert international (AOI)</w:t>
      </w:r>
    </w:p>
    <w:p w14:paraId="22F2BD1C" w14:textId="77CB0771" w:rsidR="009F5CA4" w:rsidRPr="00E147A5" w:rsidRDefault="009F5CA4" w:rsidP="00E147A5">
      <w:pPr>
        <w:pStyle w:val="Paragraphedeliste"/>
        <w:numPr>
          <w:ilvl w:val="0"/>
          <w:numId w:val="52"/>
        </w:numPr>
        <w:spacing w:line="259" w:lineRule="auto"/>
        <w:ind w:left="993"/>
        <w:rPr>
          <w:rFonts w:cstheme="minorHAnsi"/>
          <w:color w:val="262626"/>
          <w:szCs w:val="24"/>
          <w:lang w:val="fr-FR"/>
        </w:rPr>
      </w:pPr>
      <w:r w:rsidRPr="00E147A5">
        <w:rPr>
          <w:rFonts w:cstheme="minorHAnsi"/>
          <w:color w:val="262626"/>
          <w:szCs w:val="24"/>
          <w:lang w:val="fr-FR"/>
        </w:rPr>
        <w:t>Appel d’offres international restreint (AOIR)</w:t>
      </w:r>
    </w:p>
    <w:p w14:paraId="554D9863" w14:textId="698F591E" w:rsidR="009F5CA4" w:rsidRPr="00E147A5" w:rsidRDefault="009F5CA4" w:rsidP="00E147A5">
      <w:pPr>
        <w:pStyle w:val="Paragraphedeliste"/>
        <w:numPr>
          <w:ilvl w:val="0"/>
          <w:numId w:val="52"/>
        </w:numPr>
        <w:spacing w:line="259" w:lineRule="auto"/>
        <w:ind w:left="993"/>
        <w:rPr>
          <w:rFonts w:cstheme="minorHAnsi"/>
          <w:color w:val="262626"/>
          <w:szCs w:val="24"/>
          <w:lang w:val="fr-FR"/>
        </w:rPr>
      </w:pPr>
      <w:r w:rsidRPr="00E147A5">
        <w:rPr>
          <w:rFonts w:cstheme="minorHAnsi"/>
          <w:color w:val="262626"/>
          <w:szCs w:val="24"/>
          <w:lang w:val="fr-FR"/>
        </w:rPr>
        <w:t>Appel d’offres national (AON)</w:t>
      </w:r>
    </w:p>
    <w:p w14:paraId="1CDBF72B" w14:textId="7ADA080D" w:rsidR="009F5CA4" w:rsidRPr="00E147A5" w:rsidRDefault="009F5CA4" w:rsidP="00E147A5">
      <w:pPr>
        <w:pStyle w:val="Paragraphedeliste"/>
        <w:numPr>
          <w:ilvl w:val="0"/>
          <w:numId w:val="52"/>
        </w:numPr>
        <w:spacing w:line="259" w:lineRule="auto"/>
        <w:ind w:left="993"/>
        <w:rPr>
          <w:rFonts w:cstheme="minorHAnsi"/>
          <w:color w:val="262626"/>
          <w:szCs w:val="24"/>
          <w:lang w:val="fr-FR"/>
        </w:rPr>
      </w:pPr>
      <w:r w:rsidRPr="00E147A5">
        <w:rPr>
          <w:rFonts w:cstheme="minorHAnsi"/>
          <w:color w:val="262626"/>
          <w:szCs w:val="24"/>
          <w:lang w:val="fr-FR"/>
        </w:rPr>
        <w:t>Consultation de fournisseurs</w:t>
      </w:r>
    </w:p>
    <w:p w14:paraId="3DA5E0FF" w14:textId="21E88B36" w:rsidR="009F5CA4" w:rsidRPr="00E147A5" w:rsidRDefault="009F5CA4" w:rsidP="00E147A5">
      <w:pPr>
        <w:pStyle w:val="Paragraphedeliste"/>
        <w:numPr>
          <w:ilvl w:val="0"/>
          <w:numId w:val="52"/>
        </w:numPr>
        <w:spacing w:line="259" w:lineRule="auto"/>
        <w:ind w:left="993"/>
        <w:rPr>
          <w:rFonts w:cstheme="minorHAnsi"/>
          <w:color w:val="262626"/>
          <w:szCs w:val="24"/>
          <w:lang w:val="fr-FR"/>
        </w:rPr>
      </w:pPr>
      <w:r w:rsidRPr="00E147A5">
        <w:rPr>
          <w:rFonts w:cstheme="minorHAnsi"/>
          <w:color w:val="262626"/>
          <w:szCs w:val="24"/>
          <w:lang w:val="fr-FR"/>
        </w:rPr>
        <w:t>Entente directe</w:t>
      </w:r>
    </w:p>
    <w:p w14:paraId="29AF9A04" w14:textId="7854A14D" w:rsidR="009F5CA4" w:rsidRPr="00E147A5" w:rsidRDefault="009F5CA4" w:rsidP="00E147A5">
      <w:pPr>
        <w:pStyle w:val="Paragraphedeliste"/>
        <w:numPr>
          <w:ilvl w:val="0"/>
          <w:numId w:val="52"/>
        </w:numPr>
        <w:spacing w:line="259" w:lineRule="auto"/>
        <w:ind w:left="993"/>
        <w:rPr>
          <w:rFonts w:cstheme="minorHAnsi"/>
          <w:color w:val="262626"/>
          <w:szCs w:val="24"/>
          <w:lang w:val="fr-FR"/>
        </w:rPr>
      </w:pPr>
      <w:r w:rsidRPr="00E147A5">
        <w:rPr>
          <w:rFonts w:cstheme="minorHAnsi"/>
          <w:color w:val="262626"/>
          <w:szCs w:val="24"/>
          <w:lang w:val="fr-FR"/>
        </w:rPr>
        <w:t>Régie</w:t>
      </w:r>
    </w:p>
    <w:p w14:paraId="38E2C54D" w14:textId="77777777" w:rsidR="00E147A5" w:rsidRDefault="00E147A5" w:rsidP="006B3585">
      <w:pPr>
        <w:pStyle w:val="Paragraphedeliste"/>
        <w:spacing w:line="259" w:lineRule="auto"/>
        <w:ind w:left="0"/>
        <w:rPr>
          <w:rFonts w:cstheme="minorHAnsi"/>
          <w:color w:val="262626"/>
          <w:szCs w:val="24"/>
          <w:lang w:val="fr-FR"/>
        </w:rPr>
      </w:pPr>
    </w:p>
    <w:p w14:paraId="7C3660F0" w14:textId="56EF642C" w:rsidR="006B3585" w:rsidRPr="00E27F6F" w:rsidRDefault="006B3585" w:rsidP="006B3585">
      <w:pPr>
        <w:pStyle w:val="Paragraphedeliste"/>
        <w:spacing w:line="259" w:lineRule="auto"/>
        <w:ind w:left="0"/>
        <w:rPr>
          <w:rFonts w:cstheme="minorHAnsi"/>
          <w:szCs w:val="24"/>
          <w:lang w:val="fr-FR"/>
        </w:rPr>
      </w:pPr>
      <w:r w:rsidRPr="00E27F6F">
        <w:rPr>
          <w:rFonts w:cstheme="minorHAnsi"/>
          <w:color w:val="262626"/>
          <w:szCs w:val="24"/>
          <w:lang w:val="fr-FR"/>
        </w:rPr>
        <w:t xml:space="preserve">Le module de suivi du plan de passation des marchés doit permettre de visualiser l’avancement dans le temps des différents marchés et les regrouper selon des critères définis. Il doit également alerter sur les retards et aider à situer les responsabilités pour que des actions correctrices soient prises. </w:t>
      </w:r>
      <w:r w:rsidRPr="00E27F6F">
        <w:rPr>
          <w:rFonts w:cstheme="minorHAnsi"/>
          <w:szCs w:val="24"/>
          <w:lang w:val="fr-FR"/>
        </w:rPr>
        <w:t xml:space="preserve">La Figure 5.4 présente l’architecture d’un système de gestion et de suivi-évaluation de projets. </w:t>
      </w:r>
    </w:p>
    <w:p w14:paraId="2A0AE98F" w14:textId="77777777" w:rsidR="00093E86" w:rsidRDefault="00093E86">
      <w:pPr>
        <w:spacing w:after="160" w:line="259" w:lineRule="auto"/>
        <w:jc w:val="left"/>
        <w:rPr>
          <w:rFonts w:cstheme="minorHAnsi"/>
          <w:smallCaps/>
          <w:szCs w:val="24"/>
          <w:lang w:val="fr-FR"/>
        </w:rPr>
      </w:pPr>
      <w:r>
        <w:rPr>
          <w:rFonts w:cstheme="minorHAnsi"/>
          <w:smallCaps/>
          <w:szCs w:val="24"/>
          <w:lang w:val="fr-FR"/>
        </w:rPr>
        <w:br w:type="page"/>
      </w:r>
    </w:p>
    <w:p w14:paraId="0C99A3A6" w14:textId="773E3F2F" w:rsidR="006B3585" w:rsidRPr="00E27F6F" w:rsidRDefault="006B3585" w:rsidP="006B3585">
      <w:pPr>
        <w:spacing w:line="259" w:lineRule="auto"/>
        <w:jc w:val="center"/>
        <w:rPr>
          <w:rFonts w:cstheme="minorHAnsi"/>
          <w:b/>
          <w:bCs/>
          <w:szCs w:val="24"/>
          <w:lang w:val="fr-FR"/>
        </w:rPr>
      </w:pPr>
      <w:r w:rsidRPr="00E27F6F">
        <w:rPr>
          <w:rFonts w:eastAsia="Calibri" w:cstheme="minorHAnsi"/>
          <w:b/>
          <w:bCs/>
          <w:smallCaps/>
          <w:szCs w:val="24"/>
          <w:lang w:val="fr-FR"/>
        </w:rPr>
        <w:lastRenderedPageBreak/>
        <w:t xml:space="preserve"> </w:t>
      </w:r>
      <w:r w:rsidRPr="00E27F6F">
        <w:rPr>
          <w:rFonts w:cstheme="minorHAnsi"/>
          <w:b/>
          <w:bCs/>
          <w:szCs w:val="24"/>
          <w:lang w:val="fr-FR"/>
        </w:rPr>
        <w:t>Figure 5.4 Architecture d’un système de gestion et de suivi-évaluation de projets</w:t>
      </w:r>
    </w:p>
    <w:p w14:paraId="7D27BDAA" w14:textId="77777777" w:rsidR="006B3585" w:rsidRPr="00E27F6F" w:rsidRDefault="006B3585" w:rsidP="006B3585">
      <w:pPr>
        <w:spacing w:line="259" w:lineRule="auto"/>
        <w:ind w:right="84"/>
        <w:jc w:val="center"/>
        <w:rPr>
          <w:rFonts w:cstheme="minorHAnsi"/>
          <w:szCs w:val="24"/>
          <w:lang w:val="fr-FR" w:eastAsia="fr-FR"/>
        </w:rPr>
      </w:pPr>
    </w:p>
    <w:p w14:paraId="78A422F5" w14:textId="77777777" w:rsidR="006B3585" w:rsidRPr="00E27F6F" w:rsidRDefault="006B3585" w:rsidP="00BA58E4">
      <w:pPr>
        <w:spacing w:line="259" w:lineRule="auto"/>
        <w:ind w:left="-284" w:right="84"/>
        <w:jc w:val="center"/>
        <w:rPr>
          <w:rFonts w:cstheme="minorHAnsi"/>
          <w:szCs w:val="24"/>
          <w:lang w:val="fr-FR" w:eastAsia="fr-FR"/>
        </w:rPr>
      </w:pPr>
      <w:r w:rsidRPr="00E27F6F">
        <w:rPr>
          <w:rFonts w:cstheme="minorHAnsi"/>
          <w:noProof/>
          <w:szCs w:val="24"/>
          <w:lang w:val="fr-FR"/>
        </w:rPr>
        <w:drawing>
          <wp:inline distT="0" distB="0" distL="0" distR="0" wp14:anchorId="4267D182" wp14:editId="1E030EC1">
            <wp:extent cx="6206959" cy="3870960"/>
            <wp:effectExtent l="0" t="0" r="381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2965" cy="3874706"/>
                    </a:xfrm>
                    <a:prstGeom prst="rect">
                      <a:avLst/>
                    </a:prstGeom>
                    <a:noFill/>
                    <a:ln>
                      <a:noFill/>
                    </a:ln>
                  </pic:spPr>
                </pic:pic>
              </a:graphicData>
            </a:graphic>
          </wp:inline>
        </w:drawing>
      </w:r>
    </w:p>
    <w:p w14:paraId="4BDE091D" w14:textId="77777777" w:rsidR="006B3585" w:rsidRPr="00E27F6F" w:rsidRDefault="006B3585" w:rsidP="006B3585">
      <w:pPr>
        <w:spacing w:line="259" w:lineRule="auto"/>
        <w:ind w:right="84"/>
        <w:jc w:val="center"/>
        <w:rPr>
          <w:rFonts w:cstheme="minorHAnsi"/>
          <w:szCs w:val="24"/>
          <w:lang w:val="fr-FR" w:eastAsia="fr-FR"/>
        </w:rPr>
      </w:pPr>
    </w:p>
    <w:p w14:paraId="20107DF8" w14:textId="77777777" w:rsidR="006B3585" w:rsidRPr="00E27F6F" w:rsidRDefault="006B3585" w:rsidP="006B3585">
      <w:pPr>
        <w:spacing w:line="259" w:lineRule="auto"/>
        <w:ind w:right="84"/>
        <w:jc w:val="center"/>
        <w:rPr>
          <w:rFonts w:cstheme="minorHAnsi"/>
          <w:szCs w:val="24"/>
          <w:lang w:val="fr-FR" w:eastAsia="fr-FR"/>
        </w:rPr>
      </w:pPr>
    </w:p>
    <w:p w14:paraId="33BD642B" w14:textId="77777777" w:rsidR="006B3585" w:rsidRPr="00E27F6F" w:rsidRDefault="006B3585" w:rsidP="006B3585">
      <w:pPr>
        <w:pStyle w:val="Paragraphedeliste"/>
        <w:numPr>
          <w:ilvl w:val="1"/>
          <w:numId w:val="1"/>
        </w:numPr>
        <w:spacing w:line="259" w:lineRule="auto"/>
        <w:ind w:left="564" w:right="84"/>
        <w:outlineLvl w:val="1"/>
        <w:rPr>
          <w:rFonts w:cstheme="minorHAnsi"/>
          <w:b/>
          <w:bCs/>
          <w:smallCaps/>
          <w:szCs w:val="24"/>
          <w:lang w:val="fr-FR"/>
        </w:rPr>
      </w:pPr>
      <w:bookmarkStart w:id="52" w:name="_Toc113819498"/>
      <w:r w:rsidRPr="00E27F6F">
        <w:rPr>
          <w:rFonts w:cstheme="minorHAnsi"/>
          <w:b/>
          <w:bCs/>
          <w:smallCaps/>
          <w:szCs w:val="24"/>
          <w:lang w:val="fr-FR"/>
        </w:rPr>
        <w:t>Le suivi-évaluation au Burundi</w:t>
      </w:r>
      <w:bookmarkEnd w:id="52"/>
    </w:p>
    <w:p w14:paraId="03B88DA2" w14:textId="77777777" w:rsidR="006B3585" w:rsidRPr="00E27F6F" w:rsidRDefault="006B3585" w:rsidP="006B3585">
      <w:pPr>
        <w:spacing w:line="259" w:lineRule="auto"/>
        <w:rPr>
          <w:rFonts w:cstheme="minorHAnsi"/>
          <w:szCs w:val="24"/>
          <w:lang w:val="fr-FR"/>
        </w:rPr>
      </w:pPr>
    </w:p>
    <w:p w14:paraId="5A1E2251" w14:textId="77777777" w:rsidR="006B3585" w:rsidRPr="00E27F6F" w:rsidRDefault="006B3585" w:rsidP="006B3585">
      <w:pPr>
        <w:autoSpaceDE w:val="0"/>
        <w:autoSpaceDN w:val="0"/>
        <w:adjustRightInd w:val="0"/>
        <w:spacing w:line="259" w:lineRule="auto"/>
        <w:rPr>
          <w:rFonts w:cstheme="minorHAnsi"/>
          <w:szCs w:val="24"/>
          <w:lang w:val="fr-FR"/>
        </w:rPr>
      </w:pPr>
      <w:r w:rsidRPr="00E27F6F">
        <w:rPr>
          <w:rFonts w:cstheme="minorHAnsi"/>
          <w:szCs w:val="24"/>
          <w:lang w:val="fr-FR"/>
        </w:rPr>
        <w:t xml:space="preserve">Le système de suivi-évaluation se fait au niveau sectoriel et au niveau des projets et est axé sur les résultats afin de suivre, apprécier et évaluer le niveau de réalisation des différentes actions programmées et au besoin orienter la prise de décisions. L’objectif visé est de faire le suivi technico-financier du programme et évaluer le niveau de réalisation des activités et le niveau d’atteintes des résultats conformément aux objectifs fixés. Mais force est de constater que les systèmes mis en place ne permettent pas de sortir des rapports technico-financiers par manqué d’outils appropriés en la matière. </w:t>
      </w:r>
    </w:p>
    <w:p w14:paraId="51176C8B" w14:textId="77777777" w:rsidR="006B3585" w:rsidRPr="00E27F6F" w:rsidRDefault="006B3585" w:rsidP="006B3585">
      <w:pPr>
        <w:autoSpaceDE w:val="0"/>
        <w:autoSpaceDN w:val="0"/>
        <w:adjustRightInd w:val="0"/>
        <w:spacing w:line="259" w:lineRule="auto"/>
        <w:rPr>
          <w:rFonts w:cstheme="minorHAnsi"/>
          <w:szCs w:val="24"/>
          <w:lang w:val="fr-FR"/>
        </w:rPr>
      </w:pPr>
    </w:p>
    <w:p w14:paraId="79B7FF63" w14:textId="24853062" w:rsidR="006B3585" w:rsidRPr="00E27F6F" w:rsidRDefault="006B3585" w:rsidP="00454BDA">
      <w:pPr>
        <w:spacing w:line="259" w:lineRule="auto"/>
        <w:rPr>
          <w:rFonts w:cstheme="minorHAnsi"/>
          <w:szCs w:val="24"/>
          <w:lang w:val="fr-FR"/>
        </w:rPr>
      </w:pPr>
      <w:r w:rsidRPr="00E27F6F">
        <w:rPr>
          <w:rFonts w:cstheme="minorHAnsi"/>
          <w:szCs w:val="24"/>
          <w:lang w:val="fr-FR"/>
        </w:rPr>
        <w:t xml:space="preserve">Il permet essentiellement une analyse des trois piliers de la gestion de projet que sont : </w:t>
      </w:r>
      <w:r w:rsidR="00454BDA">
        <w:rPr>
          <w:rFonts w:cstheme="minorHAnsi"/>
          <w:szCs w:val="24"/>
          <w:lang w:val="fr-FR"/>
        </w:rPr>
        <w:t xml:space="preserve">1) </w:t>
      </w:r>
      <w:r w:rsidRPr="00E27F6F">
        <w:rPr>
          <w:rFonts w:cstheme="minorHAnsi"/>
          <w:szCs w:val="24"/>
          <w:lang w:val="fr-FR"/>
        </w:rPr>
        <w:t>l’utilisation des ressources mises à disposition</w:t>
      </w:r>
      <w:r w:rsidR="00093E86">
        <w:rPr>
          <w:rFonts w:cstheme="minorHAnsi"/>
          <w:szCs w:val="24"/>
          <w:lang w:val="fr-FR"/>
        </w:rPr>
        <w:t xml:space="preserve"> </w:t>
      </w:r>
      <w:r w:rsidRPr="00E27F6F">
        <w:rPr>
          <w:rFonts w:cstheme="minorHAnsi"/>
          <w:szCs w:val="24"/>
          <w:lang w:val="fr-FR"/>
        </w:rPr>
        <w:t>;</w:t>
      </w:r>
      <w:r w:rsidR="00454BDA">
        <w:rPr>
          <w:rFonts w:cstheme="minorHAnsi"/>
          <w:szCs w:val="24"/>
          <w:lang w:val="fr-FR"/>
        </w:rPr>
        <w:t xml:space="preserve"> 2) </w:t>
      </w:r>
      <w:r w:rsidRPr="00E27F6F">
        <w:rPr>
          <w:rFonts w:cstheme="minorHAnsi"/>
          <w:szCs w:val="24"/>
          <w:lang w:val="fr-FR"/>
        </w:rPr>
        <w:t>le niveau d’exécution des activités prévues (respect des délais) ;</w:t>
      </w:r>
      <w:r w:rsidR="00454BDA">
        <w:rPr>
          <w:rFonts w:cstheme="minorHAnsi"/>
          <w:szCs w:val="24"/>
          <w:lang w:val="fr-FR"/>
        </w:rPr>
        <w:t xml:space="preserve"> 3) </w:t>
      </w:r>
      <w:r w:rsidRPr="00E27F6F">
        <w:rPr>
          <w:rFonts w:cstheme="minorHAnsi"/>
          <w:szCs w:val="24"/>
          <w:lang w:val="fr-FR"/>
        </w:rPr>
        <w:t>la qualité des résultats obtenus (niveau d’atteinte des objectifs visés).</w:t>
      </w:r>
    </w:p>
    <w:p w14:paraId="22CD7220" w14:textId="77777777" w:rsidR="006B3585" w:rsidRPr="00E27F6F" w:rsidRDefault="006B3585" w:rsidP="006B3585">
      <w:pPr>
        <w:autoSpaceDE w:val="0"/>
        <w:autoSpaceDN w:val="0"/>
        <w:adjustRightInd w:val="0"/>
        <w:spacing w:line="259" w:lineRule="auto"/>
        <w:rPr>
          <w:rFonts w:cstheme="minorHAnsi"/>
          <w:szCs w:val="24"/>
          <w:lang w:val="fr-FR"/>
        </w:rPr>
      </w:pPr>
    </w:p>
    <w:p w14:paraId="258C2846" w14:textId="7A1BE47C" w:rsidR="006B3585" w:rsidRPr="00E27F6F" w:rsidRDefault="006B3585" w:rsidP="00454BDA">
      <w:pPr>
        <w:autoSpaceDE w:val="0"/>
        <w:autoSpaceDN w:val="0"/>
        <w:adjustRightInd w:val="0"/>
        <w:spacing w:line="259" w:lineRule="auto"/>
        <w:rPr>
          <w:rFonts w:cstheme="minorHAnsi"/>
          <w:color w:val="000000"/>
          <w:szCs w:val="24"/>
          <w:lang w:val="fr-FR"/>
        </w:rPr>
      </w:pPr>
      <w:r w:rsidRPr="00E27F6F">
        <w:rPr>
          <w:rFonts w:cstheme="minorHAnsi"/>
          <w:szCs w:val="24"/>
          <w:lang w:val="fr-FR"/>
        </w:rPr>
        <w:t xml:space="preserve">En effet, le système de suivi-évaluation au niveau des secteurs permet d’assurer le suivi de la mise en œuvre des actions des différentes directions techniques, des projets, des autres structures intervenant dans le secteur et plus globalement des plans d’investissements sectoriels. </w:t>
      </w:r>
      <w:r w:rsidRPr="00E27F6F">
        <w:rPr>
          <w:rFonts w:cstheme="minorHAnsi"/>
          <w:color w:val="000000"/>
          <w:szCs w:val="24"/>
          <w:lang w:val="fr-FR"/>
        </w:rPr>
        <w:t>Le système de suivi-évaluation joue deux rôles majeurs :</w:t>
      </w:r>
      <w:r w:rsidR="00454BDA">
        <w:rPr>
          <w:rFonts w:cstheme="minorHAnsi"/>
          <w:color w:val="000000"/>
          <w:szCs w:val="24"/>
          <w:lang w:val="fr-FR"/>
        </w:rPr>
        <w:t xml:space="preserve"> i) </w:t>
      </w:r>
      <w:r w:rsidRPr="00E27F6F">
        <w:rPr>
          <w:rFonts w:cstheme="minorHAnsi"/>
          <w:bCs/>
          <w:color w:val="000000"/>
          <w:szCs w:val="24"/>
          <w:lang w:val="fr-FR"/>
        </w:rPr>
        <w:t>aider à la prise de décisions</w:t>
      </w:r>
      <w:r w:rsidRPr="00E27F6F">
        <w:rPr>
          <w:rFonts w:cstheme="minorHAnsi"/>
          <w:color w:val="000000"/>
          <w:szCs w:val="24"/>
          <w:lang w:val="fr-FR"/>
        </w:rPr>
        <w:t>, en temps réel, à différents niveaux d’intervention</w:t>
      </w:r>
      <w:r w:rsidR="00093E86">
        <w:rPr>
          <w:rFonts w:cstheme="minorHAnsi"/>
          <w:color w:val="000000"/>
          <w:szCs w:val="24"/>
          <w:lang w:val="fr-FR"/>
        </w:rPr>
        <w:t xml:space="preserve"> </w:t>
      </w:r>
      <w:r w:rsidRPr="00E27F6F">
        <w:rPr>
          <w:rFonts w:cstheme="minorHAnsi"/>
          <w:color w:val="000000"/>
          <w:szCs w:val="24"/>
          <w:lang w:val="fr-FR"/>
        </w:rPr>
        <w:t>;</w:t>
      </w:r>
      <w:r w:rsidR="00454BDA">
        <w:rPr>
          <w:rFonts w:cstheme="minorHAnsi"/>
          <w:color w:val="000000"/>
          <w:szCs w:val="24"/>
          <w:lang w:val="fr-FR"/>
        </w:rPr>
        <w:t xml:space="preserve"> </w:t>
      </w:r>
      <w:r w:rsidR="00093E86">
        <w:rPr>
          <w:rFonts w:cstheme="minorHAnsi"/>
          <w:color w:val="000000"/>
          <w:szCs w:val="24"/>
          <w:lang w:val="fr-FR"/>
        </w:rPr>
        <w:t xml:space="preserve">et </w:t>
      </w:r>
      <w:r w:rsidR="00454BDA">
        <w:rPr>
          <w:rFonts w:cstheme="minorHAnsi"/>
          <w:color w:val="000000"/>
          <w:szCs w:val="24"/>
          <w:lang w:val="fr-FR"/>
        </w:rPr>
        <w:t xml:space="preserve">ii) </w:t>
      </w:r>
      <w:r w:rsidRPr="00E27F6F">
        <w:rPr>
          <w:rFonts w:cstheme="minorHAnsi"/>
          <w:bCs/>
          <w:color w:val="000000"/>
          <w:szCs w:val="24"/>
          <w:lang w:val="fr-FR"/>
        </w:rPr>
        <w:t xml:space="preserve">servir d’outil de pilotage </w:t>
      </w:r>
      <w:r w:rsidRPr="00E27F6F">
        <w:rPr>
          <w:rFonts w:cstheme="minorHAnsi"/>
          <w:color w:val="000000"/>
          <w:szCs w:val="24"/>
          <w:lang w:val="fr-FR"/>
        </w:rPr>
        <w:t>des interventions dans les différents secteurs</w:t>
      </w:r>
      <w:r w:rsidR="00093E86">
        <w:rPr>
          <w:rFonts w:cstheme="minorHAnsi"/>
          <w:color w:val="000000"/>
          <w:szCs w:val="24"/>
          <w:lang w:val="fr-FR"/>
        </w:rPr>
        <w:t>.</w:t>
      </w:r>
    </w:p>
    <w:p w14:paraId="31DEFBFA" w14:textId="6DF0F1AD" w:rsidR="006B3585" w:rsidRPr="00E27F6F" w:rsidRDefault="006B3585" w:rsidP="00BA58E4">
      <w:pPr>
        <w:autoSpaceDE w:val="0"/>
        <w:autoSpaceDN w:val="0"/>
        <w:adjustRightInd w:val="0"/>
        <w:spacing w:line="259" w:lineRule="auto"/>
        <w:rPr>
          <w:rFonts w:cstheme="minorHAnsi"/>
          <w:color w:val="000000"/>
          <w:szCs w:val="24"/>
          <w:lang w:val="fr-FR"/>
        </w:rPr>
      </w:pPr>
      <w:r w:rsidRPr="00E27F6F">
        <w:rPr>
          <w:rFonts w:cstheme="minorHAnsi"/>
          <w:szCs w:val="24"/>
          <w:lang w:val="fr-FR"/>
        </w:rPr>
        <w:lastRenderedPageBreak/>
        <w:t>Il permet d’apprécier la contribution des dépenses publiques financées avec des fonds propres du Gouvernement et de celle des différents projets du secteur à la réalisation des objectifs des plans d’investissements ou des autres programmes sectoriels ainsi que celles des acteurs non étatiques. Il facilite aussi l’alignement des nouveaux projets, ainsi que l’harmonisation de leur mécanisme de mise en œuvre.</w:t>
      </w:r>
      <w:r w:rsidRPr="00E27F6F">
        <w:rPr>
          <w:rFonts w:cstheme="minorHAnsi"/>
          <w:color w:val="000000"/>
          <w:szCs w:val="24"/>
          <w:lang w:val="fr-FR"/>
        </w:rPr>
        <w:t xml:space="preserve"> Certains secteurs et projets ont conçu des</w:t>
      </w:r>
      <w:r w:rsidRPr="00E27F6F">
        <w:rPr>
          <w:rFonts w:cstheme="minorHAnsi"/>
          <w:szCs w:val="24"/>
          <w:lang w:val="fr-FR"/>
        </w:rPr>
        <w:t xml:space="preserve"> manuels de SSE</w:t>
      </w:r>
      <w:r w:rsidR="00093E86">
        <w:rPr>
          <w:rFonts w:cstheme="minorHAnsi"/>
          <w:szCs w:val="24"/>
          <w:lang w:val="fr-FR"/>
        </w:rPr>
        <w:t xml:space="preserve"> </w:t>
      </w:r>
      <w:r w:rsidRPr="00E27F6F">
        <w:rPr>
          <w:rFonts w:cstheme="minorHAnsi"/>
          <w:szCs w:val="24"/>
          <w:lang w:val="fr-FR"/>
        </w:rPr>
        <w:t xml:space="preserve">formaliser et standardiser les procédures de collecte et d’analyse, à définir les rôles et responsabilités des institutions et des membres de l’équipe des projets, et à s’assurer que tous les acteurs et intervenants interagissent d’une manière coordonnée. Le SSE permet d’apporter des éléments de réponse aux questions : </w:t>
      </w:r>
      <w:r w:rsidRPr="00E27F6F">
        <w:rPr>
          <w:rFonts w:cstheme="minorHAnsi"/>
          <w:i/>
          <w:szCs w:val="24"/>
          <w:lang w:val="fr-FR"/>
        </w:rPr>
        <w:t>«</w:t>
      </w:r>
      <w:r w:rsidR="00093E86">
        <w:rPr>
          <w:rFonts w:cstheme="minorHAnsi"/>
          <w:i/>
          <w:szCs w:val="24"/>
          <w:lang w:val="fr-FR"/>
        </w:rPr>
        <w:t xml:space="preserve"> </w:t>
      </w:r>
      <w:r w:rsidRPr="00E27F6F">
        <w:rPr>
          <w:rFonts w:cstheme="minorHAnsi"/>
          <w:i/>
          <w:szCs w:val="24"/>
          <w:lang w:val="fr-FR"/>
        </w:rPr>
        <w:t>Qui doit produire quelles informations ? Sous quelles formes ? Quand ? A qui les transmettre ? Et comment</w:t>
      </w:r>
      <w:r w:rsidR="00093E86">
        <w:rPr>
          <w:rFonts w:cstheme="minorHAnsi"/>
          <w:i/>
          <w:szCs w:val="24"/>
          <w:lang w:val="fr-FR"/>
        </w:rPr>
        <w:t xml:space="preserve"> e</w:t>
      </w:r>
      <w:r w:rsidRPr="00E27F6F">
        <w:rPr>
          <w:rFonts w:cstheme="minorHAnsi"/>
          <w:i/>
          <w:szCs w:val="24"/>
          <w:lang w:val="fr-FR"/>
        </w:rPr>
        <w:t>t pour quel usage</w:t>
      </w:r>
      <w:r w:rsidR="00093E86">
        <w:rPr>
          <w:rFonts w:cstheme="minorHAnsi"/>
          <w:i/>
          <w:szCs w:val="24"/>
          <w:lang w:val="fr-FR"/>
        </w:rPr>
        <w:t xml:space="preserve"> </w:t>
      </w:r>
      <w:r w:rsidRPr="00E27F6F">
        <w:rPr>
          <w:rFonts w:cstheme="minorHAnsi"/>
          <w:i/>
          <w:szCs w:val="24"/>
          <w:lang w:val="fr-FR"/>
        </w:rPr>
        <w:t>?</w:t>
      </w:r>
      <w:r w:rsidR="00093E86">
        <w:rPr>
          <w:rFonts w:cstheme="minorHAnsi"/>
          <w:i/>
          <w:szCs w:val="24"/>
          <w:lang w:val="fr-FR"/>
        </w:rPr>
        <w:t xml:space="preserve"> </w:t>
      </w:r>
      <w:r w:rsidRPr="00E27F6F">
        <w:rPr>
          <w:rFonts w:cstheme="minorHAnsi"/>
          <w:i/>
          <w:szCs w:val="24"/>
          <w:lang w:val="fr-FR"/>
        </w:rPr>
        <w:t>»</w:t>
      </w:r>
    </w:p>
    <w:p w14:paraId="527581D5" w14:textId="77777777" w:rsidR="006B3585" w:rsidRPr="00E27F6F" w:rsidRDefault="006B3585" w:rsidP="00BA58E4">
      <w:pPr>
        <w:spacing w:line="259" w:lineRule="auto"/>
        <w:rPr>
          <w:rFonts w:cstheme="minorHAnsi"/>
          <w:szCs w:val="24"/>
          <w:lang w:val="fr-FR"/>
        </w:rPr>
      </w:pPr>
    </w:p>
    <w:p w14:paraId="0102A452" w14:textId="4E1AFE5A" w:rsidR="006B3585" w:rsidRPr="00E27F6F" w:rsidRDefault="006B3585" w:rsidP="006B3585">
      <w:pPr>
        <w:spacing w:line="259" w:lineRule="auto"/>
        <w:rPr>
          <w:rFonts w:cstheme="minorHAnsi"/>
          <w:szCs w:val="24"/>
          <w:lang w:val="fr-FR"/>
        </w:rPr>
      </w:pPr>
      <w:r w:rsidRPr="00E27F6F">
        <w:rPr>
          <w:rFonts w:cstheme="minorHAnsi"/>
          <w:b/>
          <w:bCs/>
          <w:szCs w:val="24"/>
          <w:lang w:val="fr-FR"/>
        </w:rPr>
        <w:t>En matière de suivi d’exécution et des résultats</w:t>
      </w:r>
      <w:r w:rsidR="00675EFD">
        <w:rPr>
          <w:rFonts w:cstheme="minorHAnsi"/>
          <w:b/>
          <w:bCs/>
          <w:szCs w:val="24"/>
          <w:lang w:val="fr-FR"/>
        </w:rPr>
        <w:t xml:space="preserve">.  </w:t>
      </w:r>
      <w:r w:rsidR="00675EFD" w:rsidRPr="00675EFD">
        <w:rPr>
          <w:rFonts w:cstheme="minorHAnsi"/>
          <w:szCs w:val="24"/>
          <w:lang w:val="fr-FR"/>
        </w:rPr>
        <w:t>I</w:t>
      </w:r>
      <w:r w:rsidRPr="00675EFD">
        <w:rPr>
          <w:rFonts w:cstheme="minorHAnsi"/>
          <w:szCs w:val="24"/>
          <w:lang w:val="fr-FR"/>
        </w:rPr>
        <w:t xml:space="preserve">l </w:t>
      </w:r>
      <w:r w:rsidRPr="00E27F6F">
        <w:rPr>
          <w:rFonts w:cstheme="minorHAnsi"/>
          <w:bCs/>
          <w:szCs w:val="24"/>
          <w:lang w:val="fr-FR"/>
        </w:rPr>
        <w:t>se fait à l’aide des indicateurs de performance choisis préalablement</w:t>
      </w:r>
      <w:r w:rsidRPr="00E27F6F">
        <w:rPr>
          <w:rFonts w:cstheme="minorHAnsi"/>
          <w:b/>
          <w:bCs/>
          <w:szCs w:val="24"/>
          <w:lang w:val="fr-FR"/>
        </w:rPr>
        <w:t xml:space="preserve">. </w:t>
      </w:r>
      <w:r w:rsidRPr="00E27F6F">
        <w:rPr>
          <w:rFonts w:cstheme="minorHAnsi"/>
          <w:bCs/>
          <w:color w:val="000000"/>
          <w:szCs w:val="24"/>
          <w:lang w:val="fr-FR"/>
        </w:rPr>
        <w:t xml:space="preserve">Dans le cadre de </w:t>
      </w:r>
      <w:r w:rsidRPr="00E27F6F">
        <w:rPr>
          <w:rFonts w:cstheme="minorHAnsi"/>
          <w:szCs w:val="24"/>
          <w:lang w:val="fr-FR"/>
        </w:rPr>
        <w:t>la</w:t>
      </w:r>
      <w:r w:rsidRPr="00E27F6F">
        <w:rPr>
          <w:rFonts w:cstheme="minorHAnsi"/>
          <w:bCs/>
          <w:color w:val="000000"/>
          <w:szCs w:val="24"/>
          <w:lang w:val="fr-FR"/>
        </w:rPr>
        <w:t xml:space="preserve"> mise en </w:t>
      </w:r>
      <w:r w:rsidRPr="00E27F6F">
        <w:rPr>
          <w:rFonts w:cstheme="minorHAnsi"/>
          <w:szCs w:val="24"/>
          <w:lang w:val="fr-FR"/>
        </w:rPr>
        <w:t>œuvre</w:t>
      </w:r>
      <w:r w:rsidRPr="00E27F6F">
        <w:rPr>
          <w:rFonts w:cstheme="minorHAnsi"/>
          <w:bCs/>
          <w:color w:val="000000"/>
          <w:szCs w:val="24"/>
          <w:lang w:val="fr-FR"/>
        </w:rPr>
        <w:t xml:space="preserve"> chaque ministère et projet a retenu un nombre d’indicateurs principaux qui permettent de suivre les grandes lignes de réalisation des activités.</w:t>
      </w:r>
      <w:r w:rsidRPr="00E27F6F">
        <w:rPr>
          <w:rFonts w:cstheme="minorHAnsi"/>
          <w:szCs w:val="24"/>
          <w:lang w:val="fr-FR"/>
        </w:rPr>
        <w:t xml:space="preserve"> Certains projets de développement ont mis en place des systèmes de suivi-évaluation basés sur un ensemble d’indicateurs de performance selon les principes d’une Gestion Axée sur les Résultats (GAR) par opposition aux approches traditionnelles centrées sur le suivi des activités ou encore des ressources. </w:t>
      </w:r>
      <w:r w:rsidRPr="00E27F6F">
        <w:rPr>
          <w:rFonts w:cstheme="minorHAnsi"/>
          <w:bCs/>
          <w:color w:val="000000"/>
          <w:szCs w:val="24"/>
          <w:lang w:val="fr-FR"/>
        </w:rPr>
        <w:t xml:space="preserve"> Ces indicateurs sont regroupés en deux catégories telle qu’on les définit : les indicateurs de réalisation et les indicateurs d’effets et d’impacts. Ce suivi des résultats permet de produire </w:t>
      </w:r>
      <w:r w:rsidRPr="00E27F6F">
        <w:rPr>
          <w:rFonts w:cstheme="minorHAnsi"/>
          <w:szCs w:val="24"/>
          <w:lang w:val="fr-FR"/>
        </w:rPr>
        <w:t xml:space="preserve">un rapport en collaboration avec les secteurs et présente les progrès réalisés au travers d’une analyse qualitative et quantitative des indicateurs de résultat du Burundi. </w:t>
      </w:r>
    </w:p>
    <w:p w14:paraId="5D668C65" w14:textId="77777777" w:rsidR="006B3585" w:rsidRPr="00E27F6F" w:rsidRDefault="006B3585" w:rsidP="006B3585">
      <w:pPr>
        <w:spacing w:line="259" w:lineRule="auto"/>
        <w:rPr>
          <w:rFonts w:cstheme="minorHAnsi"/>
          <w:szCs w:val="24"/>
          <w:lang w:val="fr-FR"/>
        </w:rPr>
      </w:pPr>
    </w:p>
    <w:p w14:paraId="4224D7C8"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De manière générale, les indicateurs d’impact sont extraits de la liste des indicateurs en rapport avec les objectifs sectoriels dans la </w:t>
      </w:r>
      <w:r w:rsidRPr="00E27F6F">
        <w:rPr>
          <w:rFonts w:cstheme="minorHAnsi"/>
          <w:bCs/>
          <w:color w:val="000000"/>
          <w:szCs w:val="24"/>
          <w:lang w:val="fr-FR"/>
        </w:rPr>
        <w:t>mesure</w:t>
      </w:r>
      <w:r w:rsidRPr="00E27F6F">
        <w:rPr>
          <w:rFonts w:cstheme="minorHAnsi"/>
          <w:szCs w:val="24"/>
          <w:lang w:val="fr-FR"/>
        </w:rPr>
        <w:t xml:space="preserve"> où les objectifs du programme convergent avec ces derniers. Les indicateurs d’impact en rapport avec les activités du programme sont sélectionnés en fonction du poids que les activités y relatives ont sur les objectifs sectoriels.</w:t>
      </w:r>
    </w:p>
    <w:p w14:paraId="1A76F7D7" w14:textId="77777777" w:rsidR="006B3585" w:rsidRPr="00E27F6F" w:rsidRDefault="006B3585" w:rsidP="006B3585">
      <w:pPr>
        <w:autoSpaceDE w:val="0"/>
        <w:autoSpaceDN w:val="0"/>
        <w:adjustRightInd w:val="0"/>
        <w:spacing w:line="259" w:lineRule="auto"/>
        <w:rPr>
          <w:rFonts w:cstheme="minorHAnsi"/>
          <w:bCs/>
          <w:color w:val="000000"/>
          <w:szCs w:val="24"/>
          <w:lang w:val="fr-FR"/>
        </w:rPr>
      </w:pPr>
    </w:p>
    <w:p w14:paraId="610EA0F6" w14:textId="77777777" w:rsidR="006B3585" w:rsidRPr="00E27F6F" w:rsidRDefault="006B3585" w:rsidP="006B3585">
      <w:pPr>
        <w:autoSpaceDE w:val="0"/>
        <w:autoSpaceDN w:val="0"/>
        <w:adjustRightInd w:val="0"/>
        <w:spacing w:line="259" w:lineRule="auto"/>
        <w:rPr>
          <w:rFonts w:cstheme="minorHAnsi"/>
          <w:bCs/>
          <w:color w:val="000000"/>
          <w:szCs w:val="24"/>
          <w:lang w:val="fr-FR"/>
        </w:rPr>
      </w:pPr>
      <w:r w:rsidRPr="00E27F6F">
        <w:rPr>
          <w:rFonts w:cstheme="minorHAnsi"/>
          <w:bCs/>
          <w:color w:val="000000"/>
          <w:szCs w:val="24"/>
          <w:lang w:val="fr-FR"/>
        </w:rPr>
        <w:t>Il existe aussi des tableaux de bords des indicateurs (TBI) qui sont des ensembles réduits d'indicateurs clés de pilotage, construits de façon périodique (annuel, semestriel, trimestriel), à l'intention du décideur, afin de guider ses décisions et ses actions en vue d'atteindre les objectifs de performance. Ils permettent le contrôle de gestion en mettant en évidence les performances réelles et potentielles de même que les dysfonctionnements. Ils précisent, pour chaque indicateur, les valeurs de référence et les valeurs cibles poursuivies au cours de l’année. Pour son élaboration, chacune des structures et projets renseigne son tableau de bord et l’envoie à la direction générale en charge de la planification et du suivi-évaluation pour consolidation nationale afin d’alimenter le TBI du secteur. La liste des indicateurs feront l’objet de suivi de manière continue sur la durée du Programme.</w:t>
      </w:r>
    </w:p>
    <w:p w14:paraId="0941DD81" w14:textId="77777777" w:rsidR="006B3585" w:rsidRPr="00E27F6F" w:rsidRDefault="006B3585" w:rsidP="006B3585">
      <w:pPr>
        <w:spacing w:line="259" w:lineRule="auto"/>
        <w:rPr>
          <w:rFonts w:cstheme="minorHAnsi"/>
          <w:bCs/>
          <w:color w:val="000000"/>
          <w:szCs w:val="24"/>
          <w:lang w:val="fr-FR"/>
        </w:rPr>
      </w:pPr>
    </w:p>
    <w:p w14:paraId="3EDB5310" w14:textId="77777777" w:rsidR="006B3585" w:rsidRPr="00E27F6F" w:rsidRDefault="006B3585" w:rsidP="006B3585">
      <w:pPr>
        <w:spacing w:line="259" w:lineRule="auto"/>
        <w:rPr>
          <w:rFonts w:cstheme="minorHAnsi"/>
          <w:bCs/>
          <w:color w:val="000000"/>
          <w:szCs w:val="24"/>
          <w:lang w:val="fr-FR"/>
        </w:rPr>
      </w:pPr>
      <w:r w:rsidRPr="00E27F6F">
        <w:rPr>
          <w:rFonts w:cstheme="minorHAnsi"/>
          <w:bCs/>
          <w:color w:val="000000"/>
          <w:szCs w:val="24"/>
          <w:lang w:val="fr-FR"/>
        </w:rPr>
        <w:t>En matière de suivi, les projets du Burundi ont adopté les types de suivi de la mise en œuvre et des résultats suivant :</w:t>
      </w:r>
    </w:p>
    <w:p w14:paraId="7F0E654D" w14:textId="77777777" w:rsidR="006B3585" w:rsidRPr="00E27F6F" w:rsidRDefault="006B3585" w:rsidP="006B3585">
      <w:pPr>
        <w:spacing w:line="259" w:lineRule="auto"/>
        <w:rPr>
          <w:rFonts w:cstheme="minorHAnsi"/>
          <w:bCs/>
          <w:color w:val="000000"/>
          <w:szCs w:val="24"/>
          <w:lang w:val="fr-FR"/>
        </w:rPr>
      </w:pPr>
    </w:p>
    <w:p w14:paraId="552D0E22" w14:textId="77777777" w:rsidR="00380AC9" w:rsidRDefault="006B3585" w:rsidP="00380AC9">
      <w:pPr>
        <w:pStyle w:val="Style28"/>
        <w:widowControl/>
        <w:numPr>
          <w:ilvl w:val="0"/>
          <w:numId w:val="43"/>
        </w:numPr>
        <w:tabs>
          <w:tab w:val="left" w:pos="720"/>
        </w:tabs>
        <w:spacing w:line="259" w:lineRule="auto"/>
        <w:ind w:left="567"/>
        <w:rPr>
          <w:rStyle w:val="FontStyle132"/>
          <w:rFonts w:asciiTheme="minorHAnsi" w:hAnsiTheme="minorHAnsi" w:cstheme="minorHAnsi"/>
          <w:sz w:val="24"/>
          <w:szCs w:val="24"/>
        </w:rPr>
      </w:pPr>
      <w:r w:rsidRPr="00093E86">
        <w:rPr>
          <w:rStyle w:val="FontStyle112"/>
          <w:rFonts w:asciiTheme="minorHAnsi" w:hAnsiTheme="minorHAnsi" w:cstheme="minorHAnsi"/>
          <w:sz w:val="24"/>
          <w:szCs w:val="24"/>
        </w:rPr>
        <w:t>Le suivi technique</w:t>
      </w:r>
      <w:r w:rsidR="00093E86">
        <w:rPr>
          <w:rStyle w:val="FontStyle112"/>
          <w:rFonts w:asciiTheme="minorHAnsi" w:hAnsiTheme="minorHAnsi" w:cstheme="minorHAnsi"/>
          <w:sz w:val="24"/>
          <w:szCs w:val="24"/>
        </w:rPr>
        <w:t xml:space="preserve"> : </w:t>
      </w:r>
      <w:r w:rsidR="00093E86" w:rsidRPr="00093E86">
        <w:rPr>
          <w:rStyle w:val="FontStyle112"/>
          <w:rFonts w:asciiTheme="minorHAnsi" w:hAnsiTheme="minorHAnsi" w:cstheme="minorHAnsi"/>
          <w:b w:val="0"/>
          <w:bCs w:val="0"/>
          <w:i w:val="0"/>
          <w:iCs w:val="0"/>
          <w:sz w:val="24"/>
          <w:szCs w:val="24"/>
        </w:rPr>
        <w:t xml:space="preserve">Il </w:t>
      </w:r>
      <w:r w:rsidRPr="00093E86">
        <w:rPr>
          <w:rStyle w:val="FontStyle132"/>
          <w:rFonts w:asciiTheme="minorHAnsi" w:hAnsiTheme="minorHAnsi" w:cstheme="minorHAnsi"/>
          <w:sz w:val="24"/>
          <w:szCs w:val="24"/>
        </w:rPr>
        <w:t>concerne l'exécution du projet et le suivi des indicateurs de</w:t>
      </w:r>
      <w:r w:rsidRPr="00E27F6F">
        <w:rPr>
          <w:rStyle w:val="FontStyle132"/>
          <w:rFonts w:asciiTheme="minorHAnsi" w:hAnsiTheme="minorHAnsi" w:cstheme="minorHAnsi"/>
          <w:sz w:val="24"/>
          <w:szCs w:val="24"/>
        </w:rPr>
        <w:t xml:space="preserve"> réalisation. Il porte sur : Le degré d'avancement des activités et les résultats obtenus par </w:t>
      </w:r>
      <w:r w:rsidRPr="00E27F6F">
        <w:rPr>
          <w:rStyle w:val="FontStyle132"/>
          <w:rFonts w:asciiTheme="minorHAnsi" w:hAnsiTheme="minorHAnsi" w:cstheme="minorHAnsi"/>
          <w:sz w:val="24"/>
          <w:szCs w:val="24"/>
        </w:rPr>
        <w:lastRenderedPageBreak/>
        <w:t>rapport au calendrier prévu et aux indicateurs prévus. L'identification et l'appréciation des facteurs affectant l'avancement des activités. L'identification des mesures à prendre pour éliminer ou minimiser les problèmes qui entravent l'exécution des activités, des personnes qui doivent les prendre, et du calendrier de leur mise en œuvre.</w:t>
      </w:r>
    </w:p>
    <w:p w14:paraId="2ED6A183" w14:textId="77777777" w:rsidR="00380AC9" w:rsidRPr="00380AC9" w:rsidRDefault="00380AC9" w:rsidP="00380AC9">
      <w:pPr>
        <w:pStyle w:val="Style28"/>
        <w:widowControl/>
        <w:tabs>
          <w:tab w:val="left" w:pos="720"/>
        </w:tabs>
        <w:spacing w:line="259" w:lineRule="auto"/>
        <w:ind w:left="567"/>
        <w:rPr>
          <w:rStyle w:val="FontStyle112"/>
          <w:rFonts w:asciiTheme="minorHAnsi" w:hAnsiTheme="minorHAnsi" w:cstheme="minorHAnsi"/>
          <w:b w:val="0"/>
          <w:bCs w:val="0"/>
          <w:i w:val="0"/>
          <w:iCs w:val="0"/>
          <w:sz w:val="24"/>
          <w:szCs w:val="24"/>
        </w:rPr>
      </w:pPr>
    </w:p>
    <w:p w14:paraId="157E3965" w14:textId="77777777" w:rsidR="00380AC9" w:rsidRDefault="006B3585" w:rsidP="00380AC9">
      <w:pPr>
        <w:pStyle w:val="Style28"/>
        <w:widowControl/>
        <w:numPr>
          <w:ilvl w:val="0"/>
          <w:numId w:val="43"/>
        </w:numPr>
        <w:tabs>
          <w:tab w:val="left" w:pos="720"/>
        </w:tabs>
        <w:spacing w:line="259" w:lineRule="auto"/>
        <w:ind w:left="567"/>
        <w:rPr>
          <w:rStyle w:val="FontStyle132"/>
          <w:rFonts w:asciiTheme="minorHAnsi" w:hAnsiTheme="minorHAnsi" w:cstheme="minorHAnsi"/>
          <w:sz w:val="24"/>
          <w:szCs w:val="24"/>
        </w:rPr>
      </w:pPr>
      <w:r w:rsidRPr="00380AC9">
        <w:rPr>
          <w:rStyle w:val="FontStyle112"/>
          <w:rFonts w:asciiTheme="minorHAnsi" w:hAnsiTheme="minorHAnsi" w:cstheme="minorHAnsi"/>
          <w:sz w:val="24"/>
          <w:szCs w:val="24"/>
        </w:rPr>
        <w:t xml:space="preserve">Le suivi financier : </w:t>
      </w:r>
      <w:r w:rsidRPr="00380AC9">
        <w:rPr>
          <w:rStyle w:val="FontStyle112"/>
          <w:rFonts w:asciiTheme="minorHAnsi" w:hAnsiTheme="minorHAnsi" w:cstheme="minorHAnsi"/>
          <w:b w:val="0"/>
          <w:bCs w:val="0"/>
          <w:i w:val="0"/>
          <w:iCs w:val="0"/>
          <w:sz w:val="24"/>
          <w:szCs w:val="24"/>
        </w:rPr>
        <w:t xml:space="preserve">Il permet </w:t>
      </w:r>
      <w:r w:rsidRPr="00380AC9">
        <w:rPr>
          <w:rStyle w:val="FontStyle132"/>
          <w:rFonts w:asciiTheme="minorHAnsi" w:hAnsiTheme="minorHAnsi" w:cstheme="minorHAnsi"/>
          <w:sz w:val="24"/>
          <w:szCs w:val="24"/>
        </w:rPr>
        <w:t>d'assurer la conformité des réalisations en fonction des coûts et budgets alloués ;</w:t>
      </w:r>
      <w:r w:rsidR="00380AC9" w:rsidRPr="00380AC9">
        <w:rPr>
          <w:rStyle w:val="FontStyle132"/>
          <w:rFonts w:asciiTheme="minorHAnsi" w:hAnsiTheme="minorHAnsi" w:cstheme="minorHAnsi"/>
          <w:sz w:val="24"/>
          <w:szCs w:val="24"/>
        </w:rPr>
        <w:t xml:space="preserve"> </w:t>
      </w:r>
      <w:r w:rsidRPr="00380AC9">
        <w:rPr>
          <w:rStyle w:val="FontStyle132"/>
          <w:rFonts w:asciiTheme="minorHAnsi" w:hAnsiTheme="minorHAnsi" w:cstheme="minorHAnsi"/>
          <w:sz w:val="24"/>
          <w:szCs w:val="24"/>
        </w:rPr>
        <w:t>de veiller à la cohérence des décaissements par rapport à l'avancement des activités ;</w:t>
      </w:r>
      <w:r w:rsidR="00380AC9" w:rsidRPr="00380AC9">
        <w:rPr>
          <w:rStyle w:val="FontStyle132"/>
          <w:rFonts w:asciiTheme="minorHAnsi" w:hAnsiTheme="minorHAnsi" w:cstheme="minorHAnsi"/>
          <w:sz w:val="24"/>
          <w:szCs w:val="24"/>
        </w:rPr>
        <w:t xml:space="preserve"> </w:t>
      </w:r>
      <w:r w:rsidRPr="00380AC9">
        <w:rPr>
          <w:rStyle w:val="FontStyle132"/>
          <w:rFonts w:asciiTheme="minorHAnsi" w:hAnsiTheme="minorHAnsi" w:cstheme="minorHAnsi"/>
          <w:sz w:val="24"/>
          <w:szCs w:val="24"/>
        </w:rPr>
        <w:t>d'établir des critères d'efficience du projet à l'aide de ratios de charges récurrentes ou de ratios de performance financière ;</w:t>
      </w:r>
      <w:r w:rsidR="00380AC9" w:rsidRPr="00380AC9">
        <w:rPr>
          <w:rStyle w:val="FontStyle132"/>
          <w:rFonts w:asciiTheme="minorHAnsi" w:hAnsiTheme="minorHAnsi" w:cstheme="minorHAnsi"/>
          <w:sz w:val="24"/>
          <w:szCs w:val="24"/>
        </w:rPr>
        <w:t xml:space="preserve"> </w:t>
      </w:r>
      <w:r w:rsidRPr="00380AC9">
        <w:rPr>
          <w:rStyle w:val="FontStyle132"/>
          <w:rFonts w:asciiTheme="minorHAnsi" w:hAnsiTheme="minorHAnsi" w:cstheme="minorHAnsi"/>
          <w:sz w:val="24"/>
          <w:szCs w:val="24"/>
        </w:rPr>
        <w:t>de suivre l'ensemble des paiements et contributions financières pour les projets (les apports des bénéficiaires, les déblocages de fonds, les paiements des partenaires techniques de mise en œuvre, ainsi que la tenue d'une comptabilité par les coordonnateurs de projets.</w:t>
      </w:r>
    </w:p>
    <w:p w14:paraId="266C89BF" w14:textId="77777777" w:rsidR="00380AC9" w:rsidRPr="00425039" w:rsidRDefault="00380AC9" w:rsidP="00380AC9">
      <w:pPr>
        <w:pStyle w:val="Paragraphedeliste"/>
        <w:rPr>
          <w:rStyle w:val="FontStyle112"/>
          <w:rFonts w:asciiTheme="minorHAnsi" w:hAnsiTheme="minorHAnsi" w:cstheme="minorHAnsi"/>
          <w:sz w:val="24"/>
          <w:szCs w:val="24"/>
          <w:lang w:val="fr-CA"/>
        </w:rPr>
      </w:pPr>
    </w:p>
    <w:p w14:paraId="75C8844E" w14:textId="77777777" w:rsidR="00380AC9" w:rsidRDefault="006B3585" w:rsidP="00380AC9">
      <w:pPr>
        <w:pStyle w:val="Style28"/>
        <w:widowControl/>
        <w:numPr>
          <w:ilvl w:val="0"/>
          <w:numId w:val="43"/>
        </w:numPr>
        <w:tabs>
          <w:tab w:val="left" w:pos="720"/>
        </w:tabs>
        <w:spacing w:line="259" w:lineRule="auto"/>
        <w:ind w:left="567"/>
        <w:rPr>
          <w:rStyle w:val="FontStyle132"/>
          <w:rFonts w:asciiTheme="minorHAnsi" w:hAnsiTheme="minorHAnsi" w:cstheme="minorHAnsi"/>
          <w:sz w:val="24"/>
          <w:szCs w:val="24"/>
        </w:rPr>
      </w:pPr>
      <w:r w:rsidRPr="00380AC9">
        <w:rPr>
          <w:rStyle w:val="FontStyle112"/>
          <w:rFonts w:asciiTheme="minorHAnsi" w:hAnsiTheme="minorHAnsi" w:cstheme="minorHAnsi"/>
          <w:sz w:val="24"/>
          <w:szCs w:val="24"/>
        </w:rPr>
        <w:t xml:space="preserve">Le suivi administratif : </w:t>
      </w:r>
      <w:r w:rsidRPr="00380AC9">
        <w:rPr>
          <w:rStyle w:val="FontStyle112"/>
          <w:rFonts w:asciiTheme="minorHAnsi" w:hAnsiTheme="minorHAnsi" w:cstheme="minorHAnsi"/>
          <w:b w:val="0"/>
          <w:bCs w:val="0"/>
          <w:i w:val="0"/>
          <w:iCs w:val="0"/>
          <w:sz w:val="24"/>
          <w:szCs w:val="24"/>
        </w:rPr>
        <w:t xml:space="preserve">Il permet </w:t>
      </w:r>
      <w:r w:rsidRPr="00380AC9">
        <w:rPr>
          <w:rStyle w:val="FontStyle132"/>
          <w:rFonts w:asciiTheme="minorHAnsi" w:hAnsiTheme="minorHAnsi" w:cstheme="minorHAnsi"/>
          <w:sz w:val="24"/>
          <w:szCs w:val="24"/>
        </w:rPr>
        <w:t>de suivre la gestion des conventions de financement entre les pr</w:t>
      </w:r>
      <w:r w:rsidR="00380AC9" w:rsidRPr="00380AC9">
        <w:rPr>
          <w:rStyle w:val="FontStyle132"/>
          <w:rFonts w:asciiTheme="minorHAnsi" w:hAnsiTheme="minorHAnsi" w:cstheme="minorHAnsi"/>
          <w:sz w:val="24"/>
          <w:szCs w:val="24"/>
        </w:rPr>
        <w:t>o</w:t>
      </w:r>
      <w:r w:rsidRPr="00380AC9">
        <w:rPr>
          <w:rStyle w:val="FontStyle132"/>
          <w:rFonts w:asciiTheme="minorHAnsi" w:hAnsiTheme="minorHAnsi" w:cstheme="minorHAnsi"/>
          <w:sz w:val="24"/>
          <w:szCs w:val="24"/>
        </w:rPr>
        <w:t>jets et les partenaires à tous les niveaux, tant sur le respect des procédures que sur l'utilisation des fonds ;</w:t>
      </w:r>
      <w:r w:rsidR="00380AC9" w:rsidRPr="00380AC9">
        <w:rPr>
          <w:rStyle w:val="FontStyle132"/>
          <w:rFonts w:asciiTheme="minorHAnsi" w:hAnsiTheme="minorHAnsi" w:cstheme="minorHAnsi"/>
          <w:sz w:val="24"/>
          <w:szCs w:val="24"/>
        </w:rPr>
        <w:t xml:space="preserve"> </w:t>
      </w:r>
      <w:r w:rsidRPr="00380AC9">
        <w:rPr>
          <w:rStyle w:val="FontStyle132"/>
          <w:rFonts w:asciiTheme="minorHAnsi" w:hAnsiTheme="minorHAnsi" w:cstheme="minorHAnsi"/>
          <w:sz w:val="24"/>
          <w:szCs w:val="24"/>
        </w:rPr>
        <w:t>de gérer les contrats, depuis la passation de marchés (consultation ou appel d'offres) jusqu'à la clôture du contrat.</w:t>
      </w:r>
    </w:p>
    <w:p w14:paraId="2888A3A4" w14:textId="77777777" w:rsidR="00380AC9" w:rsidRPr="00425039" w:rsidRDefault="00380AC9" w:rsidP="00380AC9">
      <w:pPr>
        <w:pStyle w:val="Paragraphedeliste"/>
        <w:rPr>
          <w:rStyle w:val="FontStyle112"/>
          <w:rFonts w:asciiTheme="minorHAnsi" w:hAnsiTheme="minorHAnsi" w:cstheme="minorHAnsi"/>
          <w:sz w:val="24"/>
          <w:szCs w:val="24"/>
          <w:lang w:val="fr-CA"/>
        </w:rPr>
      </w:pPr>
    </w:p>
    <w:p w14:paraId="7F8DCB89" w14:textId="77777777" w:rsidR="00380AC9" w:rsidRDefault="006B3585" w:rsidP="00380AC9">
      <w:pPr>
        <w:pStyle w:val="Style28"/>
        <w:widowControl/>
        <w:numPr>
          <w:ilvl w:val="0"/>
          <w:numId w:val="43"/>
        </w:numPr>
        <w:tabs>
          <w:tab w:val="left" w:pos="720"/>
        </w:tabs>
        <w:spacing w:line="259" w:lineRule="auto"/>
        <w:ind w:left="567"/>
        <w:rPr>
          <w:rStyle w:val="FontStyle112"/>
          <w:rFonts w:asciiTheme="minorHAnsi" w:hAnsiTheme="minorHAnsi" w:cstheme="minorHAnsi"/>
          <w:b w:val="0"/>
          <w:bCs w:val="0"/>
          <w:i w:val="0"/>
          <w:iCs w:val="0"/>
          <w:sz w:val="24"/>
          <w:szCs w:val="24"/>
        </w:rPr>
      </w:pPr>
      <w:r w:rsidRPr="00380AC9">
        <w:rPr>
          <w:rStyle w:val="FontStyle112"/>
          <w:rFonts w:asciiTheme="minorHAnsi" w:hAnsiTheme="minorHAnsi" w:cstheme="minorHAnsi"/>
          <w:sz w:val="24"/>
          <w:szCs w:val="24"/>
        </w:rPr>
        <w:t>Le suivi socio-organisationnel</w:t>
      </w:r>
      <w:r w:rsidRPr="00380AC9">
        <w:rPr>
          <w:rStyle w:val="FontStyle112"/>
          <w:rFonts w:asciiTheme="minorHAnsi" w:hAnsiTheme="minorHAnsi" w:cstheme="minorHAnsi"/>
          <w:b w:val="0"/>
          <w:bCs w:val="0"/>
          <w:sz w:val="24"/>
          <w:szCs w:val="24"/>
        </w:rPr>
        <w:t> :</w:t>
      </w:r>
      <w:r w:rsidRPr="00380AC9">
        <w:rPr>
          <w:rStyle w:val="FontStyle112"/>
          <w:rFonts w:asciiTheme="minorHAnsi" w:hAnsiTheme="minorHAnsi" w:cstheme="minorHAnsi"/>
          <w:sz w:val="24"/>
          <w:szCs w:val="24"/>
        </w:rPr>
        <w:t xml:space="preserve"> </w:t>
      </w:r>
      <w:r w:rsidRPr="00380AC9">
        <w:rPr>
          <w:rStyle w:val="FontStyle112"/>
          <w:rFonts w:asciiTheme="minorHAnsi" w:hAnsiTheme="minorHAnsi" w:cstheme="minorHAnsi"/>
          <w:b w:val="0"/>
          <w:bCs w:val="0"/>
          <w:i w:val="0"/>
          <w:iCs w:val="0"/>
          <w:sz w:val="24"/>
          <w:szCs w:val="24"/>
        </w:rPr>
        <w:t>Il concerne les structures impliquées et la représentativité de toutes parties prenantes, la programmation, à l'exécution, au suivi et à l'évaluation, par exemple la participation des bénéficiaires à la conception et à l'appropriation des projets.</w:t>
      </w:r>
    </w:p>
    <w:p w14:paraId="7DC6391B" w14:textId="77777777" w:rsidR="00380AC9" w:rsidRPr="00425039" w:rsidRDefault="00380AC9" w:rsidP="00380AC9">
      <w:pPr>
        <w:pStyle w:val="Paragraphedeliste"/>
        <w:rPr>
          <w:rFonts w:cstheme="minorHAnsi"/>
          <w:b/>
          <w:i/>
          <w:iCs/>
          <w:lang w:val="fr-CA"/>
        </w:rPr>
      </w:pPr>
    </w:p>
    <w:p w14:paraId="5BFA95CE" w14:textId="0A5A79F7" w:rsidR="006B3585" w:rsidRPr="00380AC9" w:rsidRDefault="006B3585" w:rsidP="00380AC9">
      <w:pPr>
        <w:pStyle w:val="Style28"/>
        <w:widowControl/>
        <w:numPr>
          <w:ilvl w:val="0"/>
          <w:numId w:val="43"/>
        </w:numPr>
        <w:tabs>
          <w:tab w:val="left" w:pos="720"/>
        </w:tabs>
        <w:spacing w:line="259" w:lineRule="auto"/>
        <w:ind w:left="567"/>
        <w:rPr>
          <w:rStyle w:val="FontStyle112"/>
          <w:rFonts w:asciiTheme="minorHAnsi" w:hAnsiTheme="minorHAnsi" w:cstheme="minorHAnsi"/>
          <w:b w:val="0"/>
          <w:i w:val="0"/>
          <w:iCs w:val="0"/>
          <w:sz w:val="24"/>
          <w:szCs w:val="24"/>
        </w:rPr>
      </w:pPr>
      <w:r w:rsidRPr="00380AC9">
        <w:rPr>
          <w:rStyle w:val="FontStyle112"/>
          <w:rFonts w:asciiTheme="minorHAnsi" w:hAnsiTheme="minorHAnsi" w:cstheme="minorHAnsi"/>
          <w:bCs w:val="0"/>
          <w:i w:val="0"/>
          <w:iCs w:val="0"/>
          <w:sz w:val="24"/>
          <w:szCs w:val="24"/>
        </w:rPr>
        <w:t>Le suivi environnemental</w:t>
      </w:r>
      <w:r w:rsidR="00380AC9">
        <w:rPr>
          <w:rStyle w:val="FontStyle112"/>
          <w:rFonts w:asciiTheme="minorHAnsi" w:hAnsiTheme="minorHAnsi" w:cstheme="minorHAnsi"/>
          <w:b w:val="0"/>
          <w:sz w:val="24"/>
          <w:szCs w:val="24"/>
        </w:rPr>
        <w:t xml:space="preserve"> : </w:t>
      </w:r>
      <w:r w:rsidR="00380AC9" w:rsidRPr="00380AC9">
        <w:rPr>
          <w:rStyle w:val="FontStyle112"/>
          <w:rFonts w:asciiTheme="minorHAnsi" w:hAnsiTheme="minorHAnsi" w:cstheme="minorHAnsi"/>
          <w:b w:val="0"/>
          <w:i w:val="0"/>
          <w:iCs w:val="0"/>
          <w:sz w:val="24"/>
          <w:szCs w:val="24"/>
        </w:rPr>
        <w:t xml:space="preserve">Il </w:t>
      </w:r>
      <w:r w:rsidRPr="00380AC9">
        <w:rPr>
          <w:rStyle w:val="FontStyle112"/>
          <w:rFonts w:asciiTheme="minorHAnsi" w:hAnsiTheme="minorHAnsi" w:cstheme="minorHAnsi"/>
          <w:b w:val="0"/>
          <w:i w:val="0"/>
          <w:iCs w:val="0"/>
          <w:sz w:val="24"/>
          <w:szCs w:val="24"/>
        </w:rPr>
        <w:t xml:space="preserve">fait grâce aux indicateurs environnementaux et sociaux qui ont été définis en vue de permettre une bonne évaluation environnementale et sociale de chaque projet. Les indicateurs de suivi aident dans la mise en application des mesures d'atténuation, le suivi et l'évaluation de l'ensemble du projet en vue d’évaluer l’efficacité de ses activités. Ces indicateurs seront régulièrement suivis au cours de la mise en place et l'avancement des actions et projets et seront incorporés dans le dispositif de suivi en place. </w:t>
      </w:r>
    </w:p>
    <w:p w14:paraId="3751DC00" w14:textId="77777777" w:rsidR="006B3585" w:rsidRPr="00E27F6F" w:rsidRDefault="006B3585" w:rsidP="006B3585">
      <w:pPr>
        <w:spacing w:line="259" w:lineRule="auto"/>
        <w:ind w:left="567"/>
        <w:rPr>
          <w:rFonts w:cstheme="minorHAnsi"/>
          <w:color w:val="000000"/>
          <w:szCs w:val="24"/>
          <w:lang w:val="fr-FR"/>
        </w:rPr>
      </w:pPr>
    </w:p>
    <w:p w14:paraId="5A71AF82" w14:textId="7225A7F1" w:rsidR="006B3585" w:rsidRPr="00E27F6F" w:rsidRDefault="006B3585">
      <w:pPr>
        <w:pStyle w:val="Paragraphedeliste"/>
        <w:numPr>
          <w:ilvl w:val="0"/>
          <w:numId w:val="43"/>
        </w:numPr>
        <w:spacing w:line="259" w:lineRule="auto"/>
        <w:ind w:left="567"/>
        <w:rPr>
          <w:rFonts w:cstheme="minorHAnsi"/>
          <w:color w:val="000000"/>
          <w:szCs w:val="24"/>
          <w:lang w:val="fr-FR"/>
        </w:rPr>
      </w:pPr>
      <w:r w:rsidRPr="00380AC9">
        <w:rPr>
          <w:rFonts w:cstheme="minorHAnsi"/>
          <w:b/>
          <w:i/>
          <w:iCs/>
          <w:color w:val="000000"/>
          <w:szCs w:val="24"/>
          <w:lang w:val="fr-FR"/>
        </w:rPr>
        <w:t>Le suivi des étapes de passation de marchés</w:t>
      </w:r>
      <w:r w:rsidR="00380AC9">
        <w:rPr>
          <w:rFonts w:cstheme="minorHAnsi"/>
          <w:color w:val="000000"/>
          <w:szCs w:val="24"/>
          <w:lang w:val="fr-FR"/>
        </w:rPr>
        <w:t xml:space="preserve"> : Il </w:t>
      </w:r>
      <w:r w:rsidRPr="00380AC9">
        <w:rPr>
          <w:rFonts w:cstheme="minorHAnsi"/>
          <w:color w:val="000000"/>
          <w:szCs w:val="24"/>
          <w:lang w:val="fr-FR"/>
        </w:rPr>
        <w:t>fait aussi objet du suivi rigoureux au niveau</w:t>
      </w:r>
      <w:r w:rsidRPr="00E27F6F">
        <w:rPr>
          <w:rFonts w:cstheme="minorHAnsi"/>
          <w:color w:val="000000"/>
          <w:szCs w:val="24"/>
          <w:lang w:val="fr-FR"/>
        </w:rPr>
        <w:t xml:space="preserve"> des projets. C’est un processus pour assurer un déroulement correct des activités du projet. Pour chaque marché ou convention le suivi des marchés permet la saisie de la chronologie des différentes étapes, depuis la préparation de l’appel d’offres jusqu’à la signature du contrat, en termes de prévisions et de réalisations. Il faut noter que le nombre d’étapes à franchir dépend du type de marché.</w:t>
      </w:r>
    </w:p>
    <w:p w14:paraId="56670151" w14:textId="77777777" w:rsidR="006B3585" w:rsidRPr="00E27F6F" w:rsidRDefault="006B3585" w:rsidP="006B3585">
      <w:pPr>
        <w:pStyle w:val="Style28"/>
        <w:widowControl/>
        <w:tabs>
          <w:tab w:val="left" w:pos="720"/>
        </w:tabs>
        <w:spacing w:line="259" w:lineRule="auto"/>
        <w:ind w:left="567"/>
        <w:rPr>
          <w:rStyle w:val="FontStyle112"/>
          <w:rFonts w:asciiTheme="minorHAnsi" w:hAnsiTheme="minorHAnsi" w:cstheme="minorHAnsi"/>
          <w:b w:val="0"/>
          <w:i w:val="0"/>
          <w:iCs w:val="0"/>
          <w:sz w:val="24"/>
          <w:szCs w:val="24"/>
        </w:rPr>
      </w:pPr>
    </w:p>
    <w:p w14:paraId="48395C37" w14:textId="29A8BB58" w:rsidR="006B3585" w:rsidRPr="00E27F6F" w:rsidRDefault="006B3585" w:rsidP="00454BDA">
      <w:pPr>
        <w:pStyle w:val="Style28"/>
        <w:widowControl/>
        <w:spacing w:line="259" w:lineRule="auto"/>
        <w:rPr>
          <w:rFonts w:asciiTheme="minorHAnsi" w:hAnsiTheme="minorHAnsi" w:cstheme="minorHAnsi"/>
          <w:color w:val="000000"/>
        </w:rPr>
      </w:pPr>
      <w:r w:rsidRPr="00E27F6F">
        <w:rPr>
          <w:rStyle w:val="FontStyle132"/>
          <w:rFonts w:asciiTheme="minorHAnsi" w:hAnsiTheme="minorHAnsi" w:cstheme="minorHAnsi"/>
          <w:sz w:val="24"/>
          <w:szCs w:val="24"/>
        </w:rPr>
        <w:t>En outre, le suivi d'exécution porte sur l'état d'avancement des différentes activités de chaque projet en relation avec ce qui était planifié. Trois indicateurs agrégés sont utilisés pour le suivi d'exécution de chaque composante et pour le projet dans son ensemble</w:t>
      </w:r>
      <w:r w:rsidR="00380AC9">
        <w:rPr>
          <w:rStyle w:val="FontStyle132"/>
          <w:rFonts w:asciiTheme="minorHAnsi" w:hAnsiTheme="minorHAnsi" w:cstheme="minorHAnsi"/>
          <w:sz w:val="24"/>
          <w:szCs w:val="24"/>
        </w:rPr>
        <w:t xml:space="preserve"> </w:t>
      </w:r>
      <w:r w:rsidRPr="00E27F6F">
        <w:rPr>
          <w:rStyle w:val="FontStyle132"/>
          <w:rFonts w:asciiTheme="minorHAnsi" w:hAnsiTheme="minorHAnsi" w:cstheme="minorHAnsi"/>
          <w:sz w:val="24"/>
          <w:szCs w:val="24"/>
        </w:rPr>
        <w:t>:</w:t>
      </w:r>
      <w:r w:rsidR="00454BDA">
        <w:rPr>
          <w:rStyle w:val="FontStyle132"/>
          <w:rFonts w:asciiTheme="minorHAnsi" w:hAnsiTheme="minorHAnsi" w:cstheme="minorHAnsi"/>
          <w:sz w:val="24"/>
          <w:szCs w:val="24"/>
        </w:rPr>
        <w:t xml:space="preserve"> 1) </w:t>
      </w:r>
      <w:r w:rsidRPr="00E27F6F">
        <w:rPr>
          <w:rStyle w:val="FontStyle132"/>
          <w:rFonts w:asciiTheme="minorHAnsi" w:hAnsiTheme="minorHAnsi" w:cstheme="minorHAnsi"/>
          <w:sz w:val="24"/>
          <w:szCs w:val="24"/>
        </w:rPr>
        <w:t>le taux de réalisation (quantité et qualité)</w:t>
      </w:r>
      <w:r w:rsidR="00454BDA">
        <w:rPr>
          <w:rStyle w:val="FontStyle132"/>
          <w:rFonts w:asciiTheme="minorHAnsi" w:hAnsiTheme="minorHAnsi" w:cstheme="minorHAnsi"/>
          <w:sz w:val="24"/>
          <w:szCs w:val="24"/>
        </w:rPr>
        <w:t xml:space="preserve"> ; 2) </w:t>
      </w:r>
      <w:r w:rsidRPr="00E27F6F">
        <w:rPr>
          <w:rStyle w:val="FontStyle132"/>
          <w:rFonts w:asciiTheme="minorHAnsi" w:hAnsiTheme="minorHAnsi" w:cstheme="minorHAnsi"/>
          <w:sz w:val="24"/>
          <w:szCs w:val="24"/>
        </w:rPr>
        <w:t>le taux de décaissement des fonds</w:t>
      </w:r>
      <w:r w:rsidR="00454BDA">
        <w:rPr>
          <w:rStyle w:val="FontStyle132"/>
          <w:rFonts w:asciiTheme="minorHAnsi" w:hAnsiTheme="minorHAnsi" w:cstheme="minorHAnsi"/>
          <w:sz w:val="24"/>
          <w:szCs w:val="24"/>
        </w:rPr>
        <w:t xml:space="preserve"> ; 3) </w:t>
      </w:r>
      <w:r w:rsidRPr="00E27F6F">
        <w:rPr>
          <w:rStyle w:val="FontStyle132"/>
          <w:rFonts w:asciiTheme="minorHAnsi" w:hAnsiTheme="minorHAnsi" w:cstheme="minorHAnsi"/>
          <w:sz w:val="24"/>
          <w:szCs w:val="24"/>
        </w:rPr>
        <w:t>le processus (stratégie d’intervention de mise en œuvre).</w:t>
      </w:r>
    </w:p>
    <w:p w14:paraId="4323F8C2" w14:textId="4927DCEF" w:rsidR="006B3585" w:rsidRPr="00E27F6F" w:rsidRDefault="006B3585" w:rsidP="006B3585">
      <w:pPr>
        <w:pStyle w:val="Style28"/>
        <w:widowControl/>
        <w:spacing w:line="259" w:lineRule="auto"/>
        <w:rPr>
          <w:rFonts w:asciiTheme="minorHAnsi" w:hAnsiTheme="minorHAnsi" w:cstheme="minorHAnsi"/>
          <w:color w:val="000000"/>
        </w:rPr>
      </w:pPr>
      <w:r w:rsidRPr="00E27F6F">
        <w:rPr>
          <w:rStyle w:val="FontStyle132"/>
          <w:rFonts w:asciiTheme="minorHAnsi" w:hAnsiTheme="minorHAnsi" w:cstheme="minorHAnsi"/>
          <w:sz w:val="24"/>
          <w:szCs w:val="24"/>
        </w:rPr>
        <w:lastRenderedPageBreak/>
        <w:t>Pour chaque composante des projets, les données requises pour le suivi d'exécution sont entre autres</w:t>
      </w:r>
      <w:r w:rsidR="00380AC9">
        <w:rPr>
          <w:rStyle w:val="FontStyle132"/>
          <w:rFonts w:asciiTheme="minorHAnsi" w:hAnsiTheme="minorHAnsi" w:cstheme="minorHAnsi"/>
          <w:sz w:val="24"/>
          <w:szCs w:val="24"/>
        </w:rPr>
        <w:t xml:space="preserve"> </w:t>
      </w:r>
      <w:r w:rsidRPr="00E27F6F">
        <w:rPr>
          <w:rStyle w:val="FontStyle132"/>
          <w:rFonts w:asciiTheme="minorHAnsi" w:hAnsiTheme="minorHAnsi" w:cstheme="minorHAnsi"/>
          <w:sz w:val="24"/>
          <w:szCs w:val="24"/>
        </w:rPr>
        <w:t>:</w:t>
      </w:r>
    </w:p>
    <w:p w14:paraId="560AFAE0" w14:textId="77777777" w:rsidR="006B3585" w:rsidRPr="00E27F6F" w:rsidRDefault="006B3585" w:rsidP="006B3585">
      <w:pPr>
        <w:pStyle w:val="Style51"/>
        <w:widowControl/>
        <w:spacing w:line="259" w:lineRule="auto"/>
        <w:jc w:val="both"/>
        <w:rPr>
          <w:rStyle w:val="FontStyle127"/>
          <w:rFonts w:asciiTheme="minorHAnsi" w:hAnsiTheme="minorHAnsi" w:cstheme="minorHAnsi"/>
          <w:sz w:val="24"/>
          <w:szCs w:val="24"/>
        </w:rPr>
      </w:pPr>
    </w:p>
    <w:p w14:paraId="7E473964" w14:textId="77777777" w:rsidR="006B3585" w:rsidRPr="00E27F6F" w:rsidRDefault="006B3585" w:rsidP="006B3585">
      <w:pPr>
        <w:pStyle w:val="Style51"/>
        <w:widowControl/>
        <w:spacing w:line="259" w:lineRule="auto"/>
        <w:jc w:val="both"/>
        <w:rPr>
          <w:rStyle w:val="FontStyle132"/>
          <w:rFonts w:asciiTheme="minorHAnsi" w:hAnsiTheme="minorHAnsi" w:cstheme="minorHAnsi"/>
          <w:sz w:val="24"/>
          <w:szCs w:val="24"/>
        </w:rPr>
      </w:pPr>
      <w:r w:rsidRPr="00E27F6F">
        <w:rPr>
          <w:rStyle w:val="FontStyle127"/>
          <w:rFonts w:asciiTheme="minorHAnsi" w:hAnsiTheme="minorHAnsi" w:cstheme="minorHAnsi"/>
          <w:sz w:val="24"/>
          <w:szCs w:val="24"/>
        </w:rPr>
        <w:t xml:space="preserve">Au niveau de résultats opérationnels ou extrants </w:t>
      </w:r>
      <w:r w:rsidRPr="00E27F6F">
        <w:rPr>
          <w:rStyle w:val="FontStyle132"/>
          <w:rFonts w:asciiTheme="minorHAnsi" w:hAnsiTheme="minorHAnsi" w:cstheme="minorHAnsi"/>
          <w:sz w:val="24"/>
          <w:szCs w:val="24"/>
        </w:rPr>
        <w:t>:</w:t>
      </w:r>
    </w:p>
    <w:p w14:paraId="0D719F40" w14:textId="7A0F4436" w:rsidR="006B3585" w:rsidRPr="00E27F6F" w:rsidRDefault="00380AC9">
      <w:pPr>
        <w:pStyle w:val="Style40"/>
        <w:widowControl/>
        <w:numPr>
          <w:ilvl w:val="0"/>
          <w:numId w:val="45"/>
        </w:numPr>
        <w:tabs>
          <w:tab w:val="left" w:pos="331"/>
        </w:tabs>
        <w:spacing w:line="259" w:lineRule="auto"/>
        <w:rPr>
          <w:rFonts w:asciiTheme="minorHAnsi" w:hAnsiTheme="minorHAnsi" w:cstheme="minorHAnsi"/>
          <w:color w:val="000000"/>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réalisations physiques (quantités physiques spécifiques à chaque type d'activité et qualité des réalisations).</w:t>
      </w:r>
    </w:p>
    <w:p w14:paraId="5AF71FB5" w14:textId="77777777" w:rsidR="006B3585" w:rsidRPr="00E27F6F" w:rsidRDefault="006B3585" w:rsidP="006B3585">
      <w:pPr>
        <w:pStyle w:val="Style51"/>
        <w:widowControl/>
        <w:spacing w:line="259" w:lineRule="auto"/>
        <w:jc w:val="both"/>
        <w:rPr>
          <w:rStyle w:val="FontStyle127"/>
          <w:rFonts w:asciiTheme="minorHAnsi" w:hAnsiTheme="minorHAnsi" w:cstheme="minorHAnsi"/>
          <w:sz w:val="24"/>
          <w:szCs w:val="24"/>
        </w:rPr>
      </w:pPr>
    </w:p>
    <w:p w14:paraId="55884B34" w14:textId="19539EFC" w:rsidR="006B3585" w:rsidRPr="00E27F6F" w:rsidRDefault="006B3585" w:rsidP="006B3585">
      <w:pPr>
        <w:pStyle w:val="Style51"/>
        <w:widowControl/>
        <w:spacing w:line="259" w:lineRule="auto"/>
        <w:jc w:val="both"/>
        <w:rPr>
          <w:rStyle w:val="FontStyle127"/>
          <w:rFonts w:asciiTheme="minorHAnsi" w:hAnsiTheme="minorHAnsi" w:cstheme="minorHAnsi"/>
          <w:sz w:val="24"/>
          <w:szCs w:val="24"/>
        </w:rPr>
      </w:pPr>
      <w:r w:rsidRPr="00E27F6F">
        <w:rPr>
          <w:rStyle w:val="FontStyle127"/>
          <w:rFonts w:asciiTheme="minorHAnsi" w:hAnsiTheme="minorHAnsi" w:cstheme="minorHAnsi"/>
          <w:sz w:val="24"/>
          <w:szCs w:val="24"/>
        </w:rPr>
        <w:t>Au niveau des intrants (ressources requises)</w:t>
      </w:r>
      <w:r w:rsidR="00380AC9">
        <w:rPr>
          <w:rStyle w:val="FontStyle127"/>
          <w:rFonts w:asciiTheme="minorHAnsi" w:hAnsiTheme="minorHAnsi" w:cstheme="minorHAnsi"/>
          <w:sz w:val="24"/>
          <w:szCs w:val="24"/>
        </w:rPr>
        <w:t xml:space="preserve"> </w:t>
      </w:r>
      <w:r w:rsidRPr="00E27F6F">
        <w:rPr>
          <w:rStyle w:val="FontStyle127"/>
          <w:rFonts w:asciiTheme="minorHAnsi" w:hAnsiTheme="minorHAnsi" w:cstheme="minorHAnsi"/>
          <w:sz w:val="24"/>
          <w:szCs w:val="24"/>
        </w:rPr>
        <w:t>:</w:t>
      </w:r>
    </w:p>
    <w:p w14:paraId="68B9EBAB" w14:textId="692E1785" w:rsidR="006B3585" w:rsidRPr="00E27F6F" w:rsidRDefault="00380AC9">
      <w:pPr>
        <w:pStyle w:val="Style40"/>
        <w:widowControl/>
        <w:numPr>
          <w:ilvl w:val="0"/>
          <w:numId w:val="45"/>
        </w:numPr>
        <w:tabs>
          <w:tab w:val="left" w:pos="331"/>
        </w:tabs>
        <w:spacing w:line="259" w:lineRule="auto"/>
        <w:rPr>
          <w:rStyle w:val="FontStyle132"/>
          <w:rFonts w:asciiTheme="minorHAnsi" w:hAnsiTheme="minorHAnsi" w:cstheme="minorHAnsi"/>
          <w:sz w:val="24"/>
          <w:szCs w:val="24"/>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coûts par catégorie de dépenses et les sources de financement,</w:t>
      </w:r>
    </w:p>
    <w:p w14:paraId="3F9300E6" w14:textId="19FE99E3" w:rsidR="006B3585" w:rsidRPr="00E27F6F" w:rsidRDefault="00380AC9">
      <w:pPr>
        <w:pStyle w:val="Style40"/>
        <w:widowControl/>
        <w:numPr>
          <w:ilvl w:val="0"/>
          <w:numId w:val="45"/>
        </w:numPr>
        <w:tabs>
          <w:tab w:val="left" w:pos="331"/>
        </w:tabs>
        <w:spacing w:line="259" w:lineRule="auto"/>
        <w:rPr>
          <w:rFonts w:asciiTheme="minorHAnsi" w:hAnsiTheme="minorHAnsi" w:cstheme="minorHAnsi"/>
          <w:color w:val="000000"/>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quantités de ressources requises, notamment les ressources humaines et les ressources matérielles.</w:t>
      </w:r>
    </w:p>
    <w:p w14:paraId="0596421D" w14:textId="77777777" w:rsidR="006B3585" w:rsidRPr="00E27F6F" w:rsidRDefault="006B3585" w:rsidP="006B3585">
      <w:pPr>
        <w:pStyle w:val="Style28"/>
        <w:widowControl/>
        <w:spacing w:line="259" w:lineRule="auto"/>
        <w:jc w:val="left"/>
        <w:rPr>
          <w:rStyle w:val="FontStyle132"/>
          <w:rFonts w:asciiTheme="minorHAnsi" w:hAnsiTheme="minorHAnsi" w:cstheme="minorHAnsi"/>
          <w:sz w:val="24"/>
          <w:szCs w:val="24"/>
        </w:rPr>
      </w:pPr>
    </w:p>
    <w:p w14:paraId="7072FBBE" w14:textId="77777777" w:rsidR="006B3585" w:rsidRPr="00E27F6F" w:rsidRDefault="006B3585" w:rsidP="006B3585">
      <w:pPr>
        <w:pStyle w:val="Style28"/>
        <w:widowControl/>
        <w:spacing w:line="259" w:lineRule="auto"/>
        <w:jc w:val="left"/>
        <w:rPr>
          <w:rStyle w:val="FontStyle132"/>
          <w:rFonts w:asciiTheme="minorHAnsi" w:hAnsiTheme="minorHAnsi" w:cstheme="minorHAnsi"/>
          <w:sz w:val="24"/>
          <w:szCs w:val="24"/>
        </w:rPr>
      </w:pPr>
      <w:r w:rsidRPr="00E27F6F">
        <w:rPr>
          <w:rStyle w:val="FontStyle132"/>
          <w:rFonts w:asciiTheme="minorHAnsi" w:hAnsiTheme="minorHAnsi" w:cstheme="minorHAnsi"/>
          <w:sz w:val="24"/>
          <w:szCs w:val="24"/>
        </w:rPr>
        <w:t>Les données d'intrants sont fournies par le système de gestion financière.</w:t>
      </w:r>
    </w:p>
    <w:p w14:paraId="0630A47C" w14:textId="77777777" w:rsidR="006B3585" w:rsidRPr="00E27F6F" w:rsidRDefault="006B3585" w:rsidP="006B3585">
      <w:pPr>
        <w:pStyle w:val="Style28"/>
        <w:widowControl/>
        <w:spacing w:line="259" w:lineRule="auto"/>
        <w:jc w:val="left"/>
        <w:rPr>
          <w:rFonts w:asciiTheme="minorHAnsi" w:hAnsiTheme="minorHAnsi" w:cstheme="minorHAnsi"/>
          <w:color w:val="000000"/>
        </w:rPr>
      </w:pPr>
    </w:p>
    <w:p w14:paraId="1322D149" w14:textId="57624A04" w:rsidR="006B3585" w:rsidRPr="00E27F6F" w:rsidRDefault="006B3585" w:rsidP="006B3585">
      <w:pPr>
        <w:pStyle w:val="Style51"/>
        <w:widowControl/>
        <w:spacing w:line="259" w:lineRule="auto"/>
        <w:rPr>
          <w:rStyle w:val="FontStyle127"/>
          <w:rFonts w:asciiTheme="minorHAnsi" w:hAnsiTheme="minorHAnsi" w:cstheme="minorHAnsi"/>
          <w:sz w:val="24"/>
          <w:szCs w:val="24"/>
        </w:rPr>
      </w:pPr>
      <w:r w:rsidRPr="00E27F6F">
        <w:rPr>
          <w:rStyle w:val="FontStyle127"/>
          <w:rFonts w:asciiTheme="minorHAnsi" w:hAnsiTheme="minorHAnsi" w:cstheme="minorHAnsi"/>
          <w:sz w:val="24"/>
          <w:szCs w:val="24"/>
        </w:rPr>
        <w:t>Au niveau du processus</w:t>
      </w:r>
      <w:r w:rsidR="00380AC9">
        <w:rPr>
          <w:rStyle w:val="FontStyle127"/>
          <w:rFonts w:asciiTheme="minorHAnsi" w:hAnsiTheme="minorHAnsi" w:cstheme="minorHAnsi"/>
          <w:sz w:val="24"/>
          <w:szCs w:val="24"/>
        </w:rPr>
        <w:t xml:space="preserve"> </w:t>
      </w:r>
      <w:r w:rsidRPr="00E27F6F">
        <w:rPr>
          <w:rStyle w:val="FontStyle127"/>
          <w:rFonts w:asciiTheme="minorHAnsi" w:hAnsiTheme="minorHAnsi" w:cstheme="minorHAnsi"/>
          <w:sz w:val="24"/>
          <w:szCs w:val="24"/>
        </w:rPr>
        <w:t>:</w:t>
      </w:r>
    </w:p>
    <w:p w14:paraId="39C3A5C0" w14:textId="54E5C15C" w:rsidR="006B3585" w:rsidRPr="00E27F6F" w:rsidRDefault="00380AC9">
      <w:pPr>
        <w:pStyle w:val="Style40"/>
        <w:widowControl/>
        <w:numPr>
          <w:ilvl w:val="0"/>
          <w:numId w:val="45"/>
        </w:numPr>
        <w:tabs>
          <w:tab w:val="left" w:pos="331"/>
        </w:tabs>
        <w:spacing w:line="259" w:lineRule="auto"/>
        <w:rPr>
          <w:rStyle w:val="FontStyle132"/>
          <w:rFonts w:asciiTheme="minorHAnsi" w:hAnsiTheme="minorHAnsi" w:cstheme="minorHAnsi"/>
          <w:sz w:val="24"/>
          <w:szCs w:val="24"/>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structures impliquées et la représentativité des structures associées à la programmation, à l'exécution, au suivi et à l'évaluation ;</w:t>
      </w:r>
    </w:p>
    <w:p w14:paraId="21BA947D" w14:textId="30AF06CE" w:rsidR="006B3585" w:rsidRPr="00E27F6F" w:rsidRDefault="00380AC9">
      <w:pPr>
        <w:pStyle w:val="Style40"/>
        <w:widowControl/>
        <w:numPr>
          <w:ilvl w:val="0"/>
          <w:numId w:val="45"/>
        </w:numPr>
        <w:tabs>
          <w:tab w:val="left" w:pos="331"/>
        </w:tabs>
        <w:spacing w:line="259" w:lineRule="auto"/>
        <w:rPr>
          <w:rStyle w:val="FontStyle132"/>
          <w:rFonts w:asciiTheme="minorHAnsi" w:hAnsiTheme="minorHAnsi" w:cstheme="minorHAnsi"/>
          <w:sz w:val="24"/>
          <w:szCs w:val="24"/>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marchés passés avec les exécutants (montant, délai, résiliation, type de bénéficiaire ces données sont fournies par le système financier) ;</w:t>
      </w:r>
    </w:p>
    <w:p w14:paraId="0DDF3BCE" w14:textId="5E94B629" w:rsidR="006B3585" w:rsidRPr="00E27F6F" w:rsidRDefault="00380AC9">
      <w:pPr>
        <w:pStyle w:val="Style40"/>
        <w:widowControl/>
        <w:numPr>
          <w:ilvl w:val="0"/>
          <w:numId w:val="45"/>
        </w:numPr>
        <w:tabs>
          <w:tab w:val="left" w:pos="331"/>
        </w:tabs>
        <w:spacing w:line="259" w:lineRule="auto"/>
        <w:rPr>
          <w:rStyle w:val="FontStyle132"/>
          <w:rFonts w:asciiTheme="minorHAnsi" w:hAnsiTheme="minorHAnsi" w:cstheme="minorHAnsi"/>
          <w:sz w:val="24"/>
          <w:szCs w:val="24"/>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a durée et les retards dans la mise en œuvre ;</w:t>
      </w:r>
    </w:p>
    <w:p w14:paraId="480610BF" w14:textId="1D3703B1" w:rsidR="006B3585" w:rsidRPr="00E27F6F" w:rsidRDefault="00380AC9">
      <w:pPr>
        <w:pStyle w:val="Style40"/>
        <w:widowControl/>
        <w:numPr>
          <w:ilvl w:val="0"/>
          <w:numId w:val="45"/>
        </w:numPr>
        <w:tabs>
          <w:tab w:val="left" w:pos="331"/>
        </w:tabs>
        <w:spacing w:line="259" w:lineRule="auto"/>
        <w:rPr>
          <w:rStyle w:val="FontStyle132"/>
          <w:rFonts w:asciiTheme="minorHAnsi" w:hAnsiTheme="minorHAnsi" w:cstheme="minorHAnsi"/>
          <w:sz w:val="24"/>
          <w:szCs w:val="24"/>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difficultés rencontrées et les mesures correctrices apportées (capacité de gestion des problèmes rencontrés) ;</w:t>
      </w:r>
    </w:p>
    <w:p w14:paraId="2BBD5118" w14:textId="1662674B" w:rsidR="006B3585" w:rsidRPr="00E27F6F" w:rsidRDefault="00380AC9">
      <w:pPr>
        <w:pStyle w:val="Style40"/>
        <w:widowControl/>
        <w:numPr>
          <w:ilvl w:val="0"/>
          <w:numId w:val="45"/>
        </w:numPr>
        <w:tabs>
          <w:tab w:val="left" w:pos="331"/>
        </w:tabs>
        <w:spacing w:line="259" w:lineRule="auto"/>
        <w:rPr>
          <w:rFonts w:asciiTheme="minorHAnsi" w:hAnsiTheme="minorHAnsi" w:cstheme="minorHAnsi"/>
          <w:color w:val="000000"/>
        </w:rPr>
      </w:pPr>
      <w:r>
        <w:rPr>
          <w:rStyle w:val="FontStyle132"/>
          <w:rFonts w:asciiTheme="minorHAnsi" w:hAnsiTheme="minorHAnsi" w:cstheme="minorHAnsi"/>
          <w:sz w:val="24"/>
          <w:szCs w:val="24"/>
        </w:rPr>
        <w:t>L</w:t>
      </w:r>
      <w:r w:rsidR="006B3585" w:rsidRPr="00E27F6F">
        <w:rPr>
          <w:rStyle w:val="FontStyle132"/>
          <w:rFonts w:asciiTheme="minorHAnsi" w:hAnsiTheme="minorHAnsi" w:cstheme="minorHAnsi"/>
          <w:sz w:val="24"/>
          <w:szCs w:val="24"/>
        </w:rPr>
        <w:t>es facteurs explicatifs des écarts entre la planification et les réalisations.</w:t>
      </w:r>
    </w:p>
    <w:p w14:paraId="18DCDA2A" w14:textId="77777777" w:rsidR="006B3585" w:rsidRPr="00E27F6F" w:rsidRDefault="006B3585" w:rsidP="006B3585">
      <w:pPr>
        <w:spacing w:line="259" w:lineRule="auto"/>
        <w:rPr>
          <w:rFonts w:cstheme="minorHAnsi"/>
          <w:szCs w:val="24"/>
          <w:lang w:val="fr-FR"/>
        </w:rPr>
      </w:pPr>
    </w:p>
    <w:p w14:paraId="6BAA4BEE" w14:textId="551907D3" w:rsidR="006B3585" w:rsidRPr="00E27F6F" w:rsidRDefault="006B3585" w:rsidP="006B3585">
      <w:pPr>
        <w:spacing w:line="259" w:lineRule="auto"/>
        <w:rPr>
          <w:rFonts w:cstheme="minorHAnsi"/>
          <w:szCs w:val="24"/>
          <w:lang w:val="fr-FR"/>
        </w:rPr>
      </w:pPr>
      <w:r w:rsidRPr="00E27F6F">
        <w:rPr>
          <w:rFonts w:cstheme="minorHAnsi"/>
          <w:szCs w:val="24"/>
          <w:lang w:val="fr-FR"/>
        </w:rPr>
        <w:t>Les documents de base pour faire le suivi des résultats sont</w:t>
      </w:r>
      <w:r w:rsidR="00380AC9">
        <w:rPr>
          <w:rFonts w:cstheme="minorHAnsi"/>
          <w:szCs w:val="24"/>
          <w:lang w:val="fr-FR"/>
        </w:rPr>
        <w:t xml:space="preserve"> </w:t>
      </w:r>
      <w:r w:rsidRPr="00E27F6F">
        <w:rPr>
          <w:rFonts w:cstheme="minorHAnsi"/>
          <w:szCs w:val="24"/>
          <w:lang w:val="fr-FR"/>
        </w:rPr>
        <w:t>: le cadre logique du projet et le cadre de mesure de performance. Plusieurs acteurs interviennent dans le suivi des résultats dont la méthodologie, la responsabilité et la fréquence sont décri</w:t>
      </w:r>
      <w:r w:rsidR="00380AC9">
        <w:rPr>
          <w:rFonts w:cstheme="minorHAnsi"/>
          <w:szCs w:val="24"/>
          <w:lang w:val="fr-FR"/>
        </w:rPr>
        <w:t>tes au T</w:t>
      </w:r>
      <w:r w:rsidRPr="00E27F6F">
        <w:rPr>
          <w:rFonts w:cstheme="minorHAnsi"/>
          <w:szCs w:val="24"/>
          <w:lang w:val="fr-FR"/>
        </w:rPr>
        <w:t>ableau</w:t>
      </w:r>
      <w:r w:rsidR="00380AC9">
        <w:rPr>
          <w:rFonts w:cstheme="minorHAnsi"/>
          <w:szCs w:val="24"/>
          <w:lang w:val="fr-FR"/>
        </w:rPr>
        <w:t xml:space="preserve"> 5.4.</w:t>
      </w:r>
    </w:p>
    <w:p w14:paraId="7F2FDF05" w14:textId="77777777" w:rsidR="006B3585" w:rsidRPr="00E27F6F" w:rsidRDefault="006B3585" w:rsidP="006B3585">
      <w:pPr>
        <w:spacing w:line="259" w:lineRule="auto"/>
        <w:rPr>
          <w:rFonts w:cstheme="minorHAnsi"/>
          <w:szCs w:val="24"/>
          <w:lang w:val="fr-FR"/>
        </w:rPr>
      </w:pPr>
    </w:p>
    <w:p w14:paraId="6A8BC2DE" w14:textId="77777777" w:rsidR="006B3585" w:rsidRPr="009F5CA4" w:rsidRDefault="006B3585" w:rsidP="006B3585">
      <w:pPr>
        <w:spacing w:line="259" w:lineRule="auto"/>
        <w:jc w:val="center"/>
        <w:rPr>
          <w:rFonts w:cstheme="minorHAnsi"/>
          <w:b/>
          <w:bCs/>
          <w:iCs/>
          <w:szCs w:val="24"/>
          <w:lang w:val="fr-FR"/>
        </w:rPr>
      </w:pPr>
      <w:bookmarkStart w:id="53" w:name="_Toc396482957"/>
      <w:r w:rsidRPr="009F5CA4">
        <w:rPr>
          <w:rFonts w:cstheme="minorHAnsi"/>
          <w:b/>
          <w:bCs/>
          <w:iCs/>
          <w:szCs w:val="24"/>
          <w:lang w:val="fr-FR"/>
        </w:rPr>
        <w:t>Tableau 5.4 : Acteurs intervenant dans l’opérationnalisation du suivi</w:t>
      </w:r>
      <w:bookmarkEnd w:id="53"/>
    </w:p>
    <w:p w14:paraId="0EBFA8D3" w14:textId="77777777" w:rsidR="006B3585" w:rsidRPr="00E27F6F" w:rsidRDefault="006B3585" w:rsidP="006B3585">
      <w:pPr>
        <w:spacing w:line="259" w:lineRule="auto"/>
        <w:rPr>
          <w:rFonts w:cstheme="minorHAnsi"/>
          <w:b/>
          <w:bCs/>
          <w:i/>
          <w:szCs w:val="24"/>
          <w:lang w:val="fr-FR"/>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1"/>
        <w:gridCol w:w="2274"/>
        <w:gridCol w:w="2268"/>
        <w:gridCol w:w="1843"/>
      </w:tblGrid>
      <w:tr w:rsidR="006B3585" w:rsidRPr="00723693" w14:paraId="4997F20E" w14:textId="77777777" w:rsidTr="00723693">
        <w:trPr>
          <w:trHeight w:val="366"/>
          <w:jc w:val="center"/>
        </w:trPr>
        <w:tc>
          <w:tcPr>
            <w:tcW w:w="1419" w:type="dxa"/>
            <w:shd w:val="clear" w:color="auto" w:fill="EEECE1"/>
          </w:tcPr>
          <w:p w14:paraId="69BC68E3" w14:textId="77777777" w:rsidR="006B3585" w:rsidRPr="00723693" w:rsidRDefault="006B3585" w:rsidP="00723693">
            <w:pPr>
              <w:spacing w:line="240" w:lineRule="auto"/>
              <w:jc w:val="center"/>
              <w:rPr>
                <w:rFonts w:cstheme="minorHAnsi"/>
                <w:b/>
                <w:sz w:val="22"/>
                <w:lang w:val="fr-FR"/>
              </w:rPr>
            </w:pPr>
            <w:r w:rsidRPr="00723693">
              <w:rPr>
                <w:rFonts w:cstheme="minorHAnsi"/>
                <w:b/>
                <w:sz w:val="22"/>
                <w:lang w:val="fr-FR"/>
              </w:rPr>
              <w:t>Niveau</w:t>
            </w:r>
          </w:p>
        </w:tc>
        <w:tc>
          <w:tcPr>
            <w:tcW w:w="1411" w:type="dxa"/>
            <w:shd w:val="clear" w:color="auto" w:fill="EEECE1"/>
          </w:tcPr>
          <w:p w14:paraId="7C10BC2E" w14:textId="77777777" w:rsidR="006B3585" w:rsidRPr="00723693" w:rsidRDefault="006B3585" w:rsidP="00723693">
            <w:pPr>
              <w:spacing w:line="240" w:lineRule="auto"/>
              <w:jc w:val="center"/>
              <w:rPr>
                <w:rFonts w:cstheme="minorHAnsi"/>
                <w:b/>
                <w:sz w:val="22"/>
                <w:lang w:val="fr-FR"/>
              </w:rPr>
            </w:pPr>
            <w:r w:rsidRPr="00723693">
              <w:rPr>
                <w:rFonts w:cstheme="minorHAnsi"/>
                <w:b/>
                <w:sz w:val="22"/>
                <w:lang w:val="fr-FR"/>
              </w:rPr>
              <w:t>Acteurs</w:t>
            </w:r>
          </w:p>
        </w:tc>
        <w:tc>
          <w:tcPr>
            <w:tcW w:w="2274" w:type="dxa"/>
            <w:shd w:val="clear" w:color="auto" w:fill="EEECE1"/>
          </w:tcPr>
          <w:p w14:paraId="29102A3F" w14:textId="77777777" w:rsidR="006B3585" w:rsidRPr="00723693" w:rsidRDefault="006B3585" w:rsidP="00723693">
            <w:pPr>
              <w:spacing w:line="240" w:lineRule="auto"/>
              <w:jc w:val="center"/>
              <w:rPr>
                <w:rFonts w:cstheme="minorHAnsi"/>
                <w:b/>
                <w:sz w:val="22"/>
                <w:lang w:val="fr-FR"/>
              </w:rPr>
            </w:pPr>
            <w:r w:rsidRPr="00723693">
              <w:rPr>
                <w:rFonts w:cstheme="minorHAnsi"/>
                <w:b/>
                <w:sz w:val="22"/>
                <w:lang w:val="fr-FR"/>
              </w:rPr>
              <w:t>Responsabilités</w:t>
            </w:r>
          </w:p>
        </w:tc>
        <w:tc>
          <w:tcPr>
            <w:tcW w:w="2268" w:type="dxa"/>
            <w:shd w:val="clear" w:color="auto" w:fill="EEECE1"/>
          </w:tcPr>
          <w:p w14:paraId="6C317E56" w14:textId="77777777" w:rsidR="006B3585" w:rsidRPr="00723693" w:rsidRDefault="006B3585" w:rsidP="00723693">
            <w:pPr>
              <w:spacing w:line="240" w:lineRule="auto"/>
              <w:jc w:val="center"/>
              <w:rPr>
                <w:rFonts w:cstheme="minorHAnsi"/>
                <w:b/>
                <w:sz w:val="22"/>
                <w:lang w:val="fr-FR"/>
              </w:rPr>
            </w:pPr>
            <w:r w:rsidRPr="00723693">
              <w:rPr>
                <w:rFonts w:cstheme="minorHAnsi"/>
                <w:b/>
                <w:sz w:val="22"/>
                <w:lang w:val="fr-FR"/>
              </w:rPr>
              <w:t>Méthodologie</w:t>
            </w:r>
          </w:p>
        </w:tc>
        <w:tc>
          <w:tcPr>
            <w:tcW w:w="1843" w:type="dxa"/>
            <w:shd w:val="clear" w:color="auto" w:fill="EEECE1"/>
          </w:tcPr>
          <w:p w14:paraId="41C8A613" w14:textId="77777777" w:rsidR="006B3585" w:rsidRPr="00723693" w:rsidRDefault="006B3585" w:rsidP="00723693">
            <w:pPr>
              <w:spacing w:line="240" w:lineRule="auto"/>
              <w:jc w:val="center"/>
              <w:rPr>
                <w:rFonts w:cstheme="minorHAnsi"/>
                <w:b/>
                <w:sz w:val="22"/>
                <w:lang w:val="fr-FR"/>
              </w:rPr>
            </w:pPr>
            <w:r w:rsidRPr="00723693">
              <w:rPr>
                <w:rFonts w:cstheme="minorHAnsi"/>
                <w:b/>
                <w:sz w:val="22"/>
                <w:lang w:val="fr-FR"/>
              </w:rPr>
              <w:t>Fréquence</w:t>
            </w:r>
          </w:p>
        </w:tc>
      </w:tr>
      <w:tr w:rsidR="006B3585" w:rsidRPr="005E10DE" w14:paraId="6B185C86" w14:textId="77777777" w:rsidTr="00723693">
        <w:trPr>
          <w:trHeight w:val="481"/>
          <w:jc w:val="center"/>
        </w:trPr>
        <w:tc>
          <w:tcPr>
            <w:tcW w:w="1419" w:type="dxa"/>
          </w:tcPr>
          <w:p w14:paraId="652DE40B" w14:textId="77777777" w:rsidR="006B3585" w:rsidRPr="00723693" w:rsidRDefault="006B3585" w:rsidP="00723693">
            <w:pPr>
              <w:spacing w:line="240" w:lineRule="auto"/>
              <w:rPr>
                <w:rFonts w:cstheme="minorHAnsi"/>
                <w:b/>
                <w:sz w:val="22"/>
                <w:lang w:val="fr-FR"/>
              </w:rPr>
            </w:pPr>
            <w:r w:rsidRPr="00723693">
              <w:rPr>
                <w:rFonts w:cstheme="minorHAnsi"/>
                <w:b/>
                <w:sz w:val="22"/>
                <w:lang w:val="fr-FR"/>
              </w:rPr>
              <w:t>Province</w:t>
            </w:r>
          </w:p>
        </w:tc>
        <w:tc>
          <w:tcPr>
            <w:tcW w:w="1411" w:type="dxa"/>
          </w:tcPr>
          <w:p w14:paraId="2C92557C"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Partenaires techniques d’exécution</w:t>
            </w:r>
          </w:p>
        </w:tc>
        <w:tc>
          <w:tcPr>
            <w:tcW w:w="2274" w:type="dxa"/>
          </w:tcPr>
          <w:p w14:paraId="04E64793"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Renseignement des fiches de collectes de données</w:t>
            </w:r>
          </w:p>
        </w:tc>
        <w:tc>
          <w:tcPr>
            <w:tcW w:w="2268" w:type="dxa"/>
          </w:tcPr>
          <w:p w14:paraId="1154777F"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Remplissage exhaustif des fiches</w:t>
            </w:r>
          </w:p>
        </w:tc>
        <w:tc>
          <w:tcPr>
            <w:tcW w:w="1843" w:type="dxa"/>
          </w:tcPr>
          <w:p w14:paraId="7078F33D"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Au fur et à mesure du déroulement des activités</w:t>
            </w:r>
          </w:p>
        </w:tc>
      </w:tr>
      <w:tr w:rsidR="006B3585" w:rsidRPr="005E10DE" w14:paraId="78BC9004" w14:textId="77777777" w:rsidTr="00723693">
        <w:trPr>
          <w:jc w:val="center"/>
        </w:trPr>
        <w:tc>
          <w:tcPr>
            <w:tcW w:w="1419" w:type="dxa"/>
          </w:tcPr>
          <w:p w14:paraId="20A27A24" w14:textId="77777777" w:rsidR="006B3585" w:rsidRPr="00723693" w:rsidRDefault="006B3585" w:rsidP="00723693">
            <w:pPr>
              <w:spacing w:line="240" w:lineRule="auto"/>
              <w:rPr>
                <w:rFonts w:cstheme="minorHAnsi"/>
                <w:b/>
                <w:sz w:val="22"/>
                <w:lang w:val="fr-FR"/>
              </w:rPr>
            </w:pPr>
            <w:r w:rsidRPr="00723693">
              <w:rPr>
                <w:rFonts w:cstheme="minorHAnsi"/>
                <w:b/>
                <w:sz w:val="22"/>
                <w:lang w:val="fr-FR"/>
              </w:rPr>
              <w:t>Région</w:t>
            </w:r>
          </w:p>
        </w:tc>
        <w:tc>
          <w:tcPr>
            <w:tcW w:w="1411" w:type="dxa"/>
          </w:tcPr>
          <w:p w14:paraId="14347B7E"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Le responsable planification, suivi-évaluation</w:t>
            </w:r>
          </w:p>
        </w:tc>
        <w:tc>
          <w:tcPr>
            <w:tcW w:w="2274" w:type="dxa"/>
          </w:tcPr>
          <w:p w14:paraId="3C723E08"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Coordination, Contrôle qualité des données, consolidation, analyse primaire régionale, transmission au niveau central, élaboration de rapport d’activités périodiques.</w:t>
            </w:r>
          </w:p>
        </w:tc>
        <w:tc>
          <w:tcPr>
            <w:tcW w:w="2268" w:type="dxa"/>
          </w:tcPr>
          <w:p w14:paraId="05C287A9"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Analyse et traitement des données fournies dans les fiches de collecte</w:t>
            </w:r>
          </w:p>
        </w:tc>
        <w:tc>
          <w:tcPr>
            <w:tcW w:w="1843" w:type="dxa"/>
          </w:tcPr>
          <w:p w14:paraId="12DB0E34"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Trimestriellement ou à la fréquence de publication des données</w:t>
            </w:r>
          </w:p>
        </w:tc>
      </w:tr>
      <w:tr w:rsidR="006B3585" w:rsidRPr="005E10DE" w14:paraId="11D1D8BB" w14:textId="77777777" w:rsidTr="00723693">
        <w:trPr>
          <w:jc w:val="center"/>
        </w:trPr>
        <w:tc>
          <w:tcPr>
            <w:tcW w:w="1419" w:type="dxa"/>
          </w:tcPr>
          <w:p w14:paraId="74EDF351" w14:textId="77777777" w:rsidR="006B3585" w:rsidRPr="00723693" w:rsidRDefault="006B3585" w:rsidP="00723693">
            <w:pPr>
              <w:spacing w:line="240" w:lineRule="auto"/>
              <w:rPr>
                <w:rFonts w:cstheme="minorHAnsi"/>
                <w:b/>
                <w:sz w:val="22"/>
                <w:lang w:val="fr-FR"/>
              </w:rPr>
            </w:pPr>
            <w:r w:rsidRPr="00723693">
              <w:rPr>
                <w:rFonts w:cstheme="minorHAnsi"/>
                <w:b/>
                <w:sz w:val="22"/>
                <w:lang w:val="fr-FR"/>
              </w:rPr>
              <w:t>Central</w:t>
            </w:r>
          </w:p>
        </w:tc>
        <w:tc>
          <w:tcPr>
            <w:tcW w:w="1411" w:type="dxa"/>
          </w:tcPr>
          <w:p w14:paraId="679C7305"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 xml:space="preserve">Responsable planification </w:t>
            </w:r>
            <w:r w:rsidRPr="00723693">
              <w:rPr>
                <w:rFonts w:cstheme="minorHAnsi"/>
                <w:sz w:val="22"/>
                <w:lang w:val="fr-FR"/>
              </w:rPr>
              <w:lastRenderedPageBreak/>
              <w:t>et suivi-</w:t>
            </w:r>
            <w:proofErr w:type="gramStart"/>
            <w:r w:rsidRPr="00723693">
              <w:rPr>
                <w:rFonts w:cstheme="minorHAnsi"/>
                <w:sz w:val="22"/>
                <w:lang w:val="fr-FR"/>
              </w:rPr>
              <w:t>évaluation  et</w:t>
            </w:r>
            <w:proofErr w:type="gramEnd"/>
            <w:r w:rsidRPr="00723693">
              <w:rPr>
                <w:rFonts w:cstheme="minorHAnsi"/>
                <w:sz w:val="22"/>
                <w:lang w:val="fr-FR"/>
              </w:rPr>
              <w:t xml:space="preserve"> chefs des composantes </w:t>
            </w:r>
          </w:p>
          <w:p w14:paraId="77F565BF" w14:textId="77777777" w:rsidR="006B3585" w:rsidRPr="00723693" w:rsidRDefault="006B3585" w:rsidP="00723693">
            <w:pPr>
              <w:spacing w:line="240" w:lineRule="auto"/>
              <w:jc w:val="left"/>
              <w:rPr>
                <w:rFonts w:cstheme="minorHAnsi"/>
                <w:sz w:val="22"/>
                <w:lang w:val="fr-FR"/>
              </w:rPr>
            </w:pPr>
          </w:p>
        </w:tc>
        <w:tc>
          <w:tcPr>
            <w:tcW w:w="2274" w:type="dxa"/>
          </w:tcPr>
          <w:p w14:paraId="1C4D55E9"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lastRenderedPageBreak/>
              <w:t xml:space="preserve">Analyse primaires et secondaires des </w:t>
            </w:r>
            <w:r w:rsidRPr="00723693">
              <w:rPr>
                <w:rFonts w:cstheme="minorHAnsi"/>
                <w:sz w:val="22"/>
                <w:lang w:val="fr-FR"/>
              </w:rPr>
              <w:lastRenderedPageBreak/>
              <w:t>données, production des rapports d’analyse, Consolidation des données, Situation de référence, système permanent d’enquête, étude d’impacts et d’effets</w:t>
            </w:r>
          </w:p>
        </w:tc>
        <w:tc>
          <w:tcPr>
            <w:tcW w:w="2268" w:type="dxa"/>
          </w:tcPr>
          <w:p w14:paraId="5DE5997E"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lastRenderedPageBreak/>
              <w:t xml:space="preserve">Traitement des données production </w:t>
            </w:r>
            <w:r w:rsidRPr="00723693">
              <w:rPr>
                <w:rFonts w:cstheme="minorHAnsi"/>
                <w:sz w:val="22"/>
                <w:lang w:val="fr-FR"/>
              </w:rPr>
              <w:lastRenderedPageBreak/>
              <w:t>des rapports, Mise à jour des tableaux de bord, suivi du fonctionnement du système d’information sur le terrain, élaboration des fiches de collecte, échantillonnage, collecte et traitement de données</w:t>
            </w:r>
          </w:p>
        </w:tc>
        <w:tc>
          <w:tcPr>
            <w:tcW w:w="1843" w:type="dxa"/>
          </w:tcPr>
          <w:p w14:paraId="4C3E6C69"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lastRenderedPageBreak/>
              <w:t xml:space="preserve">Trimestriellement ou Suivant la </w:t>
            </w:r>
            <w:r w:rsidRPr="00723693">
              <w:rPr>
                <w:rFonts w:cstheme="minorHAnsi"/>
                <w:sz w:val="22"/>
                <w:lang w:val="fr-FR"/>
              </w:rPr>
              <w:lastRenderedPageBreak/>
              <w:t>fréquence de besoin d’information, Système permanent ou suivant la fréquence de besoin d’information</w:t>
            </w:r>
          </w:p>
        </w:tc>
      </w:tr>
      <w:tr w:rsidR="006B3585" w:rsidRPr="00723693" w14:paraId="1124D7C2" w14:textId="77777777" w:rsidTr="00723693">
        <w:trPr>
          <w:jc w:val="center"/>
        </w:trPr>
        <w:tc>
          <w:tcPr>
            <w:tcW w:w="1419" w:type="dxa"/>
          </w:tcPr>
          <w:p w14:paraId="3A743694" w14:textId="77777777" w:rsidR="006B3585" w:rsidRPr="00723693" w:rsidRDefault="006B3585" w:rsidP="00723693">
            <w:pPr>
              <w:spacing w:line="240" w:lineRule="auto"/>
              <w:rPr>
                <w:rFonts w:cstheme="minorHAnsi"/>
                <w:b/>
                <w:sz w:val="22"/>
                <w:lang w:val="fr-FR"/>
              </w:rPr>
            </w:pPr>
            <w:r w:rsidRPr="00723693">
              <w:rPr>
                <w:rFonts w:cstheme="minorHAnsi"/>
                <w:b/>
                <w:sz w:val="22"/>
                <w:lang w:val="fr-FR"/>
              </w:rPr>
              <w:lastRenderedPageBreak/>
              <w:t>Coordination stratégique</w:t>
            </w:r>
          </w:p>
        </w:tc>
        <w:tc>
          <w:tcPr>
            <w:tcW w:w="1411" w:type="dxa"/>
          </w:tcPr>
          <w:p w14:paraId="175EB1E5"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Ministère, CTP, coordonnateur du projet</w:t>
            </w:r>
          </w:p>
        </w:tc>
        <w:tc>
          <w:tcPr>
            <w:tcW w:w="2274" w:type="dxa"/>
          </w:tcPr>
          <w:p w14:paraId="26DB67C6"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Prise de décision</w:t>
            </w:r>
          </w:p>
        </w:tc>
        <w:tc>
          <w:tcPr>
            <w:tcW w:w="2268" w:type="dxa"/>
          </w:tcPr>
          <w:p w14:paraId="4A28D8A4"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Analyse documentaire, réunions d’information et de débats</w:t>
            </w:r>
          </w:p>
        </w:tc>
        <w:tc>
          <w:tcPr>
            <w:tcW w:w="1843" w:type="dxa"/>
          </w:tcPr>
          <w:p w14:paraId="1C0BF0E2" w14:textId="77777777" w:rsidR="006B3585" w:rsidRPr="00723693" w:rsidRDefault="006B3585" w:rsidP="00723693">
            <w:pPr>
              <w:spacing w:line="240" w:lineRule="auto"/>
              <w:jc w:val="left"/>
              <w:rPr>
                <w:rFonts w:cstheme="minorHAnsi"/>
                <w:sz w:val="22"/>
                <w:lang w:val="fr-FR"/>
              </w:rPr>
            </w:pPr>
            <w:r w:rsidRPr="00723693">
              <w:rPr>
                <w:rFonts w:cstheme="minorHAnsi"/>
                <w:sz w:val="22"/>
                <w:lang w:val="fr-FR"/>
              </w:rPr>
              <w:t>Trimestriellement et semestriellement</w:t>
            </w:r>
          </w:p>
        </w:tc>
      </w:tr>
    </w:tbl>
    <w:p w14:paraId="4D75F628" w14:textId="77777777" w:rsidR="006B3585" w:rsidRPr="00E27F6F" w:rsidRDefault="006B3585" w:rsidP="006B3585">
      <w:pPr>
        <w:spacing w:line="259" w:lineRule="auto"/>
        <w:rPr>
          <w:rFonts w:cstheme="minorHAnsi"/>
          <w:szCs w:val="24"/>
          <w:lang w:val="fr-FR"/>
        </w:rPr>
      </w:pPr>
    </w:p>
    <w:p w14:paraId="41713DB7" w14:textId="77777777" w:rsidR="006B3585" w:rsidRPr="00E27F6F" w:rsidRDefault="006B3585" w:rsidP="006B3585">
      <w:pPr>
        <w:spacing w:line="259" w:lineRule="auto"/>
        <w:rPr>
          <w:rFonts w:cstheme="minorHAnsi"/>
          <w:b/>
          <w:bCs/>
          <w:szCs w:val="24"/>
          <w:lang w:val="fr-FR"/>
        </w:rPr>
      </w:pPr>
    </w:p>
    <w:p w14:paraId="25013797" w14:textId="514104B5" w:rsidR="003C033F" w:rsidRPr="003C033F" w:rsidRDefault="00380AC9" w:rsidP="003C033F">
      <w:pPr>
        <w:pStyle w:val="Paragraphedeliste"/>
        <w:numPr>
          <w:ilvl w:val="0"/>
          <w:numId w:val="43"/>
        </w:numPr>
        <w:spacing w:line="259" w:lineRule="auto"/>
        <w:ind w:left="567"/>
        <w:rPr>
          <w:bCs/>
          <w:lang w:val="fr-CA"/>
        </w:rPr>
      </w:pPr>
      <w:r w:rsidRPr="003C033F">
        <w:rPr>
          <w:rFonts w:cstheme="minorHAnsi"/>
          <w:b/>
          <w:color w:val="000000"/>
          <w:szCs w:val="24"/>
          <w:lang w:val="fr-FR"/>
        </w:rPr>
        <w:t>L</w:t>
      </w:r>
      <w:r w:rsidR="006B3585" w:rsidRPr="003C033F">
        <w:rPr>
          <w:rFonts w:cstheme="minorHAnsi"/>
          <w:b/>
          <w:color w:val="000000"/>
          <w:szCs w:val="24"/>
          <w:lang w:val="fr-FR"/>
        </w:rPr>
        <w:t>’évaluation</w:t>
      </w:r>
      <w:r w:rsidRPr="003C033F">
        <w:rPr>
          <w:rFonts w:cstheme="minorHAnsi"/>
          <w:b/>
          <w:color w:val="000000"/>
          <w:szCs w:val="24"/>
          <w:lang w:val="fr-FR"/>
        </w:rPr>
        <w:t> :</w:t>
      </w:r>
      <w:r w:rsidR="00675EFD" w:rsidRPr="003C033F">
        <w:rPr>
          <w:rFonts w:cstheme="minorHAnsi"/>
          <w:bCs/>
          <w:color w:val="000000"/>
          <w:szCs w:val="24"/>
          <w:lang w:val="fr-FR"/>
        </w:rPr>
        <w:t xml:space="preserve"> L</w:t>
      </w:r>
      <w:r w:rsidR="006B3585" w:rsidRPr="003C033F">
        <w:rPr>
          <w:rFonts w:cstheme="minorHAnsi"/>
          <w:bCs/>
          <w:color w:val="000000"/>
          <w:szCs w:val="24"/>
          <w:lang w:val="fr-FR"/>
        </w:rPr>
        <w:t>’évaluation se fait d’abord au haut niveau par le Président de la République du Burundi sous forme de retraite gouvernementale pour évaluer l’action gouvernementale.</w:t>
      </w:r>
      <w:r w:rsidR="00675EFD" w:rsidRPr="003C033F">
        <w:rPr>
          <w:rFonts w:cstheme="minorHAnsi"/>
          <w:bCs/>
          <w:color w:val="000000"/>
          <w:szCs w:val="24"/>
          <w:lang w:val="fr-FR"/>
        </w:rPr>
        <w:t xml:space="preserve"> </w:t>
      </w:r>
      <w:r w:rsidR="006B3585" w:rsidRPr="00425039">
        <w:rPr>
          <w:bCs/>
          <w:lang w:val="fr-CA"/>
        </w:rPr>
        <w:t xml:space="preserve">Ensuite l’évaluation des retombées du programme se fait par grand type d'impact et objectif spécifique visé. </w:t>
      </w:r>
      <w:r w:rsidR="006B3585" w:rsidRPr="003C033F">
        <w:rPr>
          <w:bCs/>
          <w:lang w:val="fr-CA"/>
        </w:rPr>
        <w:t>Chaque projet a mis en place un dispositif permettant de collecter régulièrement, et sous différentes méthodes, des informations</w:t>
      </w:r>
      <w:r w:rsidR="003C033F" w:rsidRPr="003C033F">
        <w:rPr>
          <w:bCs/>
          <w:lang w:val="fr-CA"/>
        </w:rPr>
        <w:t xml:space="preserve"> </w:t>
      </w:r>
      <w:r w:rsidR="006B3585" w:rsidRPr="003C033F">
        <w:rPr>
          <w:bCs/>
          <w:lang w:val="fr-CA"/>
        </w:rPr>
        <w:t>sur les principaux indicateurs d'impact retenus. L'analyse de ces données permet de cerner "le changement" induit par la réalisation des différentes composantes et activités du programme.</w:t>
      </w:r>
    </w:p>
    <w:p w14:paraId="33383311" w14:textId="77777777" w:rsidR="003C033F" w:rsidRDefault="003C033F" w:rsidP="003C033F">
      <w:pPr>
        <w:pStyle w:val="Paragraphedeliste"/>
        <w:spacing w:line="259" w:lineRule="auto"/>
        <w:ind w:left="567"/>
        <w:rPr>
          <w:rFonts w:cstheme="minorHAnsi"/>
          <w:b/>
          <w:color w:val="000000"/>
          <w:szCs w:val="24"/>
          <w:lang w:val="fr-CA"/>
        </w:rPr>
      </w:pPr>
    </w:p>
    <w:p w14:paraId="79E7EA70" w14:textId="62CEBE27" w:rsidR="006B3585" w:rsidRPr="00E27F6F" w:rsidRDefault="006B3585" w:rsidP="003C033F">
      <w:pPr>
        <w:pStyle w:val="Paragraphedeliste"/>
        <w:spacing w:line="259" w:lineRule="auto"/>
        <w:ind w:left="567"/>
        <w:rPr>
          <w:rFonts w:cstheme="minorHAnsi"/>
          <w:color w:val="000000"/>
          <w:szCs w:val="24"/>
          <w:lang w:val="fr-FR"/>
        </w:rPr>
      </w:pPr>
      <w:r w:rsidRPr="003C033F">
        <w:rPr>
          <w:bCs/>
          <w:lang w:val="fr-CA"/>
        </w:rPr>
        <w:t>Deux conditions préalables doivent être remplies pour la mise en œuvre de l’évaluation d'impact :</w:t>
      </w:r>
      <w:r w:rsidR="003C033F">
        <w:rPr>
          <w:bCs/>
          <w:lang w:val="fr-CA"/>
        </w:rPr>
        <w:t xml:space="preserve"> i) </w:t>
      </w:r>
      <w:r w:rsidRPr="00E27F6F">
        <w:rPr>
          <w:rStyle w:val="FontStyle132"/>
          <w:rFonts w:asciiTheme="minorHAnsi" w:hAnsiTheme="minorHAnsi" w:cstheme="minorHAnsi"/>
          <w:sz w:val="24"/>
          <w:szCs w:val="24"/>
          <w:lang w:val="fr-FR"/>
        </w:rPr>
        <w:t xml:space="preserve">un consensus entre les acteurs est établi autour des principaux indicateurs d'effets et impact à suivre et des données à collecter en rapport avec les objectifs; et </w:t>
      </w:r>
      <w:r w:rsidR="003C033F">
        <w:rPr>
          <w:rStyle w:val="FontStyle132"/>
          <w:rFonts w:asciiTheme="minorHAnsi" w:hAnsiTheme="minorHAnsi" w:cstheme="minorHAnsi"/>
          <w:sz w:val="24"/>
          <w:szCs w:val="24"/>
          <w:lang w:val="fr-FR"/>
        </w:rPr>
        <w:t xml:space="preserve">ii) </w:t>
      </w:r>
      <w:r w:rsidRPr="00E27F6F">
        <w:rPr>
          <w:rStyle w:val="FontStyle132"/>
          <w:rFonts w:asciiTheme="minorHAnsi" w:hAnsiTheme="minorHAnsi" w:cstheme="minorHAnsi"/>
          <w:sz w:val="24"/>
          <w:szCs w:val="24"/>
          <w:lang w:val="fr-FR"/>
        </w:rPr>
        <w:t>la situation initiale (ou de référence) est établie avant le démarrage des activités.</w:t>
      </w:r>
    </w:p>
    <w:p w14:paraId="5119C711" w14:textId="77777777" w:rsidR="006B3585" w:rsidRPr="00E27F6F" w:rsidRDefault="006B3585" w:rsidP="006B3585">
      <w:pPr>
        <w:spacing w:line="259" w:lineRule="auto"/>
        <w:rPr>
          <w:rStyle w:val="FontStyle132"/>
          <w:rFonts w:asciiTheme="minorHAnsi" w:hAnsiTheme="minorHAnsi" w:cstheme="minorHAnsi"/>
          <w:sz w:val="24"/>
          <w:szCs w:val="24"/>
          <w:lang w:val="fr-FR"/>
        </w:rPr>
      </w:pPr>
    </w:p>
    <w:p w14:paraId="64F6C518" w14:textId="77777777" w:rsidR="006B3585" w:rsidRPr="00E27F6F" w:rsidRDefault="006B3585" w:rsidP="006B3585">
      <w:pPr>
        <w:spacing w:line="259" w:lineRule="auto"/>
        <w:rPr>
          <w:rStyle w:val="FontStyle132"/>
          <w:rFonts w:asciiTheme="minorHAnsi" w:hAnsiTheme="minorHAnsi" w:cstheme="minorHAnsi"/>
          <w:sz w:val="24"/>
          <w:szCs w:val="24"/>
          <w:lang w:val="fr-FR"/>
        </w:rPr>
      </w:pPr>
      <w:r w:rsidRPr="00E27F6F">
        <w:rPr>
          <w:rStyle w:val="FontStyle132"/>
          <w:rFonts w:asciiTheme="minorHAnsi" w:hAnsiTheme="minorHAnsi" w:cstheme="minorHAnsi"/>
          <w:sz w:val="24"/>
          <w:szCs w:val="24"/>
          <w:lang w:val="fr-FR"/>
        </w:rPr>
        <w:t>L’évaluation d'impact porte souvent sur quatre grands domaines susceptibles de changements attribuables au programme et qui constituent les "piliers" du succès du programme :</w:t>
      </w:r>
    </w:p>
    <w:p w14:paraId="69F41577" w14:textId="77777777" w:rsidR="006B3585" w:rsidRPr="00E27F6F" w:rsidRDefault="006B3585" w:rsidP="006B3585">
      <w:pPr>
        <w:spacing w:line="259" w:lineRule="auto"/>
        <w:rPr>
          <w:rStyle w:val="FontStyle132"/>
          <w:rFonts w:asciiTheme="minorHAnsi" w:hAnsiTheme="minorHAnsi" w:cstheme="minorHAnsi"/>
          <w:sz w:val="24"/>
          <w:szCs w:val="24"/>
          <w:lang w:val="fr-FR"/>
        </w:rPr>
      </w:pPr>
    </w:p>
    <w:p w14:paraId="53E857B6" w14:textId="1F6EC14F" w:rsidR="006B3585" w:rsidRPr="009F5CA4" w:rsidRDefault="003C033F" w:rsidP="009F5CA4">
      <w:pPr>
        <w:pStyle w:val="Paragraphedeliste"/>
        <w:numPr>
          <w:ilvl w:val="0"/>
          <w:numId w:val="48"/>
        </w:numPr>
        <w:spacing w:line="259" w:lineRule="auto"/>
        <w:ind w:left="709"/>
        <w:rPr>
          <w:rStyle w:val="FontStyle132"/>
          <w:rFonts w:asciiTheme="minorHAnsi" w:hAnsiTheme="minorHAnsi" w:cstheme="minorHAnsi"/>
          <w:sz w:val="24"/>
          <w:szCs w:val="24"/>
          <w:lang w:val="fr-FR"/>
        </w:rPr>
      </w:pPr>
      <w:r w:rsidRPr="009F5CA4">
        <w:rPr>
          <w:rStyle w:val="FontStyle132"/>
          <w:rFonts w:asciiTheme="minorHAnsi" w:hAnsiTheme="minorHAnsi" w:cstheme="minorHAnsi"/>
          <w:sz w:val="24"/>
          <w:szCs w:val="24"/>
          <w:lang w:val="fr-FR"/>
        </w:rPr>
        <w:t>L</w:t>
      </w:r>
      <w:r w:rsidR="006B3585" w:rsidRPr="009F5CA4">
        <w:rPr>
          <w:rStyle w:val="FontStyle132"/>
          <w:rFonts w:asciiTheme="minorHAnsi" w:hAnsiTheme="minorHAnsi" w:cstheme="minorHAnsi"/>
          <w:sz w:val="24"/>
          <w:szCs w:val="24"/>
          <w:lang w:val="fr-FR"/>
        </w:rPr>
        <w:t xml:space="preserve">e cadre de </w:t>
      </w:r>
      <w:r w:rsidR="00E147A5" w:rsidRPr="009F5CA4">
        <w:rPr>
          <w:rStyle w:val="FontStyle132"/>
          <w:rFonts w:asciiTheme="minorHAnsi" w:hAnsiTheme="minorHAnsi" w:cstheme="minorHAnsi"/>
          <w:sz w:val="24"/>
          <w:szCs w:val="24"/>
          <w:lang w:val="fr-FR"/>
        </w:rPr>
        <w:t>politique économique</w:t>
      </w:r>
      <w:r w:rsidR="006B3585" w:rsidRPr="009F5CA4">
        <w:rPr>
          <w:rStyle w:val="FontStyle132"/>
          <w:rFonts w:asciiTheme="minorHAnsi" w:hAnsiTheme="minorHAnsi" w:cstheme="minorHAnsi"/>
          <w:sz w:val="24"/>
          <w:szCs w:val="24"/>
          <w:lang w:val="fr-FR"/>
        </w:rPr>
        <w:t>, juridique et institutionnel (mise en place d'un cadre incitatif et favorable),</w:t>
      </w:r>
    </w:p>
    <w:p w14:paraId="1379C706" w14:textId="4CE51D27" w:rsidR="006B3585" w:rsidRPr="00E27F6F" w:rsidRDefault="003C033F">
      <w:pPr>
        <w:numPr>
          <w:ilvl w:val="0"/>
          <w:numId w:val="32"/>
        </w:numPr>
        <w:spacing w:line="259" w:lineRule="auto"/>
        <w:rPr>
          <w:rStyle w:val="FontStyle132"/>
          <w:rFonts w:asciiTheme="minorHAnsi" w:hAnsiTheme="minorHAnsi" w:cstheme="minorHAnsi"/>
          <w:sz w:val="24"/>
          <w:szCs w:val="24"/>
          <w:lang w:val="fr-FR"/>
        </w:rPr>
      </w:pPr>
      <w:r>
        <w:rPr>
          <w:rStyle w:val="FontStyle132"/>
          <w:rFonts w:asciiTheme="minorHAnsi" w:hAnsiTheme="minorHAnsi" w:cstheme="minorHAnsi"/>
          <w:sz w:val="24"/>
          <w:szCs w:val="24"/>
          <w:lang w:val="fr-FR"/>
        </w:rPr>
        <w:t>L</w:t>
      </w:r>
      <w:r w:rsidR="006B3585" w:rsidRPr="00E27F6F">
        <w:rPr>
          <w:rStyle w:val="FontStyle132"/>
          <w:rFonts w:asciiTheme="minorHAnsi" w:hAnsiTheme="minorHAnsi" w:cstheme="minorHAnsi"/>
          <w:sz w:val="24"/>
          <w:szCs w:val="24"/>
          <w:lang w:val="fr-FR"/>
        </w:rPr>
        <w:t>es capacités locales (renforcement),</w:t>
      </w:r>
    </w:p>
    <w:p w14:paraId="41D4E5DB" w14:textId="63568D74" w:rsidR="006B3585" w:rsidRPr="00E27F6F" w:rsidRDefault="003C033F">
      <w:pPr>
        <w:numPr>
          <w:ilvl w:val="0"/>
          <w:numId w:val="32"/>
        </w:numPr>
        <w:spacing w:line="259" w:lineRule="auto"/>
        <w:rPr>
          <w:rStyle w:val="FontStyle132"/>
          <w:rFonts w:asciiTheme="minorHAnsi" w:hAnsiTheme="minorHAnsi" w:cstheme="minorHAnsi"/>
          <w:sz w:val="24"/>
          <w:szCs w:val="24"/>
          <w:lang w:val="fr-FR"/>
        </w:rPr>
      </w:pPr>
      <w:r>
        <w:rPr>
          <w:rStyle w:val="FontStyle132"/>
          <w:rFonts w:asciiTheme="minorHAnsi" w:hAnsiTheme="minorHAnsi" w:cstheme="minorHAnsi"/>
          <w:sz w:val="24"/>
          <w:szCs w:val="24"/>
          <w:lang w:val="fr-FR"/>
        </w:rPr>
        <w:t>L</w:t>
      </w:r>
      <w:r w:rsidR="006B3585" w:rsidRPr="00E27F6F">
        <w:rPr>
          <w:rStyle w:val="FontStyle132"/>
          <w:rFonts w:asciiTheme="minorHAnsi" w:hAnsiTheme="minorHAnsi" w:cstheme="minorHAnsi"/>
          <w:sz w:val="24"/>
          <w:szCs w:val="24"/>
          <w:lang w:val="fr-FR"/>
        </w:rPr>
        <w:t>es conditions socio-économiques (amélioration),</w:t>
      </w:r>
    </w:p>
    <w:p w14:paraId="1F82D0A3" w14:textId="0C9B54BA" w:rsidR="006B3585" w:rsidRPr="00E27F6F" w:rsidRDefault="003C033F">
      <w:pPr>
        <w:numPr>
          <w:ilvl w:val="0"/>
          <w:numId w:val="32"/>
        </w:numPr>
        <w:spacing w:line="259" w:lineRule="auto"/>
        <w:rPr>
          <w:rStyle w:val="FontStyle132"/>
          <w:rFonts w:asciiTheme="minorHAnsi" w:hAnsiTheme="minorHAnsi" w:cstheme="minorHAnsi"/>
          <w:sz w:val="24"/>
          <w:szCs w:val="24"/>
          <w:lang w:val="fr-FR"/>
        </w:rPr>
      </w:pPr>
      <w:r>
        <w:rPr>
          <w:rStyle w:val="FontStyle132"/>
          <w:rFonts w:asciiTheme="minorHAnsi" w:hAnsiTheme="minorHAnsi" w:cstheme="minorHAnsi"/>
          <w:sz w:val="24"/>
          <w:szCs w:val="24"/>
          <w:lang w:val="fr-FR"/>
        </w:rPr>
        <w:t>L</w:t>
      </w:r>
      <w:r w:rsidR="006B3585" w:rsidRPr="00E27F6F">
        <w:rPr>
          <w:rStyle w:val="FontStyle132"/>
          <w:rFonts w:asciiTheme="minorHAnsi" w:hAnsiTheme="minorHAnsi" w:cstheme="minorHAnsi"/>
          <w:sz w:val="24"/>
          <w:szCs w:val="24"/>
          <w:lang w:val="fr-FR"/>
        </w:rPr>
        <w:t>e capital productif des ressources naturelles (restauration, préservation),</w:t>
      </w:r>
    </w:p>
    <w:p w14:paraId="788ABB07" w14:textId="4621FD33" w:rsidR="006B3585" w:rsidRPr="00E27F6F" w:rsidRDefault="003C033F">
      <w:pPr>
        <w:numPr>
          <w:ilvl w:val="0"/>
          <w:numId w:val="32"/>
        </w:numPr>
        <w:spacing w:line="259" w:lineRule="auto"/>
        <w:ind w:left="714" w:hanging="357"/>
        <w:rPr>
          <w:rFonts w:cstheme="minorHAnsi"/>
          <w:b/>
          <w:szCs w:val="24"/>
          <w:lang w:val="fr-FR"/>
        </w:rPr>
      </w:pPr>
      <w:r>
        <w:rPr>
          <w:rStyle w:val="FontStyle132"/>
          <w:rFonts w:asciiTheme="minorHAnsi" w:hAnsiTheme="minorHAnsi" w:cstheme="minorHAnsi"/>
          <w:sz w:val="24"/>
          <w:szCs w:val="24"/>
          <w:lang w:val="fr-FR"/>
        </w:rPr>
        <w:t>La d</w:t>
      </w:r>
      <w:r w:rsidR="006B3585" w:rsidRPr="00E27F6F">
        <w:rPr>
          <w:rStyle w:val="FontStyle132"/>
          <w:rFonts w:asciiTheme="minorHAnsi" w:hAnsiTheme="minorHAnsi" w:cstheme="minorHAnsi"/>
          <w:sz w:val="24"/>
          <w:szCs w:val="24"/>
          <w:lang w:val="fr-FR"/>
        </w:rPr>
        <w:t>escription des changements attendus pour chaque domaine.</w:t>
      </w:r>
    </w:p>
    <w:p w14:paraId="7D35F61F" w14:textId="77777777" w:rsidR="006B3585" w:rsidRPr="00E27F6F" w:rsidRDefault="006B3585" w:rsidP="006B3585">
      <w:pPr>
        <w:spacing w:line="259" w:lineRule="auto"/>
        <w:rPr>
          <w:rFonts w:cstheme="minorHAnsi"/>
          <w:bCs/>
          <w:szCs w:val="24"/>
          <w:lang w:val="fr-FR"/>
        </w:rPr>
      </w:pPr>
    </w:p>
    <w:p w14:paraId="1A3009C3" w14:textId="77777777" w:rsidR="006B3585" w:rsidRPr="00E27F6F" w:rsidRDefault="006B3585" w:rsidP="006B3585">
      <w:pPr>
        <w:spacing w:line="259" w:lineRule="auto"/>
        <w:rPr>
          <w:rFonts w:cstheme="minorHAnsi"/>
          <w:bCs/>
          <w:szCs w:val="24"/>
          <w:lang w:val="fr-FR"/>
        </w:rPr>
      </w:pPr>
      <w:r w:rsidRPr="00E27F6F">
        <w:rPr>
          <w:rFonts w:cstheme="minorHAnsi"/>
          <w:bCs/>
          <w:szCs w:val="24"/>
          <w:lang w:val="fr-FR"/>
        </w:rPr>
        <w:t xml:space="preserve">Pour compléter la mesure des effets et de l’impact du projet, il réalise des enquêtes spécifiques. Ces enquêtes feront l’objet de rapports qui sont validés et diffusés pour aider aussi bien à la planification qu’à la prise de décisions. </w:t>
      </w:r>
    </w:p>
    <w:p w14:paraId="6FFCBEFE" w14:textId="77777777" w:rsidR="006B3585" w:rsidRPr="00E27F6F" w:rsidRDefault="006B3585" w:rsidP="006B3585">
      <w:pPr>
        <w:spacing w:line="259" w:lineRule="auto"/>
        <w:rPr>
          <w:rFonts w:cstheme="minorHAnsi"/>
          <w:bCs/>
          <w:szCs w:val="24"/>
          <w:lang w:val="fr-FR"/>
        </w:rPr>
      </w:pPr>
      <w:r w:rsidRPr="00E27F6F">
        <w:rPr>
          <w:rFonts w:cstheme="minorHAnsi"/>
          <w:bCs/>
          <w:szCs w:val="24"/>
          <w:lang w:val="fr-FR"/>
        </w:rPr>
        <w:lastRenderedPageBreak/>
        <w:t>Des tournées dans les régions sont effectuées périodiquement par les responsables de projet, les cadres du ministère concerné, l’administration territoriale ainsi que les acteurs impliqués dans le développement des sous-secteurs pour le suivi et l’évaluation des activités sur le terrain. La méthodologie de travail s’articule autour des points suivants :</w:t>
      </w:r>
    </w:p>
    <w:p w14:paraId="4E37FFD9" w14:textId="77777777" w:rsidR="006B3585" w:rsidRPr="00E27F6F" w:rsidRDefault="006B3585" w:rsidP="006B3585">
      <w:pPr>
        <w:spacing w:line="259" w:lineRule="auto"/>
        <w:rPr>
          <w:rFonts w:cstheme="minorHAnsi"/>
          <w:bCs/>
          <w:szCs w:val="24"/>
          <w:lang w:val="fr-FR"/>
        </w:rPr>
      </w:pPr>
    </w:p>
    <w:p w14:paraId="555EFF1F" w14:textId="77777777" w:rsidR="006B3585" w:rsidRPr="00E27F6F" w:rsidRDefault="006B3585">
      <w:pPr>
        <w:numPr>
          <w:ilvl w:val="0"/>
          <w:numId w:val="31"/>
        </w:numPr>
        <w:spacing w:line="259" w:lineRule="auto"/>
        <w:ind w:left="709"/>
        <w:rPr>
          <w:rFonts w:cstheme="minorHAnsi"/>
          <w:bCs/>
          <w:szCs w:val="24"/>
          <w:lang w:val="fr-FR"/>
        </w:rPr>
      </w:pPr>
      <w:r w:rsidRPr="00E27F6F">
        <w:rPr>
          <w:rFonts w:cstheme="minorHAnsi"/>
          <w:bCs/>
          <w:szCs w:val="24"/>
          <w:lang w:val="fr-FR"/>
        </w:rPr>
        <w:t>Remplissage de la Fiche de Suivi Evaluation des Projets/Programmes,</w:t>
      </w:r>
    </w:p>
    <w:p w14:paraId="386E398E" w14:textId="77777777" w:rsidR="006B3585" w:rsidRPr="00E27F6F" w:rsidRDefault="006B3585">
      <w:pPr>
        <w:numPr>
          <w:ilvl w:val="0"/>
          <w:numId w:val="31"/>
        </w:numPr>
        <w:spacing w:line="259" w:lineRule="auto"/>
        <w:ind w:left="709"/>
        <w:rPr>
          <w:rFonts w:cstheme="minorHAnsi"/>
          <w:bCs/>
          <w:szCs w:val="24"/>
          <w:lang w:val="fr-FR"/>
        </w:rPr>
      </w:pPr>
      <w:r w:rsidRPr="00E27F6F">
        <w:rPr>
          <w:rFonts w:cstheme="minorHAnsi"/>
          <w:bCs/>
          <w:szCs w:val="24"/>
          <w:lang w:val="fr-FR"/>
        </w:rPr>
        <w:t>Présentation des activités réalisées par l’équipe de projet,</w:t>
      </w:r>
    </w:p>
    <w:p w14:paraId="77A2C8A3" w14:textId="77777777" w:rsidR="006B3585" w:rsidRPr="00E27F6F" w:rsidRDefault="006B3585">
      <w:pPr>
        <w:numPr>
          <w:ilvl w:val="0"/>
          <w:numId w:val="31"/>
        </w:numPr>
        <w:spacing w:line="259" w:lineRule="auto"/>
        <w:ind w:left="709"/>
        <w:rPr>
          <w:rFonts w:cstheme="minorHAnsi"/>
          <w:bCs/>
          <w:szCs w:val="24"/>
          <w:lang w:val="fr-FR"/>
        </w:rPr>
      </w:pPr>
      <w:r w:rsidRPr="00E27F6F">
        <w:rPr>
          <w:rFonts w:cstheme="minorHAnsi"/>
          <w:bCs/>
          <w:szCs w:val="24"/>
          <w:lang w:val="fr-FR"/>
        </w:rPr>
        <w:t>Analyse et collecte des documents de projets, rapports d’activités, des rapports d’études de faisabilité PTBA, PPM, TBI, les Rapport de performance et des rapports des missions externes (bailleur de fonds),</w:t>
      </w:r>
    </w:p>
    <w:p w14:paraId="3AF7FD11" w14:textId="77777777" w:rsidR="006B3585" w:rsidRPr="00E27F6F" w:rsidRDefault="006B3585">
      <w:pPr>
        <w:numPr>
          <w:ilvl w:val="0"/>
          <w:numId w:val="31"/>
        </w:numPr>
        <w:spacing w:line="259" w:lineRule="auto"/>
        <w:ind w:left="709"/>
        <w:rPr>
          <w:rFonts w:cstheme="minorHAnsi"/>
          <w:bCs/>
          <w:szCs w:val="24"/>
          <w:lang w:val="fr-FR"/>
        </w:rPr>
      </w:pPr>
      <w:r w:rsidRPr="00E27F6F">
        <w:rPr>
          <w:rFonts w:cstheme="minorHAnsi"/>
          <w:bCs/>
          <w:szCs w:val="24"/>
          <w:lang w:val="fr-FR"/>
        </w:rPr>
        <w:t>Analyse des contraintes les différents acteurs directs du système d’information,</w:t>
      </w:r>
    </w:p>
    <w:p w14:paraId="56B445B9" w14:textId="77777777" w:rsidR="006B3585" w:rsidRPr="00E27F6F" w:rsidRDefault="006B3585">
      <w:pPr>
        <w:numPr>
          <w:ilvl w:val="0"/>
          <w:numId w:val="31"/>
        </w:numPr>
        <w:spacing w:line="259" w:lineRule="auto"/>
        <w:ind w:left="709"/>
        <w:rPr>
          <w:rFonts w:cstheme="minorHAnsi"/>
          <w:bCs/>
          <w:szCs w:val="24"/>
          <w:lang w:val="fr-FR"/>
        </w:rPr>
      </w:pPr>
      <w:r w:rsidRPr="00E27F6F">
        <w:rPr>
          <w:rFonts w:cstheme="minorHAnsi"/>
          <w:bCs/>
          <w:szCs w:val="24"/>
          <w:lang w:val="fr-FR"/>
        </w:rPr>
        <w:t>Visite de quelques réalisations du Projet ou du Programme.</w:t>
      </w:r>
    </w:p>
    <w:p w14:paraId="5CE3AE29" w14:textId="77777777" w:rsidR="006B3585" w:rsidRPr="00E27F6F" w:rsidRDefault="006B3585">
      <w:pPr>
        <w:numPr>
          <w:ilvl w:val="0"/>
          <w:numId w:val="31"/>
        </w:numPr>
        <w:spacing w:line="259" w:lineRule="auto"/>
        <w:ind w:left="709" w:hanging="357"/>
        <w:rPr>
          <w:rFonts w:cstheme="minorHAnsi"/>
          <w:bCs/>
          <w:szCs w:val="24"/>
          <w:lang w:val="fr-FR"/>
        </w:rPr>
      </w:pPr>
      <w:r w:rsidRPr="00E27F6F">
        <w:rPr>
          <w:rFonts w:cstheme="minorHAnsi"/>
          <w:bCs/>
          <w:szCs w:val="24"/>
          <w:lang w:val="fr-FR"/>
        </w:rPr>
        <w:t>Discussion avec l’équipe de projet afin de partager les constats, les conclusions et les recommandations de la mission.</w:t>
      </w:r>
    </w:p>
    <w:p w14:paraId="11059097" w14:textId="77777777" w:rsidR="00454BDA" w:rsidRDefault="00454BDA" w:rsidP="006B3585">
      <w:pPr>
        <w:spacing w:line="259" w:lineRule="auto"/>
        <w:rPr>
          <w:rFonts w:cstheme="minorHAnsi"/>
          <w:szCs w:val="24"/>
          <w:lang w:val="fr-FR"/>
        </w:rPr>
      </w:pPr>
    </w:p>
    <w:p w14:paraId="1CC30D8A" w14:textId="56658E01"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En plus de l’enquête de base, les évaluations, les enquêtes et des études périodiques ou ponctuelles approfondies sont effectuées. Parmi les enquêtes de type périodique, on y assimile les enquêtes à mi-parcours et l’enquête de fin de projet, dont le schéma ressemble à l’enquête de base. </w:t>
      </w:r>
    </w:p>
    <w:p w14:paraId="01EB1B36" w14:textId="77777777" w:rsidR="006B3585" w:rsidRPr="00E27F6F" w:rsidRDefault="006B3585" w:rsidP="006B3585">
      <w:pPr>
        <w:spacing w:line="259" w:lineRule="auto"/>
        <w:rPr>
          <w:rFonts w:cstheme="minorHAnsi"/>
          <w:szCs w:val="24"/>
          <w:lang w:val="fr-FR"/>
        </w:rPr>
      </w:pPr>
    </w:p>
    <w:p w14:paraId="337FA34F" w14:textId="6EA1D378" w:rsidR="006B3585" w:rsidRPr="00E27F6F" w:rsidRDefault="006B3585" w:rsidP="006B3585">
      <w:pPr>
        <w:spacing w:line="259" w:lineRule="auto"/>
        <w:rPr>
          <w:rFonts w:cstheme="minorHAnsi"/>
          <w:szCs w:val="24"/>
          <w:lang w:val="fr-FR"/>
        </w:rPr>
      </w:pPr>
      <w:r w:rsidRPr="00E27F6F">
        <w:rPr>
          <w:rFonts w:cstheme="minorHAnsi"/>
          <w:szCs w:val="24"/>
          <w:lang w:val="fr-FR"/>
        </w:rPr>
        <w:t xml:space="preserve">Les projets organisent des revues à mi-parcours du PTBA en cours et se tiennent normalement au mois de décembre pour faire un bilan à mi-parcours et réviser au besoin le PTBA. La revue annuelle des activités est organisée afin d’établir le bilan annuel des interventions des secteurs. C’est l’occasion de présenter le rapport de performance du département en vue de sa diffusion, mais aussi d’évaluer les contrats de performance de chaque acteur impliqué (directeurs techniques, coordonnateurs, prestataires de services). </w:t>
      </w:r>
      <w:bookmarkStart w:id="54" w:name="_Toc405060913"/>
      <w:bookmarkStart w:id="55" w:name="_Toc383535129"/>
      <w:bookmarkStart w:id="56" w:name="_Toc384279468"/>
    </w:p>
    <w:bookmarkEnd w:id="54"/>
    <w:p w14:paraId="42A8EC7C" w14:textId="77777777" w:rsidR="006B3585" w:rsidRPr="00E27F6F" w:rsidRDefault="006B3585" w:rsidP="006B3585">
      <w:pPr>
        <w:spacing w:line="259" w:lineRule="auto"/>
        <w:rPr>
          <w:rFonts w:cstheme="minorHAnsi"/>
          <w:szCs w:val="24"/>
          <w:lang w:val="fr-FR"/>
        </w:rPr>
      </w:pPr>
    </w:p>
    <w:p w14:paraId="65853945"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t>Sur la base des indicateurs de la lettre de mission du gouvernement, et des cibles annuelles fixés dans le cadre logique ou cadre de mesure de rendement, des contrats de performance sont élaborés entre les autorités du ministère et les directions techniques ou les projets en charge d’exécution des activités. Il y a également les contrats de performance entre les projets et des structures du ministère (Directions centrales ou régionales par exemple). Les responsables des structures sont évalués par rapport au mandat qui leur est assigné. Les responsables des structures à leur tour adressent des lettres d’évaluation à chaque chef service ou chef de département pour les apprécier par rapport à leur lettre de mission.</w:t>
      </w:r>
    </w:p>
    <w:bookmarkEnd w:id="55"/>
    <w:bookmarkEnd w:id="56"/>
    <w:p w14:paraId="42F2FF4E" w14:textId="77777777" w:rsidR="006B3585" w:rsidRPr="00E27F6F" w:rsidRDefault="006B3585" w:rsidP="006B3585">
      <w:pPr>
        <w:spacing w:line="259" w:lineRule="auto"/>
        <w:rPr>
          <w:rFonts w:cstheme="minorHAnsi"/>
          <w:color w:val="FF0000"/>
          <w:szCs w:val="24"/>
          <w:lang w:val="fr-FR"/>
        </w:rPr>
      </w:pPr>
    </w:p>
    <w:p w14:paraId="24CF2DDF" w14:textId="4A9AA307" w:rsidR="006B3585" w:rsidRDefault="006B3585" w:rsidP="006B3585">
      <w:pPr>
        <w:spacing w:line="259" w:lineRule="auto"/>
        <w:rPr>
          <w:rFonts w:cstheme="minorHAnsi"/>
          <w:bCs/>
          <w:szCs w:val="24"/>
          <w:lang w:val="fr-FR"/>
        </w:rPr>
      </w:pPr>
      <w:r w:rsidRPr="00E27F6F">
        <w:rPr>
          <w:rFonts w:cstheme="minorHAnsi"/>
          <w:b/>
          <w:bCs/>
          <w:szCs w:val="24"/>
          <w:lang w:val="fr-FR"/>
        </w:rPr>
        <w:t>En matière de systèmes d’information pour le suivi-évaluation</w:t>
      </w:r>
      <w:r w:rsidR="00675EFD">
        <w:rPr>
          <w:rFonts w:cstheme="minorHAnsi"/>
          <w:b/>
          <w:bCs/>
          <w:szCs w:val="24"/>
          <w:lang w:val="fr-FR"/>
        </w:rPr>
        <w:t xml:space="preserve">. </w:t>
      </w:r>
      <w:r w:rsidRPr="00E27F6F">
        <w:rPr>
          <w:rFonts w:cstheme="minorHAnsi"/>
          <w:bCs/>
          <w:szCs w:val="24"/>
          <w:lang w:val="fr-FR"/>
        </w:rPr>
        <w:t>Les données collectées sont de deux ordres : les données fiduciaires et les données techniques.</w:t>
      </w:r>
    </w:p>
    <w:p w14:paraId="296D2540" w14:textId="77777777" w:rsidR="00675EFD" w:rsidRPr="00E27F6F" w:rsidRDefault="00675EFD" w:rsidP="006B3585">
      <w:pPr>
        <w:spacing w:line="259" w:lineRule="auto"/>
        <w:rPr>
          <w:rFonts w:cstheme="minorHAnsi"/>
          <w:bCs/>
          <w:szCs w:val="24"/>
          <w:lang w:val="fr-FR"/>
        </w:rPr>
      </w:pPr>
    </w:p>
    <w:p w14:paraId="3B1F8B32" w14:textId="77777777" w:rsidR="006B3585" w:rsidRPr="00E27F6F" w:rsidRDefault="006B3585">
      <w:pPr>
        <w:numPr>
          <w:ilvl w:val="0"/>
          <w:numId w:val="33"/>
        </w:numPr>
        <w:spacing w:line="259" w:lineRule="auto"/>
        <w:rPr>
          <w:rFonts w:cstheme="minorHAnsi"/>
          <w:bCs/>
          <w:szCs w:val="24"/>
          <w:lang w:val="fr-FR"/>
        </w:rPr>
      </w:pPr>
      <w:r w:rsidRPr="00E27F6F">
        <w:rPr>
          <w:rFonts w:cstheme="minorHAnsi"/>
          <w:bCs/>
          <w:szCs w:val="24"/>
          <w:lang w:val="fr-FR"/>
        </w:rPr>
        <w:t>Les données fiduciaires englobent les données comptables, financières et des marchés qui relèvent de la compétence du DAF et du comptable.</w:t>
      </w:r>
    </w:p>
    <w:p w14:paraId="442BC612" w14:textId="77777777" w:rsidR="006B3585" w:rsidRPr="00E27F6F" w:rsidRDefault="006B3585">
      <w:pPr>
        <w:numPr>
          <w:ilvl w:val="0"/>
          <w:numId w:val="33"/>
        </w:numPr>
        <w:spacing w:line="259" w:lineRule="auto"/>
        <w:rPr>
          <w:rFonts w:cstheme="minorHAnsi"/>
          <w:bCs/>
          <w:szCs w:val="24"/>
          <w:lang w:val="fr-FR"/>
        </w:rPr>
      </w:pPr>
      <w:r w:rsidRPr="00E27F6F">
        <w:rPr>
          <w:rFonts w:cstheme="minorHAnsi"/>
          <w:bCs/>
          <w:szCs w:val="24"/>
          <w:lang w:val="fr-FR"/>
        </w:rPr>
        <w:t>Les données techniques sont relatives aux réalisations physiques (activités et résultats) qui relèvent de la compétence des responsables de la planification et du suivi-évaluation en collaboration avec les autres structures.</w:t>
      </w:r>
    </w:p>
    <w:p w14:paraId="4E919E5E" w14:textId="77777777" w:rsidR="006B3585" w:rsidRPr="00E27F6F" w:rsidRDefault="006B3585" w:rsidP="006B3585">
      <w:pPr>
        <w:spacing w:line="259" w:lineRule="auto"/>
        <w:rPr>
          <w:rFonts w:cstheme="minorHAnsi"/>
          <w:bCs/>
          <w:szCs w:val="24"/>
          <w:lang w:val="fr-FR"/>
        </w:rPr>
      </w:pPr>
      <w:r w:rsidRPr="00E27F6F">
        <w:rPr>
          <w:rFonts w:cstheme="minorHAnsi"/>
          <w:bCs/>
          <w:szCs w:val="24"/>
          <w:lang w:val="fr-FR"/>
        </w:rPr>
        <w:lastRenderedPageBreak/>
        <w:t>Mais Il n’est pas prévu dans les projets ou au niveau central des ministères le système qui soit utilisé pour faciliter le suivi technico-financier de tous les indicateurs par un couplage automatique des données financières et de marchés aux données physiques à travers l’informatisation. Les données, une fois validées, sont saisies dans la base au niveau des différentes régions ou directement informatisé si le système s’y prête. Dans le premier cas, les bases sont envoyées trimestriellement à la composante planification et suivi-évaluation qui se charge de leur consolidation dans le système informatisé de suivi-évaluation.</w:t>
      </w:r>
    </w:p>
    <w:p w14:paraId="437568CB" w14:textId="77777777" w:rsidR="006B3585" w:rsidRPr="00E27F6F" w:rsidRDefault="006B3585" w:rsidP="006B3585">
      <w:pPr>
        <w:spacing w:line="259" w:lineRule="auto"/>
        <w:rPr>
          <w:rFonts w:cstheme="minorHAnsi"/>
          <w:bCs/>
          <w:szCs w:val="24"/>
          <w:lang w:val="fr-FR"/>
        </w:rPr>
      </w:pPr>
    </w:p>
    <w:p w14:paraId="0A421C20" w14:textId="77777777" w:rsidR="006B3585" w:rsidRPr="00E27F6F" w:rsidRDefault="006B3585" w:rsidP="006B3585">
      <w:pPr>
        <w:spacing w:line="259" w:lineRule="auto"/>
        <w:rPr>
          <w:rFonts w:cstheme="minorHAnsi"/>
          <w:bCs/>
          <w:szCs w:val="24"/>
          <w:lang w:val="fr-FR"/>
        </w:rPr>
      </w:pPr>
      <w:r w:rsidRPr="00E27F6F">
        <w:rPr>
          <w:rFonts w:cstheme="minorHAnsi"/>
          <w:bCs/>
          <w:szCs w:val="24"/>
          <w:lang w:val="fr-FR"/>
        </w:rPr>
        <w:t xml:space="preserve">Une analyse primaire qui est une agrégation des informations envoyées est effectuée par les structures en charge de réalisation des activités des projets (à partir des données fournies par les sections en charge des statistiques et du suivi-évaluation au niveau du projet, suivant des critères spécifiques et standardisés dépendamment de la nature du rapport à fournir). Une analyse secondaire qui est une analyse des données agrégées est suivie, afin de proposer une planification, programmation et orientation de toutes les actions et transmettre le résultat de cette analyse aux décideurs politiques. </w:t>
      </w:r>
    </w:p>
    <w:p w14:paraId="253DAC14" w14:textId="77777777" w:rsidR="006B3585" w:rsidRPr="00E27F6F" w:rsidRDefault="006B3585" w:rsidP="006B3585">
      <w:pPr>
        <w:spacing w:line="259" w:lineRule="auto"/>
        <w:rPr>
          <w:rFonts w:cstheme="minorHAnsi"/>
          <w:bCs/>
          <w:szCs w:val="24"/>
          <w:lang w:val="fr-FR"/>
        </w:rPr>
      </w:pPr>
    </w:p>
    <w:p w14:paraId="49FF3470" w14:textId="0EBF6310" w:rsidR="006B3585" w:rsidRDefault="006B3585" w:rsidP="006B3585">
      <w:pPr>
        <w:spacing w:line="259" w:lineRule="auto"/>
        <w:rPr>
          <w:rFonts w:cstheme="minorHAnsi"/>
          <w:bCs/>
          <w:szCs w:val="24"/>
          <w:lang w:val="fr-FR"/>
        </w:rPr>
      </w:pPr>
      <w:r w:rsidRPr="00E27F6F">
        <w:rPr>
          <w:rFonts w:cstheme="minorHAnsi"/>
          <w:szCs w:val="24"/>
          <w:lang w:val="fr-FR"/>
        </w:rPr>
        <w:t xml:space="preserve">En matière de gestion de l’information, le système d’évaluation de résultats et d’impact en place dans les projets repose sur deux types d’instruments correspondants à </w:t>
      </w:r>
      <w:r w:rsidR="00E147A5">
        <w:rPr>
          <w:rFonts w:cstheme="minorHAnsi"/>
          <w:bCs/>
          <w:szCs w:val="24"/>
          <w:lang w:val="fr-FR"/>
        </w:rPr>
        <w:t>trois</w:t>
      </w:r>
      <w:r w:rsidRPr="00E27F6F">
        <w:rPr>
          <w:rFonts w:cstheme="minorHAnsi"/>
          <w:bCs/>
          <w:szCs w:val="24"/>
          <w:lang w:val="fr-FR"/>
        </w:rPr>
        <w:t xml:space="preserve"> séries de base de données. </w:t>
      </w:r>
    </w:p>
    <w:p w14:paraId="4D0391CA" w14:textId="77777777" w:rsidR="003C033F" w:rsidRPr="00E27F6F" w:rsidRDefault="003C033F" w:rsidP="006B3585">
      <w:pPr>
        <w:spacing w:line="259" w:lineRule="auto"/>
        <w:rPr>
          <w:rFonts w:cstheme="minorHAnsi"/>
          <w:bCs/>
          <w:szCs w:val="24"/>
          <w:lang w:val="fr-FR"/>
        </w:rPr>
      </w:pPr>
    </w:p>
    <w:p w14:paraId="275BF5BF" w14:textId="77777777" w:rsidR="006B3585" w:rsidRPr="00E27F6F" w:rsidRDefault="006B3585" w:rsidP="006B3585">
      <w:pPr>
        <w:spacing w:line="259" w:lineRule="auto"/>
        <w:rPr>
          <w:rFonts w:cstheme="minorHAnsi"/>
          <w:szCs w:val="24"/>
          <w:lang w:val="fr-FR"/>
        </w:rPr>
      </w:pPr>
      <w:r w:rsidRPr="003C033F">
        <w:rPr>
          <w:rFonts w:cstheme="minorHAnsi"/>
          <w:szCs w:val="24"/>
          <w:lang w:val="fr-FR"/>
        </w:rPr>
        <w:t xml:space="preserve">La </w:t>
      </w:r>
      <w:r w:rsidRPr="003C033F">
        <w:rPr>
          <w:rFonts w:cstheme="minorHAnsi"/>
          <w:b/>
          <w:bCs/>
          <w:szCs w:val="24"/>
          <w:lang w:val="fr-FR"/>
        </w:rPr>
        <w:t>première série de bases de données</w:t>
      </w:r>
      <w:r w:rsidRPr="003C033F">
        <w:rPr>
          <w:rFonts w:cstheme="minorHAnsi"/>
          <w:szCs w:val="24"/>
          <w:lang w:val="fr-FR"/>
        </w:rPr>
        <w:t>, qui comporte strictement des données techniques</w:t>
      </w:r>
      <w:r w:rsidRPr="00E27F6F">
        <w:rPr>
          <w:rFonts w:cstheme="minorHAnsi"/>
          <w:szCs w:val="24"/>
          <w:lang w:val="fr-FR"/>
        </w:rPr>
        <w:t xml:space="preserve"> relatives à l’impact et aux résultats mesurables à l’échelle pluri annuelle, permet de gérer : (i) une base de données techniques en provenance de l’établissement de la situation de référence (SDR), des évaluations intermédiaires (EI), des études ponctuelles approfondies (EA), et de l’évaluation finale en fin de projet (EFP), offrant ainsi, à une échelle pluri annuelle, les données chiffrées en rapport avec les principaux indicateurs d’impact et de résultats de moyen et long termes ; (ii) une base de données techniques alimentée par le Service S&amp;E (SSE) à partir de la saisie de Fiches Mensuelles de Suivi (FMS) et de l’exploitation de rapports mensuels, trimestriels, semestriels ou annuels, qui fournit régulièrement les données sur tous les aspects (mensuellement dynamiques, ou variables à l’intérieur de la période considérée) des activités, des entrepreneurs, des OP et éventuellement des autres partenaires, à l’échelle intra annuelle. Le système informatique du volet évaluation d’impact repose sur trois séries d’information requérant des outils informatiques différents, mais facilement accessibles sur le marché. Les premières informations en rapport avec la matrice pluri annuelle de programmation et de suivi des résultats et d’impact sont gérées dans des fichiers simples du MS Office conçus en Excel ou en Word. Le second type d’informations, de type statistique repose sur un outil statistique permettant à la fois la saisie, le traitement et l’archivage de l’information. Dans ce domaine, l’un des meilleurs outils les plus connus et utilisés actuellement est le logiciel SPSS comprenant au moins trois modules : DATA ENTRY, le Module de Base et le Module Statistique. Enfin, certains projets et bureaux d’étude utilisent un outil d’archivage et d’un logiciel de gestion de l’information et de représentation géographique (Système d’Information Géographique – SIG). Les logiciels ACCESS et ARCVIEW 3.3 ou MAPINFO sont aussi utilisés pour ce genre d’opérations.  </w:t>
      </w:r>
    </w:p>
    <w:p w14:paraId="0DEF64BA" w14:textId="77777777" w:rsidR="006B3585" w:rsidRPr="00E27F6F" w:rsidRDefault="006B3585" w:rsidP="006B3585">
      <w:pPr>
        <w:spacing w:line="259" w:lineRule="auto"/>
        <w:rPr>
          <w:rFonts w:cstheme="minorHAnsi"/>
          <w:szCs w:val="24"/>
          <w:lang w:val="fr-FR"/>
        </w:rPr>
      </w:pPr>
    </w:p>
    <w:p w14:paraId="33F7D9DC" w14:textId="77777777" w:rsidR="006B3585" w:rsidRPr="00E27F6F" w:rsidRDefault="006B3585" w:rsidP="006B3585">
      <w:pPr>
        <w:spacing w:line="259" w:lineRule="auto"/>
        <w:rPr>
          <w:rFonts w:cstheme="minorHAnsi"/>
          <w:szCs w:val="24"/>
          <w:lang w:val="fr-FR"/>
        </w:rPr>
      </w:pPr>
      <w:r w:rsidRPr="00E27F6F">
        <w:rPr>
          <w:rFonts w:cstheme="minorHAnsi"/>
          <w:szCs w:val="24"/>
          <w:lang w:val="fr-FR"/>
        </w:rPr>
        <w:lastRenderedPageBreak/>
        <w:t xml:space="preserve">La </w:t>
      </w:r>
      <w:r w:rsidRPr="003C033F">
        <w:rPr>
          <w:rFonts w:cstheme="minorHAnsi"/>
          <w:b/>
          <w:szCs w:val="24"/>
          <w:lang w:val="fr-FR"/>
        </w:rPr>
        <w:t>seconde série de bases de données</w:t>
      </w:r>
      <w:r w:rsidRPr="003C033F">
        <w:rPr>
          <w:rFonts w:cstheme="minorHAnsi"/>
          <w:szCs w:val="24"/>
          <w:lang w:val="fr-FR"/>
        </w:rPr>
        <w:t>,</w:t>
      </w:r>
      <w:r w:rsidRPr="00E27F6F">
        <w:rPr>
          <w:rFonts w:cstheme="minorHAnsi"/>
          <w:szCs w:val="24"/>
          <w:lang w:val="fr-FR"/>
        </w:rPr>
        <w:t xml:space="preserve"> constituées de données </w:t>
      </w:r>
      <w:r w:rsidRPr="00E27F6F">
        <w:rPr>
          <w:rFonts w:cstheme="minorHAnsi"/>
          <w:bCs/>
          <w:szCs w:val="24"/>
          <w:lang w:val="fr-FR"/>
        </w:rPr>
        <w:t>comptables, financières et techniques</w:t>
      </w:r>
      <w:r w:rsidRPr="00E27F6F">
        <w:rPr>
          <w:rFonts w:cstheme="minorHAnsi"/>
          <w:szCs w:val="24"/>
          <w:lang w:val="fr-FR"/>
        </w:rPr>
        <w:t xml:space="preserve"> relatives aux résultats mesurables à l’échelle intra annuelle, comporte : (i) une base de données comptables et financières enregistrées régulièrement dans le TOMPRO pour certains projets, SAGE SALI et bien d’autres pour les autres projets, sur base des prévisions initiales contenues dans les documents de base et le PTBA, ainsi que sur base des imputations comptables progressives; (ii) une base de données techniques variant suivant les projets alimentée par le Service S&amp;E (SSE) à partir de la saisie de certains paramètres clés en rapport avec les IOV de réalisations et de résultats des activités services, des entrepreneurs et des autres partenaires, à l’échelle intra annuelle. </w:t>
      </w:r>
    </w:p>
    <w:p w14:paraId="466D9FCB" w14:textId="77777777" w:rsidR="006B3585" w:rsidRPr="00E27F6F" w:rsidRDefault="006B3585" w:rsidP="006B3585">
      <w:pPr>
        <w:spacing w:line="259" w:lineRule="auto"/>
        <w:ind w:left="360"/>
        <w:rPr>
          <w:rFonts w:cstheme="minorHAnsi"/>
          <w:szCs w:val="24"/>
          <w:lang w:val="fr-FR"/>
        </w:rPr>
      </w:pPr>
    </w:p>
    <w:p w14:paraId="76980489" w14:textId="1D889B44" w:rsidR="006B3585" w:rsidRDefault="006B3585" w:rsidP="006B3585">
      <w:pPr>
        <w:spacing w:line="259" w:lineRule="auto"/>
        <w:rPr>
          <w:rFonts w:cstheme="minorHAnsi"/>
          <w:szCs w:val="24"/>
          <w:lang w:val="fr-FR"/>
        </w:rPr>
      </w:pPr>
      <w:r w:rsidRPr="00E27F6F">
        <w:rPr>
          <w:rFonts w:cstheme="minorHAnsi"/>
          <w:szCs w:val="24"/>
          <w:lang w:val="fr-FR"/>
        </w:rPr>
        <w:t xml:space="preserve">Aucun projet ne possède pas de système permettant l’interface entre les deux systèmes de base de données, qui peut être matérialisée par l’intégration des modules informatiques TOMPRO (logiciel financier) et le logiciel technique existant. </w:t>
      </w:r>
    </w:p>
    <w:p w14:paraId="1CB95234" w14:textId="5F48263E" w:rsidR="00454BDA" w:rsidRDefault="00454BDA" w:rsidP="006B3585">
      <w:pPr>
        <w:spacing w:line="259" w:lineRule="auto"/>
        <w:rPr>
          <w:rFonts w:cstheme="minorHAnsi"/>
          <w:bCs/>
          <w:szCs w:val="24"/>
          <w:lang w:val="fr-FR"/>
        </w:rPr>
      </w:pPr>
    </w:p>
    <w:p w14:paraId="34BAB6E9" w14:textId="3E0138F4" w:rsidR="00E147A5" w:rsidRDefault="00E147A5" w:rsidP="00E147A5">
      <w:pPr>
        <w:spacing w:line="259" w:lineRule="auto"/>
        <w:rPr>
          <w:rFonts w:cstheme="minorHAnsi"/>
          <w:bCs/>
          <w:szCs w:val="24"/>
          <w:lang w:val="fr-CA"/>
        </w:rPr>
      </w:pPr>
      <w:r w:rsidRPr="00E147A5">
        <w:rPr>
          <w:rFonts w:cstheme="minorHAnsi"/>
          <w:bCs/>
          <w:szCs w:val="24"/>
          <w:lang w:val="fr-CA"/>
        </w:rPr>
        <w:t>La troisième série de base de données concernent les plans de passation des marchés.</w:t>
      </w:r>
      <w:r>
        <w:rPr>
          <w:rFonts w:cstheme="minorHAnsi"/>
          <w:bCs/>
          <w:szCs w:val="24"/>
          <w:lang w:val="fr-CA"/>
        </w:rPr>
        <w:t xml:space="preserve"> L</w:t>
      </w:r>
      <w:r w:rsidRPr="00E147A5">
        <w:rPr>
          <w:rFonts w:cstheme="minorHAnsi"/>
          <w:bCs/>
          <w:szCs w:val="24"/>
          <w:lang w:val="fr-CA"/>
        </w:rPr>
        <w:t xml:space="preserve">es codifications saisies à ce niveau du paramétrage incluent tous les agrégats qui caractérisent chaque élément de passation de marchés (types de marché, types de passation), servant ensuite de base d’élaboration de modèles de marchés qui listent les phases à réaliser suivant les cas rencontrés, paramétrés en fonction des règlementations et directives en matière de passation de marchés auxquelles le projet est astreint. Ainsi, les paramètres de marché dans </w:t>
      </w:r>
      <w:proofErr w:type="spellStart"/>
      <w:r w:rsidRPr="00E147A5">
        <w:rPr>
          <w:rFonts w:cstheme="minorHAnsi"/>
          <w:bCs/>
          <w:szCs w:val="24"/>
          <w:lang w:val="fr-CA"/>
        </w:rPr>
        <w:t>Tommarché</w:t>
      </w:r>
      <w:proofErr w:type="spellEnd"/>
      <w:r w:rsidRPr="00E147A5">
        <w:rPr>
          <w:rFonts w:cstheme="minorHAnsi"/>
          <w:bCs/>
          <w:szCs w:val="24"/>
          <w:lang w:val="fr-CA"/>
        </w:rPr>
        <w:t xml:space="preserve"> sont:</w:t>
      </w:r>
    </w:p>
    <w:p w14:paraId="4FF2CEC4" w14:textId="77777777" w:rsidR="00E147A5" w:rsidRPr="00E147A5" w:rsidRDefault="00E147A5" w:rsidP="00E147A5">
      <w:pPr>
        <w:spacing w:line="259" w:lineRule="auto"/>
        <w:rPr>
          <w:rFonts w:cstheme="minorHAnsi"/>
          <w:bCs/>
          <w:szCs w:val="24"/>
          <w:lang w:val="fr-CA"/>
        </w:rPr>
      </w:pPr>
    </w:p>
    <w:p w14:paraId="7A07C76E" w14:textId="24BF14FF"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Types de marchés,</w:t>
      </w:r>
    </w:p>
    <w:p w14:paraId="177ACF68" w14:textId="66193D8C"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Méthodes de passation,</w:t>
      </w:r>
    </w:p>
    <w:p w14:paraId="5D7399C7" w14:textId="4BE8C082"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Activités,</w:t>
      </w:r>
    </w:p>
    <w:p w14:paraId="36DF4EB2" w14:textId="7218FCC7"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Responsables,</w:t>
      </w:r>
    </w:p>
    <w:p w14:paraId="2FDACF9E" w14:textId="5C50F040" w:rsidR="00E147A5" w:rsidRPr="008F6E61" w:rsidRDefault="00E147A5" w:rsidP="008F6E61">
      <w:pPr>
        <w:pStyle w:val="Paragraphedeliste"/>
        <w:numPr>
          <w:ilvl w:val="0"/>
          <w:numId w:val="53"/>
        </w:numPr>
        <w:spacing w:line="259" w:lineRule="auto"/>
        <w:rPr>
          <w:rFonts w:cstheme="minorHAnsi"/>
          <w:bCs/>
          <w:szCs w:val="24"/>
          <w:lang w:val="fr-CA"/>
        </w:rPr>
      </w:pPr>
      <w:proofErr w:type="spellStart"/>
      <w:r w:rsidRPr="008F6E61">
        <w:rPr>
          <w:rFonts w:cstheme="minorHAnsi"/>
          <w:bCs/>
          <w:szCs w:val="24"/>
          <w:lang w:val="fr-CA"/>
        </w:rPr>
        <w:t>Etapes</w:t>
      </w:r>
      <w:proofErr w:type="spellEnd"/>
      <w:r w:rsidRPr="008F6E61">
        <w:rPr>
          <w:rFonts w:cstheme="minorHAnsi"/>
          <w:bCs/>
          <w:szCs w:val="24"/>
          <w:lang w:val="fr-CA"/>
        </w:rPr>
        <w:t xml:space="preserve"> du processus,</w:t>
      </w:r>
    </w:p>
    <w:p w14:paraId="785BA8C7" w14:textId="15B68A24"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Documents,</w:t>
      </w:r>
    </w:p>
    <w:p w14:paraId="6F66C5F6" w14:textId="6653CCF0"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RSF,</w:t>
      </w:r>
    </w:p>
    <w:p w14:paraId="54C56F51" w14:textId="266D3DBD"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Modèles de marché,</w:t>
      </w:r>
    </w:p>
    <w:p w14:paraId="6DEFF2A9" w14:textId="696B0CAE" w:rsidR="00E147A5" w:rsidRPr="008F6E61" w:rsidRDefault="00E147A5" w:rsidP="008F6E61">
      <w:pPr>
        <w:pStyle w:val="Paragraphedeliste"/>
        <w:numPr>
          <w:ilvl w:val="0"/>
          <w:numId w:val="53"/>
        </w:numPr>
        <w:spacing w:line="259" w:lineRule="auto"/>
        <w:rPr>
          <w:rFonts w:cstheme="minorHAnsi"/>
          <w:bCs/>
          <w:szCs w:val="24"/>
          <w:lang w:val="fr-CA"/>
        </w:rPr>
      </w:pPr>
      <w:r w:rsidRPr="008F6E61">
        <w:rPr>
          <w:rFonts w:cstheme="minorHAnsi"/>
          <w:bCs/>
          <w:szCs w:val="24"/>
          <w:lang w:val="fr-CA"/>
        </w:rPr>
        <w:t>Edition des fiches des modèles.</w:t>
      </w:r>
    </w:p>
    <w:p w14:paraId="6B46B6F5" w14:textId="77777777" w:rsidR="008F6E61" w:rsidRDefault="008F6E61" w:rsidP="006B3585">
      <w:pPr>
        <w:spacing w:line="259" w:lineRule="auto"/>
        <w:ind w:right="84"/>
        <w:rPr>
          <w:rFonts w:eastAsia="Times New Roman" w:cstheme="minorHAnsi"/>
          <w:szCs w:val="24"/>
          <w:lang w:val="fr-FR"/>
        </w:rPr>
      </w:pPr>
    </w:p>
    <w:p w14:paraId="4499B28D" w14:textId="4D87BC11" w:rsidR="006B3585" w:rsidRPr="00E27F6F" w:rsidRDefault="006B3585" w:rsidP="006B3585">
      <w:pPr>
        <w:spacing w:line="259" w:lineRule="auto"/>
        <w:ind w:right="84"/>
        <w:rPr>
          <w:rFonts w:cstheme="minorHAnsi"/>
          <w:color w:val="0D0D0D" w:themeColor="text1" w:themeTint="F2"/>
          <w:szCs w:val="24"/>
          <w:lang w:val="fr-FR"/>
        </w:rPr>
      </w:pPr>
      <w:r w:rsidRPr="00E27F6F">
        <w:rPr>
          <w:rFonts w:eastAsia="Times New Roman" w:cstheme="minorHAnsi"/>
          <w:szCs w:val="24"/>
          <w:lang w:val="fr-FR"/>
        </w:rPr>
        <w:t>En conclusion, l</w:t>
      </w:r>
      <w:r w:rsidRPr="00E27F6F">
        <w:rPr>
          <w:rFonts w:cstheme="minorHAnsi"/>
          <w:color w:val="0D0D0D" w:themeColor="text1" w:themeTint="F2"/>
          <w:szCs w:val="24"/>
          <w:lang w:val="fr-FR"/>
        </w:rPr>
        <w:t>e Burundi doit se doter d’une stratégie nationale intégrée de suivi-évaluation, d’un système intégré de suivi-évaluation et d’un dispositif de gestion et de suivi des investissements publics. La stratégie nationale devra préciser les principes que le Burundi souhaite prendre en considération dans l’élaboration du système intégré de suivi-évaluation pour l’ensemble des ministères et institutions publiques dans le cadre.</w:t>
      </w:r>
    </w:p>
    <w:p w14:paraId="1D235065" w14:textId="6B5002B7" w:rsidR="009F5CA4" w:rsidRDefault="009F5CA4">
      <w:pPr>
        <w:spacing w:after="160" w:line="259" w:lineRule="auto"/>
        <w:jc w:val="left"/>
        <w:rPr>
          <w:rFonts w:eastAsiaTheme="minorEastAsia" w:cstheme="minorHAnsi"/>
          <w:b/>
          <w:color w:val="000000" w:themeColor="text1"/>
          <w:kern w:val="24"/>
          <w:szCs w:val="24"/>
          <w:lang w:val="fr-FR" w:eastAsia="fr-FR"/>
        </w:rPr>
      </w:pPr>
      <w:r>
        <w:rPr>
          <w:rFonts w:eastAsiaTheme="minorEastAsia" w:cstheme="minorHAnsi"/>
          <w:b/>
          <w:color w:val="000000" w:themeColor="text1"/>
          <w:kern w:val="24"/>
          <w:szCs w:val="24"/>
          <w:lang w:val="fr-FR" w:eastAsia="fr-FR"/>
        </w:rPr>
        <w:br w:type="page"/>
      </w:r>
    </w:p>
    <w:p w14:paraId="2E7C2EF6" w14:textId="653820E6" w:rsidR="004918BB" w:rsidRPr="00E27F6F" w:rsidRDefault="004918BB" w:rsidP="003B72DE">
      <w:pPr>
        <w:pStyle w:val="Paragraphedeliste"/>
        <w:numPr>
          <w:ilvl w:val="0"/>
          <w:numId w:val="1"/>
        </w:numPr>
        <w:spacing w:line="259" w:lineRule="auto"/>
        <w:ind w:right="84"/>
        <w:outlineLvl w:val="0"/>
        <w:rPr>
          <w:rFonts w:cstheme="minorHAnsi"/>
          <w:b/>
          <w:bCs/>
          <w:smallCaps/>
          <w:szCs w:val="24"/>
          <w:lang w:val="fr-FR"/>
        </w:rPr>
      </w:pPr>
      <w:bookmarkStart w:id="57" w:name="_Toc113819499"/>
      <w:r w:rsidRPr="00E27F6F">
        <w:rPr>
          <w:rFonts w:cstheme="minorHAnsi"/>
          <w:b/>
          <w:bCs/>
          <w:smallCaps/>
          <w:szCs w:val="24"/>
          <w:lang w:val="fr-FR"/>
        </w:rPr>
        <w:lastRenderedPageBreak/>
        <w:t>ANNEXES</w:t>
      </w:r>
      <w:bookmarkEnd w:id="2"/>
      <w:bookmarkEnd w:id="57"/>
    </w:p>
    <w:bookmarkEnd w:id="4"/>
    <w:p w14:paraId="300E7561" w14:textId="35B9DE02" w:rsidR="00307CE1" w:rsidRPr="00E27F6F" w:rsidRDefault="00307CE1" w:rsidP="006B3585">
      <w:pPr>
        <w:spacing w:line="259" w:lineRule="auto"/>
        <w:ind w:right="84"/>
        <w:rPr>
          <w:rFonts w:cstheme="minorHAnsi"/>
          <w:smallCaps/>
          <w:szCs w:val="24"/>
          <w:lang w:val="fr-FR"/>
        </w:rPr>
      </w:pPr>
    </w:p>
    <w:p w14:paraId="3686CF6A" w14:textId="34F8FA22" w:rsidR="0027435B" w:rsidRPr="00E27F6F" w:rsidRDefault="002477AC" w:rsidP="006B3585">
      <w:pPr>
        <w:spacing w:line="259" w:lineRule="auto"/>
        <w:rPr>
          <w:rFonts w:cstheme="minorHAnsi"/>
          <w:smallCaps/>
          <w:szCs w:val="24"/>
          <w:lang w:val="fr-FR"/>
        </w:rPr>
      </w:pPr>
      <w:r w:rsidRPr="00E27F6F">
        <w:rPr>
          <w:rFonts w:cstheme="minorHAnsi"/>
          <w:smallCaps/>
          <w:szCs w:val="24"/>
          <w:lang w:val="fr-FR"/>
        </w:rPr>
        <w:t xml:space="preserve">Annexe </w:t>
      </w:r>
      <w:r w:rsidR="00723693">
        <w:rPr>
          <w:rFonts w:cstheme="minorHAnsi"/>
          <w:smallCaps/>
          <w:szCs w:val="24"/>
          <w:lang w:val="fr-FR"/>
        </w:rPr>
        <w:t>A</w:t>
      </w:r>
      <w:r w:rsidRPr="00E27F6F">
        <w:rPr>
          <w:rFonts w:cstheme="minorHAnsi"/>
          <w:smallCaps/>
          <w:szCs w:val="24"/>
          <w:lang w:val="fr-FR"/>
        </w:rPr>
        <w:t xml:space="preserve"> : </w:t>
      </w:r>
      <w:r w:rsidR="00723693">
        <w:rPr>
          <w:rFonts w:cstheme="minorHAnsi"/>
          <w:smallCaps/>
          <w:szCs w:val="24"/>
          <w:lang w:val="fr-FR"/>
        </w:rPr>
        <w:t>G</w:t>
      </w:r>
      <w:r w:rsidR="00723693" w:rsidRPr="00723693">
        <w:rPr>
          <w:rFonts w:cstheme="minorHAnsi"/>
          <w:smallCaps/>
          <w:szCs w:val="24"/>
          <w:lang w:val="fr-FR"/>
        </w:rPr>
        <w:t>lossaire de la terminologie usuelle en finances publiques</w:t>
      </w:r>
    </w:p>
    <w:p w14:paraId="24688D54" w14:textId="5F32A536" w:rsidR="00723693" w:rsidRPr="00E27F6F" w:rsidRDefault="00723693" w:rsidP="00723693">
      <w:pPr>
        <w:spacing w:line="259" w:lineRule="auto"/>
        <w:rPr>
          <w:rFonts w:cstheme="minorHAnsi"/>
          <w:smallCaps/>
          <w:szCs w:val="24"/>
          <w:lang w:val="fr-FR"/>
        </w:rPr>
      </w:pPr>
      <w:r w:rsidRPr="00E27F6F">
        <w:rPr>
          <w:rFonts w:cstheme="minorHAnsi"/>
          <w:smallCaps/>
          <w:szCs w:val="24"/>
          <w:lang w:val="fr-FR"/>
        </w:rPr>
        <w:t xml:space="preserve">Annexe </w:t>
      </w:r>
      <w:r>
        <w:rPr>
          <w:rFonts w:cstheme="minorHAnsi"/>
          <w:smallCaps/>
          <w:szCs w:val="24"/>
          <w:lang w:val="fr-FR"/>
        </w:rPr>
        <w:t>B</w:t>
      </w:r>
      <w:r w:rsidRPr="00E27F6F">
        <w:rPr>
          <w:rFonts w:cstheme="minorHAnsi"/>
          <w:smallCaps/>
          <w:szCs w:val="24"/>
          <w:lang w:val="fr-FR"/>
        </w:rPr>
        <w:t xml:space="preserve"> : Proposition d’une nomenclature budgétaire </w:t>
      </w:r>
      <w:r w:rsidR="003C033F">
        <w:rPr>
          <w:rFonts w:cstheme="minorHAnsi"/>
          <w:smallCaps/>
          <w:szCs w:val="24"/>
          <w:lang w:val="fr-FR"/>
        </w:rPr>
        <w:t>pour les budget-</w:t>
      </w:r>
      <w:r w:rsidRPr="00E27F6F">
        <w:rPr>
          <w:rFonts w:cstheme="minorHAnsi"/>
          <w:smallCaps/>
          <w:szCs w:val="24"/>
          <w:lang w:val="fr-FR"/>
        </w:rPr>
        <w:t>programme</w:t>
      </w:r>
    </w:p>
    <w:p w14:paraId="50CB2DE4" w14:textId="77777777" w:rsidR="00CF4754" w:rsidRPr="00E27F6F" w:rsidRDefault="00CF4754" w:rsidP="006B3585">
      <w:pPr>
        <w:spacing w:line="259" w:lineRule="auto"/>
        <w:jc w:val="left"/>
        <w:rPr>
          <w:rFonts w:cstheme="minorHAnsi"/>
          <w:smallCaps/>
          <w:szCs w:val="24"/>
          <w:lang w:val="fr-FR"/>
        </w:rPr>
      </w:pPr>
    </w:p>
    <w:p w14:paraId="177BB6D3" w14:textId="3AB01072" w:rsidR="00FE7E18" w:rsidRDefault="00FE7E18" w:rsidP="006B3585">
      <w:pPr>
        <w:autoSpaceDE w:val="0"/>
        <w:autoSpaceDN w:val="0"/>
        <w:adjustRightInd w:val="0"/>
        <w:spacing w:line="259" w:lineRule="auto"/>
        <w:rPr>
          <w:rFonts w:cstheme="minorHAnsi"/>
          <w:b/>
          <w:bCs/>
          <w:color w:val="FF0000"/>
          <w:szCs w:val="24"/>
          <w:lang w:val="fr-FR"/>
        </w:rPr>
      </w:pPr>
    </w:p>
    <w:p w14:paraId="0F73B6CA" w14:textId="77777777" w:rsidR="00345FE9" w:rsidRPr="00E27F6F" w:rsidRDefault="00345FE9" w:rsidP="006B3585">
      <w:pPr>
        <w:autoSpaceDE w:val="0"/>
        <w:autoSpaceDN w:val="0"/>
        <w:adjustRightInd w:val="0"/>
        <w:spacing w:line="259" w:lineRule="auto"/>
        <w:rPr>
          <w:rFonts w:cstheme="minorHAnsi"/>
          <w:b/>
          <w:bCs/>
          <w:szCs w:val="24"/>
          <w:lang w:val="fr-FR"/>
        </w:rPr>
      </w:pPr>
    </w:p>
    <w:p w14:paraId="1BFBADDC" w14:textId="4BC3DA53" w:rsidR="00FE7E18" w:rsidRPr="00E27F6F" w:rsidRDefault="00FE7E18" w:rsidP="006B3585">
      <w:pPr>
        <w:autoSpaceDE w:val="0"/>
        <w:autoSpaceDN w:val="0"/>
        <w:adjustRightInd w:val="0"/>
        <w:spacing w:line="259" w:lineRule="auto"/>
        <w:rPr>
          <w:rFonts w:cstheme="minorHAnsi"/>
          <w:szCs w:val="24"/>
          <w:lang w:val="fr-FR"/>
        </w:rPr>
      </w:pPr>
    </w:p>
    <w:p w14:paraId="7A3A9A09" w14:textId="77777777" w:rsidR="00200A5B" w:rsidRPr="00E27F6F" w:rsidRDefault="00200A5B" w:rsidP="006B3585">
      <w:pPr>
        <w:spacing w:line="259" w:lineRule="auto"/>
        <w:jc w:val="left"/>
        <w:rPr>
          <w:rFonts w:eastAsiaTheme="majorEastAsia" w:cstheme="minorHAnsi"/>
          <w:b/>
          <w:bCs/>
          <w:smallCaps/>
          <w:szCs w:val="24"/>
          <w:lang w:val="fr-FR"/>
        </w:rPr>
        <w:sectPr w:rsidR="00200A5B" w:rsidRPr="00E27F6F" w:rsidSect="006B3585">
          <w:pgSz w:w="11906" w:h="16838" w:code="9"/>
          <w:pgMar w:top="1418" w:right="1418" w:bottom="1418" w:left="1418" w:header="708" w:footer="708" w:gutter="0"/>
          <w:cols w:space="708"/>
          <w:docGrid w:linePitch="360"/>
        </w:sectPr>
      </w:pPr>
    </w:p>
    <w:p w14:paraId="7D848499" w14:textId="0B9D242B" w:rsidR="00200A5B" w:rsidRDefault="00A464D2" w:rsidP="00D76B78">
      <w:pPr>
        <w:pStyle w:val="Titre2"/>
        <w:jc w:val="center"/>
        <w:rPr>
          <w:rFonts w:cstheme="minorHAnsi"/>
          <w:b/>
          <w:bCs/>
          <w:szCs w:val="24"/>
          <w:lang w:val="fr-FR"/>
        </w:rPr>
      </w:pPr>
      <w:bookmarkStart w:id="58" w:name="_Toc483821370"/>
      <w:bookmarkStart w:id="59" w:name="_Toc113819500"/>
      <w:r w:rsidRPr="003B72DE">
        <w:rPr>
          <w:rFonts w:asciiTheme="minorHAnsi" w:hAnsiTheme="minorHAnsi" w:cstheme="minorHAnsi"/>
          <w:b/>
          <w:bCs/>
          <w:color w:val="auto"/>
          <w:sz w:val="24"/>
          <w:szCs w:val="24"/>
          <w:lang w:val="fr-FR"/>
        </w:rPr>
        <w:lastRenderedPageBreak/>
        <w:t xml:space="preserve">ANNEXE A : GLOSSAIRE DE LA TERMINOLOGIE </w:t>
      </w:r>
      <w:bookmarkEnd w:id="58"/>
      <w:r w:rsidRPr="003B72DE">
        <w:rPr>
          <w:rFonts w:asciiTheme="minorHAnsi" w:hAnsiTheme="minorHAnsi" w:cstheme="minorHAnsi"/>
          <w:b/>
          <w:bCs/>
          <w:color w:val="auto"/>
          <w:sz w:val="24"/>
          <w:szCs w:val="24"/>
          <w:lang w:val="fr-FR"/>
        </w:rPr>
        <w:t>USUELLE EN FINANCES PUBLIQUE</w:t>
      </w:r>
      <w:r w:rsidR="00EB7108" w:rsidRPr="003B72DE">
        <w:rPr>
          <w:rFonts w:asciiTheme="minorHAnsi" w:hAnsiTheme="minorHAnsi" w:cstheme="minorHAnsi"/>
          <w:b/>
          <w:bCs/>
          <w:color w:val="auto"/>
          <w:sz w:val="24"/>
          <w:szCs w:val="24"/>
          <w:lang w:val="fr-FR"/>
        </w:rPr>
        <w:t>S</w:t>
      </w:r>
      <w:bookmarkEnd w:id="59"/>
    </w:p>
    <w:p w14:paraId="26812ED5" w14:textId="77777777" w:rsidR="003B72DE" w:rsidRPr="003B72DE" w:rsidRDefault="003B72DE" w:rsidP="003B72DE">
      <w:pPr>
        <w:jc w:val="center"/>
        <w:rPr>
          <w:rFonts w:cstheme="minorHAnsi"/>
          <w:b/>
          <w:bCs/>
          <w:szCs w:val="24"/>
          <w:lang w:val="fr-FR"/>
        </w:rPr>
      </w:pPr>
    </w:p>
    <w:tbl>
      <w:tblPr>
        <w:tblStyle w:val="TableauListe3-Accentuation5"/>
        <w:tblW w:w="13887" w:type="dxa"/>
        <w:tblLook w:val="04A0" w:firstRow="1" w:lastRow="0" w:firstColumn="1" w:lastColumn="0" w:noHBand="0" w:noVBand="1"/>
      </w:tblPr>
      <w:tblGrid>
        <w:gridCol w:w="2660"/>
        <w:gridCol w:w="11227"/>
      </w:tblGrid>
      <w:tr w:rsidR="00FA1F6E" w:rsidRPr="00345FE9" w14:paraId="2DE1094A" w14:textId="77777777" w:rsidTr="00C811C4">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2660" w:type="dxa"/>
            <w:hideMark/>
          </w:tcPr>
          <w:p w14:paraId="0C6A2C3E" w14:textId="77777777" w:rsidR="00FA1F6E" w:rsidRPr="00345FE9" w:rsidRDefault="00FA1F6E" w:rsidP="00345FE9">
            <w:pPr>
              <w:spacing w:line="240" w:lineRule="auto"/>
              <w:jc w:val="center"/>
              <w:rPr>
                <w:rFonts w:eastAsia="Times New Roman" w:cstheme="minorHAnsi"/>
                <w:b w:val="0"/>
                <w:bCs w:val="0"/>
                <w:sz w:val="22"/>
                <w:lang w:val="fr-FR" w:eastAsia="fr-CA"/>
              </w:rPr>
            </w:pPr>
            <w:bookmarkStart w:id="60" w:name="RANGE!A1:B124"/>
            <w:r w:rsidRPr="00345FE9">
              <w:rPr>
                <w:rFonts w:eastAsia="Times New Roman" w:cstheme="minorHAnsi"/>
                <w:sz w:val="22"/>
                <w:lang w:val="fr-FR" w:eastAsia="fr-CA"/>
              </w:rPr>
              <w:t>TERME</w:t>
            </w:r>
            <w:bookmarkEnd w:id="60"/>
          </w:p>
        </w:tc>
        <w:tc>
          <w:tcPr>
            <w:tcW w:w="11227" w:type="dxa"/>
            <w:hideMark/>
          </w:tcPr>
          <w:p w14:paraId="60300948" w14:textId="77777777" w:rsidR="00FA1F6E" w:rsidRPr="00345FE9" w:rsidRDefault="00FA1F6E" w:rsidP="00345FE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lang w:val="fr-FR" w:eastAsia="fr-CA"/>
              </w:rPr>
            </w:pPr>
            <w:r w:rsidRPr="00345FE9">
              <w:rPr>
                <w:rFonts w:eastAsia="Times New Roman" w:cstheme="minorHAnsi"/>
                <w:sz w:val="22"/>
                <w:lang w:val="fr-FR" w:eastAsia="fr-CA"/>
              </w:rPr>
              <w:t>DEFINITION</w:t>
            </w:r>
          </w:p>
        </w:tc>
      </w:tr>
      <w:tr w:rsidR="00FA1F6E" w:rsidRPr="005E10DE" w14:paraId="287E60A9"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675097B3" w14:textId="48412882"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Acquisition</w:t>
            </w:r>
          </w:p>
        </w:tc>
        <w:tc>
          <w:tcPr>
            <w:tcW w:w="11227" w:type="dxa"/>
            <w:hideMark/>
          </w:tcPr>
          <w:p w14:paraId="19D8AD55"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Obtention d’un actif non financier ou financier par achat don, donation ou, dans le cas de production dite pour compte propre, par fabrication de l’actif par son acquéreur.</w:t>
            </w:r>
          </w:p>
        </w:tc>
      </w:tr>
      <w:tr w:rsidR="00FA1F6E" w:rsidRPr="005E10DE" w14:paraId="0AAA573E" w14:textId="77777777" w:rsidTr="00345FE9">
        <w:trPr>
          <w:trHeight w:val="282"/>
        </w:trPr>
        <w:tc>
          <w:tcPr>
            <w:cnfStyle w:val="001000000000" w:firstRow="0" w:lastRow="0" w:firstColumn="1" w:lastColumn="0" w:oddVBand="0" w:evenVBand="0" w:oddHBand="0" w:evenHBand="0" w:firstRowFirstColumn="0" w:firstRowLastColumn="0" w:lastRowFirstColumn="0" w:lastRowLastColumn="0"/>
            <w:tcW w:w="2660" w:type="dxa"/>
            <w:hideMark/>
          </w:tcPr>
          <w:p w14:paraId="578BB6E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Administration centrale  </w:t>
            </w:r>
          </w:p>
        </w:tc>
        <w:tc>
          <w:tcPr>
            <w:tcW w:w="11227" w:type="dxa"/>
            <w:hideMark/>
          </w:tcPr>
          <w:p w14:paraId="25F387B8" w14:textId="41B0D95A"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Administration dont les pouvoirs s’étendent sur la totalité du territoire national. L’administration centrale a le pouvoir de lever des impôts sur toutes les unités résidentes et les unités non</w:t>
            </w:r>
            <w:r w:rsidR="00A464D2" w:rsidRPr="00345FE9">
              <w:rPr>
                <w:rFonts w:eastAsia="Times New Roman" w:cstheme="minorHAnsi"/>
                <w:sz w:val="22"/>
                <w:lang w:val="fr-FR" w:eastAsia="fr-CA"/>
              </w:rPr>
              <w:t>-</w:t>
            </w:r>
            <w:r w:rsidRPr="00345FE9">
              <w:rPr>
                <w:rFonts w:eastAsia="Times New Roman" w:cstheme="minorHAnsi"/>
                <w:sz w:val="22"/>
                <w:lang w:val="fr-FR" w:eastAsia="fr-CA"/>
              </w:rPr>
              <w:t>résidentes engagées dans des activités économiques dans le pays. Elle est d’une manière générale responsable de la prestation de services collectifs au profit de l’ensemble de la population, comme la défense nationale. Elle peut en outre fournir directement aux ménages des services comme l’éducation ou la santé, et procéder à des transferts au profit d’autres unités institutionnelles.</w:t>
            </w:r>
          </w:p>
        </w:tc>
      </w:tr>
      <w:tr w:rsidR="00FA1F6E" w:rsidRPr="005E10DE" w14:paraId="7E2BA237" w14:textId="77777777" w:rsidTr="00C811C4">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660" w:type="dxa"/>
            <w:hideMark/>
          </w:tcPr>
          <w:p w14:paraId="43E19E3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Administration locale  </w:t>
            </w:r>
          </w:p>
        </w:tc>
        <w:tc>
          <w:tcPr>
            <w:tcW w:w="11227" w:type="dxa"/>
            <w:hideMark/>
          </w:tcPr>
          <w:p w14:paraId="41809D9F" w14:textId="46C9542C"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Administration publique qui exerce ses pouvoirs législatif, judiciaire et exécutif sur les plus petits des territoires géographiques pouvant exister d’un point de vue administratif et politique. Elle peut être habilitée ou non à prélever des impôts sur des unités institutionnelles ou sur les activités économiques situées sur leur territoire.</w:t>
            </w:r>
          </w:p>
        </w:tc>
      </w:tr>
      <w:tr w:rsidR="00FA1F6E" w:rsidRPr="005E10DE" w14:paraId="2B8EA546" w14:textId="77777777" w:rsidTr="00C811C4">
        <w:trPr>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6AFB26C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Administrations publiques  </w:t>
            </w:r>
          </w:p>
        </w:tc>
        <w:tc>
          <w:tcPr>
            <w:tcW w:w="11227" w:type="dxa"/>
            <w:hideMark/>
          </w:tcPr>
          <w:p w14:paraId="400C1BAD"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Administrations publiques d’un pays et leurs organes d’exécution, qui sont des entités instituées par décision politique exerçant un pouvoir législatif, judiciaire ou exécutif sur un espace territorial donné. Les principales fonctions économiques des administrations publiques consistent 1) à fournir à la collectivité des biens et des services non marchands destinés à la consommation collective ou individuelle et 2) à redistribuer le revenu et la richesse au moyen de transferts. Les administrations publiques se caractérisent en outre par le fait que ces activités doivent être financées principalement par l’impôt ou par d’autres transferts obligatoires.</w:t>
            </w:r>
          </w:p>
        </w:tc>
      </w:tr>
      <w:tr w:rsidR="00FA1F6E" w:rsidRPr="005E10DE" w14:paraId="126A71B9" w14:textId="77777777" w:rsidTr="00C811C4">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660" w:type="dxa"/>
            <w:hideMark/>
          </w:tcPr>
          <w:p w14:paraId="29B19FE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Analyse comparative</w:t>
            </w:r>
          </w:p>
        </w:tc>
        <w:tc>
          <w:tcPr>
            <w:tcW w:w="11227" w:type="dxa"/>
            <w:hideMark/>
          </w:tcPr>
          <w:p w14:paraId="1E50877C" w14:textId="1F29508D"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Il s’agit de méthodes et de procédures qui permettent de comparer</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un organisme avec un autre dans le but de rehausser le rendement.</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L’analyse comparative des processus est l’étude et la comparaison des</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processus et des activités qui transforment des intrants en extrants.</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L’analyse comparative des résultats compare le rendement réel d’organismes</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à l’aide d’indicateurs ou de mesures du rendement.</w:t>
            </w:r>
          </w:p>
        </w:tc>
      </w:tr>
      <w:tr w:rsidR="00FA1F6E" w:rsidRPr="005E10DE" w14:paraId="1415CEEF"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1899793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Analyse des couts</w:t>
            </w:r>
          </w:p>
        </w:tc>
        <w:tc>
          <w:tcPr>
            <w:tcW w:w="11227" w:type="dxa"/>
            <w:hideMark/>
          </w:tcPr>
          <w:p w14:paraId="52CCC105"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L'analyse du coût des actions est destinée à compléter l'information du Parlement en fournissant une mesure de l’ensemble des moyens budgétaires affectés, directement ou indirectement, à la réalisation de chacune des actions. Elle contribue également à la mesure de la performance des administrations.</w:t>
            </w:r>
          </w:p>
        </w:tc>
      </w:tr>
      <w:tr w:rsidR="00FA1F6E" w:rsidRPr="005E10DE" w14:paraId="4A5A8E94" w14:textId="77777777" w:rsidTr="00C811C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2660" w:type="dxa"/>
            <w:hideMark/>
          </w:tcPr>
          <w:p w14:paraId="23B072C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Annualité budgétaire (principe d’)</w:t>
            </w:r>
          </w:p>
        </w:tc>
        <w:tc>
          <w:tcPr>
            <w:tcW w:w="11227" w:type="dxa"/>
            <w:hideMark/>
          </w:tcPr>
          <w:p w14:paraId="4331035B" w14:textId="1298A5C3" w:rsidR="00FA1F6E" w:rsidRPr="00345FE9" w:rsidRDefault="00E50B99"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w:t>
            </w:r>
            <w:r w:rsidR="00FA1F6E" w:rsidRPr="00345FE9">
              <w:rPr>
                <w:rFonts w:eastAsia="Times New Roman" w:cstheme="minorHAnsi"/>
                <w:sz w:val="22"/>
                <w:lang w:val="fr-FR" w:eastAsia="fr-CA"/>
              </w:rPr>
              <w:t>e principe d’annualité signifie que la loi de finances doit être déposée chaque année devant le parlement, qu’elle n’ouvre de droits qu’au titre d’une année civile et que son exécution doit être effectuée au cours de cette année civile. Le Gouvernement est tenu de procéder chaque année au renouvellement de l’autorisation budgétaire et dépose un projet de budget devant le Parlement qui doit être adopté avant le début de l’année à laquelle il se rapporte pour éviter le recours au système des douzièmes provisoires.</w:t>
            </w:r>
          </w:p>
        </w:tc>
      </w:tr>
      <w:tr w:rsidR="00FA1F6E" w:rsidRPr="005E10DE" w14:paraId="51E590B2"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0F1C996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Audit de performance</w:t>
            </w:r>
          </w:p>
        </w:tc>
        <w:tc>
          <w:tcPr>
            <w:tcW w:w="11227" w:type="dxa"/>
            <w:hideMark/>
          </w:tcPr>
          <w:p w14:paraId="57361C39"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audit interne à l’administration portant sur le dispositif de suivi de la performance d’un ministère ou d’un programme : vérification du respect des instructions ministérielles ou interministérielles applicables à l’organisation du suivi de la performance, de la fiabilité des indicateurs fournis, de la cohérence des cadres de performance nationaux et locaux, enfin, du caractère opérationnel de la chaîne allant de la production des informations de performance au pilotage du programme et aux décisions d’ajustement de celui-ci.   </w:t>
            </w:r>
          </w:p>
        </w:tc>
      </w:tr>
      <w:tr w:rsidR="00FA1F6E" w:rsidRPr="005E10DE" w14:paraId="02930ED2" w14:textId="77777777" w:rsidTr="00C811C4">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660" w:type="dxa"/>
            <w:hideMark/>
          </w:tcPr>
          <w:p w14:paraId="6EECDC4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Audit interne</w:t>
            </w:r>
          </w:p>
        </w:tc>
        <w:tc>
          <w:tcPr>
            <w:tcW w:w="11227" w:type="dxa"/>
            <w:hideMark/>
          </w:tcPr>
          <w:p w14:paraId="0FCB3A95" w14:textId="5430A1DF"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 audit réalisé par un ministère ou une unité d’un ministère, voire par</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un autre organisme du gouvernement, qui est chargé par sa direction</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d’évaluer les systèmes et les procédures de l’organisme afin de limiter</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les erreurs, les fraudes et l’inefficacité. Les audits internes doivent être</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réalisés avec une indépendance fonctionnelle vis-à-vis de l’organisme</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concerné et relever directement de la direction de l’organisme.</w:t>
            </w:r>
          </w:p>
        </w:tc>
      </w:tr>
      <w:tr w:rsidR="00FA1F6E" w:rsidRPr="005E10DE" w14:paraId="52E1CD6E"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EAC339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Autorisations d’engagement (AE)</w:t>
            </w:r>
          </w:p>
        </w:tc>
        <w:tc>
          <w:tcPr>
            <w:tcW w:w="11227" w:type="dxa"/>
            <w:hideMark/>
          </w:tcPr>
          <w:p w14:paraId="0F448653"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Dans le cadre du budget de l'État, elles sont le support nécessaire pour engager juridiquement une dépense. Leur montant constitue la limite supérieure des engagements autorisés dans l'année.</w:t>
            </w:r>
          </w:p>
        </w:tc>
      </w:tr>
      <w:tr w:rsidR="00FA1F6E" w:rsidRPr="005E10DE" w14:paraId="7B5D9063" w14:textId="77777777" w:rsidTr="00C811C4">
        <w:trPr>
          <w:cnfStyle w:val="000000100000" w:firstRow="0" w:lastRow="0" w:firstColumn="0" w:lastColumn="0" w:oddVBand="0" w:evenVBand="0" w:oddHBand="1" w:evenHBand="0"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2660" w:type="dxa"/>
            <w:hideMark/>
          </w:tcPr>
          <w:p w14:paraId="3B92E667"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Balance </w:t>
            </w:r>
          </w:p>
        </w:tc>
        <w:tc>
          <w:tcPr>
            <w:tcW w:w="11227" w:type="dxa"/>
            <w:hideMark/>
          </w:tcPr>
          <w:p w14:paraId="0D9DD769" w14:textId="6E4A4E92"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Instrument de </w:t>
            </w:r>
            <w:r w:rsidR="00A464D2" w:rsidRPr="00345FE9">
              <w:rPr>
                <w:rFonts w:eastAsia="Times New Roman" w:cstheme="minorHAnsi"/>
                <w:sz w:val="22"/>
                <w:lang w:val="fr-FR" w:eastAsia="fr-CA"/>
              </w:rPr>
              <w:t>contrôle</w:t>
            </w:r>
            <w:r w:rsidRPr="00345FE9">
              <w:rPr>
                <w:rFonts w:eastAsia="Times New Roman" w:cstheme="minorHAnsi"/>
                <w:sz w:val="22"/>
                <w:lang w:val="fr-FR" w:eastAsia="fr-CA"/>
              </w:rPr>
              <w:t xml:space="preserve"> permettant de s’assurer que le principe de la partie double a été respecté. Une balance est établie sur une base périodique </w:t>
            </w:r>
            <w:r w:rsidR="00A464D2" w:rsidRPr="00345FE9">
              <w:rPr>
                <w:rFonts w:eastAsia="Times New Roman" w:cstheme="minorHAnsi"/>
                <w:sz w:val="22"/>
                <w:lang w:val="fr-FR" w:eastAsia="fr-CA"/>
              </w:rPr>
              <w:t>régulière</w:t>
            </w:r>
            <w:r w:rsidRPr="00345FE9">
              <w:rPr>
                <w:rFonts w:eastAsia="Times New Roman" w:cstheme="minorHAnsi"/>
                <w:sz w:val="22"/>
                <w:lang w:val="fr-FR" w:eastAsia="fr-CA"/>
              </w:rPr>
              <w:t xml:space="preserve">, elle permet également d’interpréter pour chaque compte l’évolution des mouvements et des soldes. La balance est un état qui regroupe mensuellement tous les comptes du grand livre et fait apparaitre, pour chacun d’entre eux, les montants totaux des débits et des crédits et le solde peut être débiteur ou créditeur. Une balance permet de vérifier deux </w:t>
            </w:r>
            <w:proofErr w:type="gramStart"/>
            <w:r w:rsidRPr="00345FE9">
              <w:rPr>
                <w:rFonts w:eastAsia="Times New Roman" w:cstheme="minorHAnsi"/>
                <w:sz w:val="22"/>
                <w:lang w:val="fr-FR" w:eastAsia="fr-CA"/>
              </w:rPr>
              <w:t>égalités:</w:t>
            </w:r>
            <w:proofErr w:type="gramEnd"/>
            <w:r w:rsidR="00E50B99" w:rsidRPr="00345FE9">
              <w:rPr>
                <w:rFonts w:eastAsia="Times New Roman" w:cstheme="minorHAnsi"/>
                <w:sz w:val="22"/>
                <w:lang w:val="fr-FR" w:eastAsia="fr-CA"/>
              </w:rPr>
              <w:t xml:space="preserve"> i) </w:t>
            </w:r>
            <w:r w:rsidRPr="00345FE9">
              <w:rPr>
                <w:rFonts w:eastAsia="Times New Roman" w:cstheme="minorHAnsi"/>
                <w:sz w:val="22"/>
                <w:lang w:val="fr-FR" w:eastAsia="fr-CA"/>
              </w:rPr>
              <w:t>la somme des débits est égale à la somme des crédits</w:t>
            </w:r>
            <w:r w:rsidR="00E50B99" w:rsidRPr="00345FE9">
              <w:rPr>
                <w:rFonts w:eastAsia="Times New Roman" w:cstheme="minorHAnsi"/>
                <w:sz w:val="22"/>
                <w:lang w:val="fr-FR" w:eastAsia="fr-CA"/>
              </w:rPr>
              <w:t xml:space="preserve">; ii) </w:t>
            </w:r>
            <w:r w:rsidRPr="00345FE9">
              <w:rPr>
                <w:rFonts w:eastAsia="Times New Roman" w:cstheme="minorHAnsi"/>
                <w:sz w:val="22"/>
                <w:lang w:val="fr-FR" w:eastAsia="fr-CA"/>
              </w:rPr>
              <w:t>le total des soldes débiteurs est égal au total des soldes créditeurs.</w:t>
            </w:r>
            <w:r w:rsidR="00E50B99"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La balance constitue donc un instrument de contrôle qui permet de s’assurer </w:t>
            </w:r>
            <w:r w:rsidR="00E50B99" w:rsidRPr="00345FE9">
              <w:rPr>
                <w:rFonts w:eastAsia="Times New Roman" w:cstheme="minorHAnsi"/>
                <w:sz w:val="22"/>
                <w:lang w:val="fr-FR" w:eastAsia="fr-CA"/>
              </w:rPr>
              <w:t>qu’à</w:t>
            </w:r>
            <w:r w:rsidRPr="00345FE9">
              <w:rPr>
                <w:rFonts w:eastAsia="Times New Roman" w:cstheme="minorHAnsi"/>
                <w:sz w:val="22"/>
                <w:lang w:val="fr-FR" w:eastAsia="fr-CA"/>
              </w:rPr>
              <w:t xml:space="preserve"> tout débit correspond un crédit du même montant. Par exemple, le total des soldes débiteurs des comptes de bilan moins le total des soldes créditeurs est égal au résultat, qui est aussi égal à la différence entre soldes créditeurs et débiteurs des comptes de produits et charges.</w:t>
            </w:r>
            <w:r w:rsidR="000D4A98" w:rsidRPr="00345FE9">
              <w:rPr>
                <w:rFonts w:eastAsia="Times New Roman" w:cstheme="minorHAnsi"/>
                <w:sz w:val="22"/>
                <w:lang w:val="fr-FR" w:eastAsia="fr-CA"/>
              </w:rPr>
              <w:t xml:space="preserve"> </w:t>
            </w:r>
            <w:r w:rsidRPr="00345FE9">
              <w:rPr>
                <w:rFonts w:eastAsia="Times New Roman" w:cstheme="minorHAnsi"/>
                <w:sz w:val="22"/>
                <w:lang w:val="fr-FR" w:eastAsia="fr-CA"/>
              </w:rPr>
              <w:t>La balance permet également à la fin de l’exercice (balance après inventaire), à partir des soldes de tous les comptes, d’établir le compte de résultat et le bilan.</w:t>
            </w:r>
          </w:p>
        </w:tc>
      </w:tr>
      <w:tr w:rsidR="00FA1F6E" w:rsidRPr="005E10DE" w14:paraId="06512831" w14:textId="77777777" w:rsidTr="00C811C4">
        <w:trPr>
          <w:trHeight w:val="588"/>
        </w:trPr>
        <w:tc>
          <w:tcPr>
            <w:cnfStyle w:val="001000000000" w:firstRow="0" w:lastRow="0" w:firstColumn="1" w:lastColumn="0" w:oddVBand="0" w:evenVBand="0" w:oddHBand="0" w:evenHBand="0" w:firstRowFirstColumn="0" w:firstRowLastColumn="0" w:lastRowFirstColumn="0" w:lastRowLastColumn="0"/>
            <w:tcW w:w="2660" w:type="dxa"/>
            <w:hideMark/>
          </w:tcPr>
          <w:p w14:paraId="4F791D7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Base d’enregistrement  </w:t>
            </w:r>
          </w:p>
        </w:tc>
        <w:tc>
          <w:tcPr>
            <w:tcW w:w="11227" w:type="dxa"/>
            <w:hideMark/>
          </w:tcPr>
          <w:p w14:paraId="746CA05E"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Ensemble des directives qui déterminent le moment d’enregistrement des flux et, dans certains cas, le types de flux enregistrés. Voir enregistrement sur la base des droits constatés, enregistrement sur base caisse et enregistrement sur la base de la date d’exigibilité.</w:t>
            </w:r>
          </w:p>
        </w:tc>
      </w:tr>
      <w:tr w:rsidR="00FA1F6E" w:rsidRPr="005E10DE" w14:paraId="599D38F7" w14:textId="77777777" w:rsidTr="00C811C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660" w:type="dxa"/>
            <w:hideMark/>
          </w:tcPr>
          <w:p w14:paraId="727FA4F5" w14:textId="543A008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Bilan de l'</w:t>
            </w:r>
            <w:r w:rsidR="000D0487" w:rsidRPr="00345FE9">
              <w:rPr>
                <w:rFonts w:eastAsia="Times New Roman" w:cstheme="minorHAnsi"/>
                <w:sz w:val="22"/>
                <w:lang w:val="fr-FR" w:eastAsia="fr-CA"/>
              </w:rPr>
              <w:t>État</w:t>
            </w:r>
          </w:p>
        </w:tc>
        <w:tc>
          <w:tcPr>
            <w:tcW w:w="11227" w:type="dxa"/>
            <w:hideMark/>
          </w:tcPr>
          <w:p w14:paraId="25E83DF2"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État financier qui retrace le patrimoine de l'État, c'est-à-dire les actifs et les passifs identifiés et comptabilisés. Il est établi à la date de clôture de l'exercice sous la forme d'un tableau de la situation nette. </w:t>
            </w:r>
          </w:p>
        </w:tc>
      </w:tr>
      <w:tr w:rsidR="00FA1F6E" w:rsidRPr="00345FE9" w14:paraId="73BFC022"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7F9F439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Budget annexe</w:t>
            </w:r>
          </w:p>
        </w:tc>
        <w:tc>
          <w:tcPr>
            <w:tcW w:w="11227" w:type="dxa"/>
            <w:hideMark/>
          </w:tcPr>
          <w:p w14:paraId="1BF07B88"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Budget retraçant les dépenses et les recettes d’un service de l’État dont l’activité tend essentiellement à produire des biens ou à rendre des services donnant lieu à paiement. Ils constituent des missions et sont spécialisés par programme.</w:t>
            </w:r>
          </w:p>
        </w:tc>
      </w:tr>
      <w:tr w:rsidR="00FA1F6E" w:rsidRPr="005E10DE" w14:paraId="5052F4E0" w14:textId="77777777" w:rsidTr="00C811C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660" w:type="dxa"/>
            <w:hideMark/>
          </w:tcPr>
          <w:p w14:paraId="1E3ACD3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Budget de l’État</w:t>
            </w:r>
          </w:p>
        </w:tc>
        <w:tc>
          <w:tcPr>
            <w:tcW w:w="11227" w:type="dxa"/>
            <w:hideMark/>
          </w:tcPr>
          <w:p w14:paraId="50E084C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Acte par lequel sont prévues et autorisées les recettes et les dépenses annuelles de l’État ; ensemble des comptes qui décrivent pour une année civile toutes les ressources et toutes les charges de l’État. </w:t>
            </w:r>
          </w:p>
        </w:tc>
      </w:tr>
      <w:tr w:rsidR="00FA1F6E" w:rsidRPr="005E10DE" w14:paraId="1B114198" w14:textId="77777777" w:rsidTr="00C811C4">
        <w:trPr>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198917C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Budget Économique</w:t>
            </w:r>
          </w:p>
        </w:tc>
        <w:tc>
          <w:tcPr>
            <w:tcW w:w="11227" w:type="dxa"/>
            <w:hideMark/>
          </w:tcPr>
          <w:p w14:paraId="3B6133E9"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Les budgets économiques d’été sont réalisés entre juillet et septembre pour la préparation du projet de loi de finances, dont ils constituent la « charpente » en retraçant les données prévisibles de l’activité économique au cours de l’année concernée.</w:t>
            </w:r>
            <w:r w:rsidRPr="00345FE9">
              <w:rPr>
                <w:rFonts w:eastAsia="Times New Roman" w:cstheme="minorHAnsi"/>
                <w:sz w:val="22"/>
                <w:lang w:val="fr-FR" w:eastAsia="fr-CA"/>
              </w:rPr>
              <w:br/>
              <w:t>Les budgets économiques d’hiver sont réalisés entre décembre et mars. Ils servent à « actualiser les prévisions sur l’année courante et fournir un cadrage pour l’année suivante très en amont du projet de loi de finances ». Les budgets économiques d’hiver « permettent également d’apprécier l’incidence de la conjoncture sur le solde public et l’impact macro-économique des finances publiques ».</w:t>
            </w:r>
          </w:p>
        </w:tc>
      </w:tr>
      <w:tr w:rsidR="00FA1F6E" w:rsidRPr="005E10DE" w14:paraId="34573A42"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000E36C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Budget en base « zéro »</w:t>
            </w:r>
          </w:p>
        </w:tc>
        <w:tc>
          <w:tcPr>
            <w:tcW w:w="11227" w:type="dxa"/>
            <w:hideMark/>
          </w:tcPr>
          <w:p w14:paraId="3C58C3AB" w14:textId="5D2CDCED" w:rsidR="00FA1F6E" w:rsidRPr="00345FE9" w:rsidRDefault="00A464D2"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P</w:t>
            </w:r>
            <w:r w:rsidR="00FA1F6E" w:rsidRPr="00345FE9">
              <w:rPr>
                <w:rFonts w:eastAsia="Times New Roman" w:cstheme="minorHAnsi"/>
                <w:sz w:val="22"/>
                <w:lang w:val="fr-FR" w:eastAsia="fr-CA"/>
              </w:rPr>
              <w:t>rocédé de planification et de budgétisation exigeant de chaque composante la justification détaillée de la totalité de son budget et en lui demandant d'apporter la preuve de la nécessité des dépenses projetées.</w:t>
            </w:r>
          </w:p>
        </w:tc>
      </w:tr>
      <w:tr w:rsidR="00FA1F6E" w:rsidRPr="005E10DE" w14:paraId="54A05B11"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1162D3D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Budget général</w:t>
            </w:r>
          </w:p>
        </w:tc>
        <w:tc>
          <w:tcPr>
            <w:tcW w:w="11227" w:type="dxa"/>
            <w:hideMark/>
          </w:tcPr>
          <w:p w14:paraId="17668F9E" w14:textId="162C573B" w:rsidR="00FA1F6E" w:rsidRPr="00345FE9" w:rsidRDefault="00A464D2"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 xml:space="preserve">ocument qui retrace toutes les recettes budgétaires et toutes les dépenses de l’État, à l’exception des recettes affectées par la loi aux budgets annexes et aux comptes spéciaux.  </w:t>
            </w:r>
          </w:p>
        </w:tc>
      </w:tr>
      <w:tr w:rsidR="00FA1F6E" w:rsidRPr="005E10DE" w14:paraId="1D13F271" w14:textId="77777777" w:rsidTr="00C811C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60" w:type="dxa"/>
            <w:hideMark/>
          </w:tcPr>
          <w:p w14:paraId="26D27DA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Budget opérationnel de programme (BOP)</w:t>
            </w:r>
          </w:p>
        </w:tc>
        <w:tc>
          <w:tcPr>
            <w:tcW w:w="11227" w:type="dxa"/>
            <w:hideMark/>
          </w:tcPr>
          <w:p w14:paraId="742A7D40" w14:textId="285B9AC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 budget opérationnel de programme regroupe la part des crédits d’un programme mise à la disposition d’un responsable identifié pour un périmètre d’activité (une partie des actions du programme par exemple) ou pour un territoire (une région, un département</w:t>
            </w:r>
            <w:r w:rsidR="00E50B99" w:rsidRPr="00345FE9">
              <w:rPr>
                <w:rFonts w:eastAsia="Times New Roman" w:cstheme="minorHAnsi"/>
                <w:sz w:val="22"/>
                <w:lang w:val="fr-FR" w:eastAsia="fr-CA"/>
              </w:rPr>
              <w:t>. Etc.</w:t>
            </w:r>
            <w:r w:rsidRPr="00345FE9">
              <w:rPr>
                <w:rFonts w:eastAsia="Times New Roman" w:cstheme="minorHAnsi"/>
                <w:sz w:val="22"/>
                <w:lang w:val="fr-FR" w:eastAsia="fr-CA"/>
              </w:rPr>
              <w:t xml:space="preserve">). Le BOP a les mêmes attributs que le programme : c’est un ensemble globalisé de moyens associés à des objectifs mesurés par des indicateurs de résultats. Les objectifs du budget opérationnel de programme sont définis par déclinaison des objectifs du programme. </w:t>
            </w:r>
          </w:p>
        </w:tc>
      </w:tr>
      <w:tr w:rsidR="00FA1F6E" w:rsidRPr="005E10DE" w14:paraId="6EC947F2" w14:textId="77777777" w:rsidTr="00C811C4">
        <w:trPr>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2148AC0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Budget programme (BP)</w:t>
            </w:r>
          </w:p>
        </w:tc>
        <w:tc>
          <w:tcPr>
            <w:tcW w:w="11227" w:type="dxa"/>
            <w:hideMark/>
          </w:tcPr>
          <w:p w14:paraId="7BFB3265" w14:textId="76E3C99E" w:rsidR="00FA1F6E" w:rsidRPr="00345FE9" w:rsidRDefault="00A464D2"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N</w:t>
            </w:r>
            <w:r w:rsidR="00FA1F6E" w:rsidRPr="00345FE9">
              <w:rPr>
                <w:rFonts w:eastAsia="Times New Roman" w:cstheme="minorHAnsi"/>
                <w:sz w:val="22"/>
                <w:lang w:val="fr-FR" w:eastAsia="fr-CA"/>
              </w:rPr>
              <w:t>omenclature de présentation du budget de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qui permet de mettre en relation l’utilisation de crédits budgétaires et les politiques publiques mises en œuvre. Les crédits sont regroupés et présentés au sein de programme. Le BP intègre les notions d’efficience et d’efficacité à travers l’évaluation permanente des politiques publiques mises en œuvre : les activités et les coûts du programme sont associés à des objectifs et des indicateurs permettant de mesurer les résultats. Par sa présentation pluriannuelle, le BP permet</w:t>
            </w:r>
            <w:r w:rsidR="00DC0C8E" w:rsidRPr="00345FE9">
              <w:rPr>
                <w:rFonts w:eastAsia="Times New Roman" w:cstheme="minorHAnsi"/>
                <w:sz w:val="22"/>
                <w:lang w:val="fr-FR" w:eastAsia="fr-CA"/>
              </w:rPr>
              <w:t xml:space="preserve"> </w:t>
            </w:r>
            <w:r w:rsidR="00FA1F6E" w:rsidRPr="00345FE9">
              <w:rPr>
                <w:rFonts w:eastAsia="Times New Roman" w:cstheme="minorHAnsi"/>
                <w:sz w:val="22"/>
                <w:lang w:val="fr-FR" w:eastAsia="fr-CA"/>
              </w:rPr>
              <w:t>également</w:t>
            </w:r>
            <w:r w:rsidR="00DC0C8E" w:rsidRPr="00345FE9">
              <w:rPr>
                <w:rFonts w:eastAsia="Times New Roman" w:cstheme="minorHAnsi"/>
                <w:sz w:val="22"/>
                <w:lang w:val="fr-FR" w:eastAsia="fr-CA"/>
              </w:rPr>
              <w:t xml:space="preserve"> </w:t>
            </w:r>
            <w:r w:rsidR="00FA1F6E" w:rsidRPr="00345FE9">
              <w:rPr>
                <w:rFonts w:eastAsia="Times New Roman" w:cstheme="minorHAnsi"/>
                <w:sz w:val="22"/>
                <w:lang w:val="fr-FR" w:eastAsia="fr-CA"/>
              </w:rPr>
              <w:t>d’évaluer l’évolution à moyen terme des politiques publiques.</w:t>
            </w:r>
          </w:p>
        </w:tc>
      </w:tr>
      <w:tr w:rsidR="00FA1F6E" w:rsidRPr="005E10DE" w14:paraId="758A4073" w14:textId="77777777" w:rsidTr="00C811C4">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2660" w:type="dxa"/>
            <w:hideMark/>
          </w:tcPr>
          <w:p w14:paraId="3ADA077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Cadrage macroéconomique</w:t>
            </w:r>
          </w:p>
        </w:tc>
        <w:tc>
          <w:tcPr>
            <w:tcW w:w="11227" w:type="dxa"/>
            <w:hideMark/>
          </w:tcPr>
          <w:p w14:paraId="595D90D6" w14:textId="50AB9026" w:rsidR="00FA1F6E" w:rsidRPr="00345FE9" w:rsidRDefault="00A464D2"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ompilation de scénarios économiques pluriannuels formulés sur la base d’hypothèses concernant l’évolution de l’environnement économique national et international (ex. croissance de la zone</w:t>
            </w:r>
            <w:r w:rsidR="00716BAC" w:rsidRPr="00345FE9">
              <w:rPr>
                <w:rFonts w:eastAsia="Times New Roman" w:cstheme="minorHAnsi"/>
                <w:sz w:val="22"/>
                <w:lang w:val="fr-FR" w:eastAsia="fr-CA"/>
              </w:rPr>
              <w:t xml:space="preserve"> économique régionale</w:t>
            </w:r>
            <w:r w:rsidR="00FA1F6E" w:rsidRPr="00345FE9">
              <w:rPr>
                <w:rFonts w:eastAsia="Times New Roman" w:cstheme="minorHAnsi"/>
                <w:sz w:val="22"/>
                <w:lang w:val="fr-FR" w:eastAsia="fr-CA"/>
              </w:rPr>
              <w:t>, prix du pétrole, cours du dollars, consommation des ménages, exportations, investissements des entreprises, évolution des prix à la consommation, besoin de financement des administrations publiques, etc. …). Le cadrage macroéconomique formule ainsi plusieurs scénarios en tenant compte de la variation probable de ces hypothèses et de leurs conséquences en termes d’interaction : l’objectif est d’anticiper l’évolution à moyen terme de l’économie nationale et d’éclairer la décision politique quant aux choix à effectuer (ex. soutien à la consommation des ménages, privatisation, augmentation/baisse des impôts, etc. …).</w:t>
            </w:r>
          </w:p>
        </w:tc>
      </w:tr>
      <w:tr w:rsidR="00FA1F6E" w:rsidRPr="005E10DE" w14:paraId="0E9F0A90"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53D76C6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Cadre analytique  </w:t>
            </w:r>
          </w:p>
        </w:tc>
        <w:tc>
          <w:tcPr>
            <w:tcW w:w="11227" w:type="dxa"/>
            <w:hideMark/>
          </w:tcPr>
          <w:p w14:paraId="0A6638D5" w14:textId="4C30DAFB"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Présentation schématique intégrée des transactions, des autres flux économiques et des situations d’ouverture et de clôture conçue de manière à faciliter l’analyse macroéconomique, notamment l’évaluation de l’impact des finances </w:t>
            </w:r>
            <w:r w:rsidRPr="00345FE9">
              <w:rPr>
                <w:rFonts w:eastAsia="Times New Roman" w:cstheme="minorHAnsi"/>
                <w:sz w:val="22"/>
                <w:lang w:val="fr-FR" w:eastAsia="fr-CA"/>
              </w:rPr>
              <w:lastRenderedPageBreak/>
              <w:t>publiques, la viabilité de la politique budgétaire, ainsi que l’allocation des ressources publiques et l’efficacité leur utilisation.</w:t>
            </w:r>
          </w:p>
        </w:tc>
      </w:tr>
      <w:tr w:rsidR="00FA1F6E" w:rsidRPr="005E10DE" w14:paraId="6E0A8B34" w14:textId="77777777" w:rsidTr="00C811C4">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660" w:type="dxa"/>
            <w:hideMark/>
          </w:tcPr>
          <w:p w14:paraId="0664FF3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Cadre de dépense à moyen terme (CDMT)</w:t>
            </w:r>
          </w:p>
        </w:tc>
        <w:tc>
          <w:tcPr>
            <w:tcW w:w="11227" w:type="dxa"/>
            <w:hideMark/>
          </w:tcPr>
          <w:p w14:paraId="6B9FD711"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Instrument de programmation pluriannuel glissant dont l’objectif est d’assurer la traduction budgétaire annuelle d’une stratégie pluriannuelle tout en respectant un cadre financier contraint. Il procède à l’allocation des enveloppes budgétaires sectorielles en fonction des priorités de la stratégie retenue et des perspectives de ressources. Il est un outil d’aide à la définition de l’équilibre des finances publiques sur le moyen terme.</w:t>
            </w:r>
          </w:p>
        </w:tc>
      </w:tr>
      <w:tr w:rsidR="00FA1F6E" w:rsidRPr="005E10DE" w14:paraId="664CC604"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58B369D" w14:textId="34C0779E"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Cadre de dépense </w:t>
            </w:r>
            <w:r w:rsidR="00DC0C8E" w:rsidRPr="00345FE9">
              <w:rPr>
                <w:rFonts w:eastAsia="Times New Roman" w:cstheme="minorHAnsi"/>
                <w:sz w:val="22"/>
                <w:lang w:val="fr-FR" w:eastAsia="fr-CA"/>
              </w:rPr>
              <w:t xml:space="preserve">sectorielles </w:t>
            </w:r>
            <w:r w:rsidRPr="00345FE9">
              <w:rPr>
                <w:rFonts w:eastAsia="Times New Roman" w:cstheme="minorHAnsi"/>
                <w:sz w:val="22"/>
                <w:lang w:val="fr-FR" w:eastAsia="fr-CA"/>
              </w:rPr>
              <w:t>à moyen terme (CD</w:t>
            </w:r>
            <w:r w:rsidR="00DC0C8E" w:rsidRPr="00345FE9">
              <w:rPr>
                <w:rFonts w:eastAsia="Times New Roman" w:cstheme="minorHAnsi"/>
                <w:sz w:val="22"/>
                <w:lang w:val="fr-FR" w:eastAsia="fr-CA"/>
              </w:rPr>
              <w:t>S</w:t>
            </w:r>
            <w:r w:rsidRPr="00345FE9">
              <w:rPr>
                <w:rFonts w:eastAsia="Times New Roman" w:cstheme="minorHAnsi"/>
                <w:sz w:val="22"/>
                <w:lang w:val="fr-FR" w:eastAsia="fr-CA"/>
              </w:rPr>
              <w:t>MT)</w:t>
            </w:r>
          </w:p>
        </w:tc>
        <w:tc>
          <w:tcPr>
            <w:tcW w:w="11227" w:type="dxa"/>
            <w:hideMark/>
          </w:tcPr>
          <w:p w14:paraId="68BAEE17"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Outil budgétaire qui permet de projeter, selon une nomenclature déterminée en fonction des politiques publiques mise en œuvre, l’évolution des besoins budgétaires d’un secteur.</w:t>
            </w:r>
          </w:p>
        </w:tc>
      </w:tr>
      <w:tr w:rsidR="00FA1F6E" w:rsidRPr="005E10DE" w14:paraId="5CCE10EB"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A55633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Capacité/besoin de financement  </w:t>
            </w:r>
          </w:p>
        </w:tc>
        <w:tc>
          <w:tcPr>
            <w:tcW w:w="11227" w:type="dxa"/>
            <w:hideMark/>
          </w:tcPr>
          <w:p w14:paraId="28CD088F"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Acquisition nette d’actifs financiers moins accumulation nette de passifs, ou encore solde net de gestion moins acquisition nette d’actifs non financiers. </w:t>
            </w:r>
          </w:p>
        </w:tc>
      </w:tr>
      <w:tr w:rsidR="00FA1F6E" w:rsidRPr="005E10DE" w14:paraId="4836E701"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686BDF56" w14:textId="2C6C51B8"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Capital fixe</w:t>
            </w:r>
          </w:p>
        </w:tc>
        <w:tc>
          <w:tcPr>
            <w:tcW w:w="11227" w:type="dxa"/>
            <w:hideMark/>
          </w:tcPr>
          <w:p w14:paraId="0D63C987" w14:textId="7CEF1703"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Catégorie d’actifs produits, autres que les stocks et les objets de valeur, utilisables dans un processus de production. Les actifs fixes comprennent les bâtiments et</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ouvrages de génie civil, les machines et équipements, et les autres actifs fixes.</w:t>
            </w:r>
          </w:p>
        </w:tc>
      </w:tr>
      <w:tr w:rsidR="00FA1F6E" w:rsidRPr="005E10DE" w14:paraId="7956937C" w14:textId="77777777" w:rsidTr="00C811C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7D48FC9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Charge</w:t>
            </w:r>
          </w:p>
        </w:tc>
        <w:tc>
          <w:tcPr>
            <w:tcW w:w="11227" w:type="dxa"/>
            <w:hideMark/>
          </w:tcPr>
          <w:p w14:paraId="740EDD8E"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Une charge correspond soit à une consommation de ressources entrant dans la production d’un bien ou d’un service soit à une obligation de versement à un tiers, définitive et sans contrepartie directe. Une charge est donc une diminution d’actif ou une augmentation de passif, non compensée par l’entrée d’une nouvelle valeur d’actif ou d’une diminution de passif. Les charges de l’Etat correspondent, soit à une consommation de ressources entrant dans la production d’un bien ou d’un service, soit à une obligation de versement à un tiers, définitive et sans contrepartie directe dans les comptes.</w:t>
            </w:r>
          </w:p>
        </w:tc>
      </w:tr>
      <w:tr w:rsidR="00FA1F6E" w:rsidRPr="005E10DE" w14:paraId="097E709C"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0964E27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Charge de la dette</w:t>
            </w:r>
          </w:p>
        </w:tc>
        <w:tc>
          <w:tcPr>
            <w:tcW w:w="11227" w:type="dxa"/>
            <w:hideMark/>
          </w:tcPr>
          <w:p w14:paraId="7E51217B" w14:textId="70D8689D" w:rsidR="00FA1F6E" w:rsidRPr="00345FE9" w:rsidRDefault="00A464D2"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w:t>
            </w:r>
            <w:r w:rsidR="00FA1F6E" w:rsidRPr="00345FE9">
              <w:rPr>
                <w:rFonts w:eastAsia="Times New Roman" w:cstheme="minorHAnsi"/>
                <w:sz w:val="22"/>
                <w:lang w:val="fr-FR" w:eastAsia="fr-CA"/>
              </w:rPr>
              <w:t>a charge de la dette représente le montant des intérêts de la dette de l'État. L'État doit en effet emprunter de l'argent, le plus souvent sous forme d'obligations émises sur les marchés financiers, dès lors qu'il est en déficit.</w:t>
            </w:r>
          </w:p>
        </w:tc>
      </w:tr>
      <w:tr w:rsidR="00FA1F6E" w:rsidRPr="005E10DE" w14:paraId="065C3F98"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52B2CD2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Cible (de résultat)</w:t>
            </w:r>
          </w:p>
        </w:tc>
        <w:tc>
          <w:tcPr>
            <w:tcW w:w="11227" w:type="dxa"/>
            <w:hideMark/>
          </w:tcPr>
          <w:p w14:paraId="3074A7F5" w14:textId="3187932A" w:rsidR="00FA1F6E" w:rsidRPr="00345FE9" w:rsidRDefault="00A464D2"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w:t>
            </w:r>
            <w:r w:rsidR="00FA1F6E" w:rsidRPr="00345FE9">
              <w:rPr>
                <w:rFonts w:eastAsia="Times New Roman" w:cstheme="minorHAnsi"/>
                <w:sz w:val="22"/>
                <w:lang w:val="fr-FR" w:eastAsia="fr-CA"/>
              </w:rPr>
              <w:t>ésultat attendu (valeur chiffrée d’un indicateur par exemple) à une échéance temporelle définie.</w:t>
            </w:r>
          </w:p>
        </w:tc>
      </w:tr>
      <w:tr w:rsidR="00FA1F6E" w:rsidRPr="005E10DE" w14:paraId="1CAAD0F6"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1C0058A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Classification des fonctions des administrations publiques (CFAP)  </w:t>
            </w:r>
          </w:p>
        </w:tc>
        <w:tc>
          <w:tcPr>
            <w:tcW w:w="11227" w:type="dxa"/>
            <w:hideMark/>
          </w:tcPr>
          <w:p w14:paraId="5456B000"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Ventilation détaillée des dépenses par fonctions, ou objectifs socioéconomiques, que les administrations publiques s’efforcent d’atteindre.</w:t>
            </w:r>
          </w:p>
        </w:tc>
      </w:tr>
      <w:tr w:rsidR="00FA1F6E" w:rsidRPr="005E10DE" w14:paraId="7CB9E80F" w14:textId="77777777" w:rsidTr="00C811C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60" w:type="dxa"/>
            <w:hideMark/>
          </w:tcPr>
          <w:p w14:paraId="601F227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Classification économique des charges  </w:t>
            </w:r>
          </w:p>
        </w:tc>
        <w:tc>
          <w:tcPr>
            <w:tcW w:w="11227" w:type="dxa"/>
            <w:hideMark/>
          </w:tcPr>
          <w:p w14:paraId="257B0D4C" w14:textId="5287B86A"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Classification employée pour identifier le type de dépense encouru lorsqu’une administration publique fournit des biens et services à la société ou redistribue le revenu et la richesse. Cette classification est dérivée des concepts de la comptabilité nationale. Dans le MSFP 2001, ses principales composantes sont la rémunération des salai</w:t>
            </w:r>
            <w:r w:rsidR="00A464D2" w:rsidRPr="00345FE9">
              <w:rPr>
                <w:rFonts w:eastAsia="Times New Roman" w:cstheme="minorHAnsi"/>
                <w:sz w:val="22"/>
                <w:lang w:val="fr-FR" w:eastAsia="fr-CA"/>
              </w:rPr>
              <w:t>r</w:t>
            </w:r>
            <w:r w:rsidRPr="00345FE9">
              <w:rPr>
                <w:rFonts w:eastAsia="Times New Roman" w:cstheme="minorHAnsi"/>
                <w:sz w:val="22"/>
                <w:lang w:val="fr-FR" w:eastAsia="fr-CA"/>
              </w:rPr>
              <w:t>es, l’utilisation des bien</w:t>
            </w:r>
            <w:r w:rsidR="00A464D2" w:rsidRPr="00345FE9">
              <w:rPr>
                <w:rFonts w:eastAsia="Times New Roman" w:cstheme="minorHAnsi"/>
                <w:sz w:val="22"/>
                <w:lang w:val="fr-FR" w:eastAsia="fr-CA"/>
              </w:rPr>
              <w:t>s</w:t>
            </w:r>
            <w:r w:rsidRPr="00345FE9">
              <w:rPr>
                <w:rFonts w:eastAsia="Times New Roman" w:cstheme="minorHAnsi"/>
                <w:sz w:val="22"/>
                <w:lang w:val="fr-FR" w:eastAsia="fr-CA"/>
              </w:rPr>
              <w:t xml:space="preserve"> et services (correspondant approximativement à la consommation intermédiaire), les consommations de capital fixe et les transferts (intérêts, subventions, dons et transferts sociaux) et les autres charges.</w:t>
            </w:r>
          </w:p>
        </w:tc>
      </w:tr>
      <w:tr w:rsidR="00FA1F6E" w:rsidRPr="005E10DE" w14:paraId="19EB7CA9"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0308844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Classification fonctionnelle  </w:t>
            </w:r>
          </w:p>
        </w:tc>
        <w:tc>
          <w:tcPr>
            <w:tcW w:w="11227" w:type="dxa"/>
            <w:hideMark/>
          </w:tcPr>
          <w:p w14:paraId="78C7894E"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Classification utilisée pour identifier à quelle fin ou pour quel objectif socioéconomique une charge a été effectuée ou un actif non financier a été acquis.</w:t>
            </w:r>
          </w:p>
        </w:tc>
      </w:tr>
      <w:tr w:rsidR="00FA1F6E" w:rsidRPr="005E10DE" w14:paraId="0A6180E3"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7A1A2B9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Comptabilité </w:t>
            </w:r>
          </w:p>
        </w:tc>
        <w:tc>
          <w:tcPr>
            <w:tcW w:w="11227" w:type="dxa"/>
            <w:hideMark/>
          </w:tcPr>
          <w:p w14:paraId="59075C01" w14:textId="1C90F496"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Système d’organisation de l’information financière permettant de saisir, classer, enregistrer des données de base chiffrées et de présenter des états r</w:t>
            </w:r>
            <w:r w:rsidR="00A464D2" w:rsidRPr="00345FE9">
              <w:rPr>
                <w:rFonts w:eastAsia="Times New Roman" w:cstheme="minorHAnsi"/>
                <w:sz w:val="22"/>
                <w:lang w:val="fr-FR" w:eastAsia="fr-CA"/>
              </w:rPr>
              <w:t>e</w:t>
            </w:r>
            <w:r w:rsidRPr="00345FE9">
              <w:rPr>
                <w:rFonts w:eastAsia="Times New Roman" w:cstheme="minorHAnsi"/>
                <w:sz w:val="22"/>
                <w:lang w:val="fr-FR" w:eastAsia="fr-CA"/>
              </w:rPr>
              <w:t>flétant une image fidèle du patrimoine, de la situation financière et du résultat de l’entité à la date de clôture.</w:t>
            </w:r>
          </w:p>
        </w:tc>
      </w:tr>
      <w:tr w:rsidR="00FA1F6E" w:rsidRPr="005E10DE" w14:paraId="53BF7094" w14:textId="77777777" w:rsidTr="00C811C4">
        <w:trPr>
          <w:trHeight w:val="326"/>
        </w:trPr>
        <w:tc>
          <w:tcPr>
            <w:cnfStyle w:val="001000000000" w:firstRow="0" w:lastRow="0" w:firstColumn="1" w:lastColumn="0" w:oddVBand="0" w:evenVBand="0" w:oddHBand="0" w:evenHBand="0" w:firstRowFirstColumn="0" w:firstRowLastColumn="0" w:lastRowFirstColumn="0" w:lastRowLastColumn="0"/>
            <w:tcW w:w="2660" w:type="dxa"/>
            <w:hideMark/>
          </w:tcPr>
          <w:p w14:paraId="599A34D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Comptabilité budgétaire</w:t>
            </w:r>
          </w:p>
        </w:tc>
        <w:tc>
          <w:tcPr>
            <w:tcW w:w="11227" w:type="dxa"/>
            <w:hideMark/>
          </w:tcPr>
          <w:p w14:paraId="0BEB0F87" w14:textId="26958F26"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La comptabilité budgétaire décrit la mise en place des crédits et retrace leur utilisation. </w:t>
            </w:r>
          </w:p>
        </w:tc>
      </w:tr>
      <w:tr w:rsidR="00FA1F6E" w:rsidRPr="005E10DE" w14:paraId="30A4041B"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724EC2FE" w14:textId="60F94CB6" w:rsidR="00FA1F6E" w:rsidRPr="00345FE9" w:rsidRDefault="000D0487"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Comptabilité</w:t>
            </w:r>
            <w:r w:rsidR="00FA1F6E" w:rsidRPr="00345FE9">
              <w:rPr>
                <w:rFonts w:eastAsia="Times New Roman" w:cstheme="minorHAnsi"/>
                <w:sz w:val="22"/>
                <w:lang w:val="fr-FR" w:eastAsia="fr-CA"/>
              </w:rPr>
              <w:t xml:space="preserve"> d’engagement </w:t>
            </w:r>
          </w:p>
        </w:tc>
        <w:tc>
          <w:tcPr>
            <w:tcW w:w="11227" w:type="dxa"/>
            <w:hideMark/>
          </w:tcPr>
          <w:p w14:paraId="529B7352"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Comptabilité basée sur le rattachement des charges et des produits à l’exercice. </w:t>
            </w:r>
          </w:p>
        </w:tc>
      </w:tr>
      <w:tr w:rsidR="00FA1F6E" w:rsidRPr="005E10DE" w14:paraId="28BC1DB0"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1F3E483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Comptabilité d’exercice</w:t>
            </w:r>
          </w:p>
        </w:tc>
        <w:tc>
          <w:tcPr>
            <w:tcW w:w="11227" w:type="dxa"/>
            <w:hideMark/>
          </w:tcPr>
          <w:p w14:paraId="3364451C" w14:textId="580152AB"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Une forme de comptabilité qui consigne les flux au moment de la création,</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de la transformation, de l’échange, du transfert ou de la suppression</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de leur valeur économique. Ainsi, un flux qui donne lieu à un</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changement de propriétaire est entré lorsque la propriété est </w:t>
            </w:r>
            <w:r w:rsidR="00345FE9" w:rsidRPr="00345FE9">
              <w:rPr>
                <w:rFonts w:eastAsia="Times New Roman" w:cstheme="minorHAnsi"/>
                <w:sz w:val="22"/>
                <w:lang w:val="fr-FR" w:eastAsia="fr-CA"/>
              </w:rPr>
              <w:t>transférée ;</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les services sont consignés au moment de leur </w:t>
            </w:r>
            <w:r w:rsidR="00345FE9" w:rsidRPr="00345FE9">
              <w:rPr>
                <w:rFonts w:eastAsia="Times New Roman" w:cstheme="minorHAnsi"/>
                <w:sz w:val="22"/>
                <w:lang w:val="fr-FR" w:eastAsia="fr-CA"/>
              </w:rPr>
              <w:t>prestation ;</w:t>
            </w:r>
            <w:r w:rsidRPr="00345FE9">
              <w:rPr>
                <w:rFonts w:eastAsia="Times New Roman" w:cstheme="minorHAnsi"/>
                <w:sz w:val="22"/>
                <w:lang w:val="fr-FR" w:eastAsia="fr-CA"/>
              </w:rPr>
              <w:t xml:space="preserve"> la production</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est consignée lors de la création des </w:t>
            </w:r>
            <w:r w:rsidR="00345FE9" w:rsidRPr="00345FE9">
              <w:rPr>
                <w:rFonts w:eastAsia="Times New Roman" w:cstheme="minorHAnsi"/>
                <w:sz w:val="22"/>
                <w:lang w:val="fr-FR" w:eastAsia="fr-CA"/>
              </w:rPr>
              <w:t>produits ;</w:t>
            </w:r>
            <w:r w:rsidRPr="00345FE9">
              <w:rPr>
                <w:rFonts w:eastAsia="Times New Roman" w:cstheme="minorHAnsi"/>
                <w:sz w:val="22"/>
                <w:lang w:val="fr-FR" w:eastAsia="fr-CA"/>
              </w:rPr>
              <w:t xml:space="preserve"> la consommation intermédiaire</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est consignée lorsque les matériaux et les fournitures sont utilisés.</w:t>
            </w:r>
          </w:p>
        </w:tc>
      </w:tr>
      <w:tr w:rsidR="00FA1F6E" w:rsidRPr="005E10DE" w14:paraId="43ABF67C" w14:textId="77777777" w:rsidTr="00C811C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hideMark/>
          </w:tcPr>
          <w:p w14:paraId="53CBAC9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Comptabilité de trésorerie</w:t>
            </w:r>
          </w:p>
        </w:tc>
        <w:tc>
          <w:tcPr>
            <w:tcW w:w="11227" w:type="dxa"/>
            <w:hideMark/>
          </w:tcPr>
          <w:p w14:paraId="47A9443F" w14:textId="3503800F"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Une forme de comptabilité qui consigne uniquement les paiements et</w:t>
            </w:r>
            <w:r w:rsidR="00A464D2" w:rsidRPr="00345FE9">
              <w:rPr>
                <w:rFonts w:eastAsia="Times New Roman" w:cstheme="minorHAnsi"/>
                <w:sz w:val="22"/>
                <w:lang w:val="fr-FR" w:eastAsia="fr-CA"/>
              </w:rPr>
              <w:t xml:space="preserve"> </w:t>
            </w:r>
            <w:r w:rsidRPr="00345FE9">
              <w:rPr>
                <w:rFonts w:eastAsia="Times New Roman" w:cstheme="minorHAnsi"/>
                <w:sz w:val="22"/>
                <w:lang w:val="fr-FR" w:eastAsia="fr-CA"/>
              </w:rPr>
              <w:t>les recettes en espèces et le fait uniquement au moment où ils surviennent.</w:t>
            </w:r>
          </w:p>
        </w:tc>
      </w:tr>
      <w:tr w:rsidR="00FA1F6E" w:rsidRPr="005E10DE" w14:paraId="480E0EEE"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371BC57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Comptabilité d'exercice ou de droits constatés  </w:t>
            </w:r>
          </w:p>
        </w:tc>
        <w:tc>
          <w:tcPr>
            <w:tcW w:w="11227" w:type="dxa"/>
            <w:hideMark/>
          </w:tcPr>
          <w:p w14:paraId="3F735EF1" w14:textId="239BA18D" w:rsidR="00FA1F6E" w:rsidRPr="00345FE9" w:rsidRDefault="00A464D2"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’est le système comptable fondé sur l’enregistrement et l’évaluation des droits et obligations et parfois dénommé « comptabilité en droits constatés ». Il s’oppose au système de la caisse, fondé sur l’enregistrement des opérations au moment du décaissement ou de l’encaissement. Il est déjà utilisé par les entreprises et le sera désormais pour les organismes publics tels que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w:t>
            </w:r>
          </w:p>
        </w:tc>
      </w:tr>
      <w:tr w:rsidR="00FA1F6E" w:rsidRPr="005E10DE" w14:paraId="324D776C"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5E5F8FF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Comptabilité en partie double  </w:t>
            </w:r>
          </w:p>
        </w:tc>
        <w:tc>
          <w:tcPr>
            <w:tcW w:w="11227" w:type="dxa"/>
            <w:hideMark/>
          </w:tcPr>
          <w:p w14:paraId="13229F7F"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Système d’enregistrement des flux. Chaque flux donne lieu à deux écritures de même valeur, l’une au crédit, l’autre au débit d’un compte. Un débit correspond à l’augmentation d’un actif, à la diminution d’un passif ou à la diminution de la valeur nette. Un crédit correspond à la diminution d’un actif, à l’augmentation d’un passif ou à l’augmentation de la valeur nette.</w:t>
            </w:r>
          </w:p>
        </w:tc>
      </w:tr>
      <w:tr w:rsidR="00FA1F6E" w:rsidRPr="005E10DE" w14:paraId="57644933" w14:textId="77777777" w:rsidTr="00C811C4">
        <w:trPr>
          <w:trHeight w:val="2005"/>
        </w:trPr>
        <w:tc>
          <w:tcPr>
            <w:cnfStyle w:val="001000000000" w:firstRow="0" w:lastRow="0" w:firstColumn="1" w:lastColumn="0" w:oddVBand="0" w:evenVBand="0" w:oddHBand="0" w:evenHBand="0" w:firstRowFirstColumn="0" w:firstRowLastColumn="0" w:lastRowFirstColumn="0" w:lastRowLastColumn="0"/>
            <w:tcW w:w="2660" w:type="dxa"/>
            <w:hideMark/>
          </w:tcPr>
          <w:p w14:paraId="60EB2B1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Comptabilité matière </w:t>
            </w:r>
          </w:p>
        </w:tc>
        <w:tc>
          <w:tcPr>
            <w:tcW w:w="11227" w:type="dxa"/>
            <w:hideMark/>
          </w:tcPr>
          <w:p w14:paraId="38E229A4" w14:textId="70F769C0"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La comptabilité des matières, valeurs et titres est une comptabilité d’inventaire permanent ayant pour objet la description des existants, des biens mobiliers et immobiliers, des stocks autres que les deniers et valeurs de l’</w:t>
            </w:r>
            <w:r w:rsidR="00A464D2" w:rsidRPr="00345FE9">
              <w:rPr>
                <w:rFonts w:eastAsia="Times New Roman" w:cstheme="minorHAnsi"/>
                <w:sz w:val="22"/>
                <w:lang w:val="fr-FR" w:eastAsia="fr-CA"/>
              </w:rPr>
              <w:t>État</w:t>
            </w:r>
            <w:r w:rsidRPr="00345FE9">
              <w:rPr>
                <w:rFonts w:eastAsia="Times New Roman" w:cstheme="minorHAnsi"/>
                <w:sz w:val="22"/>
                <w:lang w:val="fr-FR" w:eastAsia="fr-CA"/>
              </w:rPr>
              <w:t>. Elle permet un suivi en quantités physiques des immobilisations incorporelles, des immobilisations corporelles, des stocks de marchandises, fournitures, les titres nominatifs, au porteur ou à ordre, et les valeurs diverses (formules, titres, tickets et vignettes destinés à l’émission ou à la vente) appartenant ou confiées à l’</w:t>
            </w:r>
            <w:r w:rsidR="005F41CF" w:rsidRPr="00345FE9">
              <w:rPr>
                <w:rFonts w:eastAsia="Times New Roman" w:cstheme="minorHAnsi"/>
                <w:sz w:val="22"/>
                <w:lang w:val="fr-FR" w:eastAsia="fr-CA"/>
              </w:rPr>
              <w:t>État</w:t>
            </w:r>
            <w:r w:rsidRPr="00345FE9">
              <w:rPr>
                <w:rFonts w:eastAsia="Times New Roman" w:cstheme="minorHAnsi"/>
                <w:sz w:val="22"/>
                <w:lang w:val="fr-FR" w:eastAsia="fr-CA"/>
              </w:rPr>
              <w:t xml:space="preserve"> ainsi que les objets qui lui sont remis en dépôt. La comptabilité des matières peut être tenue en partie simple ou en partie double. Elle décrit l’existant et les mouvements d’entrée et de sortie concernant les immobilisations incorporelles et corporelles. La comptabilité des matières est tenue par des agents habilités par l’ordonnateur. Ces derniers sont personnellement et pécuniairement responsables des mouvements qu’ils ordonnent sur les éléments du patrimoine.</w:t>
            </w:r>
          </w:p>
        </w:tc>
      </w:tr>
      <w:tr w:rsidR="00FA1F6E" w:rsidRPr="005E10DE" w14:paraId="480CE6C0" w14:textId="77777777" w:rsidTr="00C811C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60" w:type="dxa"/>
            <w:hideMark/>
          </w:tcPr>
          <w:p w14:paraId="3D59147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Comptabilité nationale</w:t>
            </w:r>
          </w:p>
        </w:tc>
        <w:tc>
          <w:tcPr>
            <w:tcW w:w="11227" w:type="dxa"/>
            <w:hideMark/>
          </w:tcPr>
          <w:p w14:paraId="1D726156" w14:textId="53A6E010"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Cadre comptable destiné à décrire l’ensemble des opérations et flux économiques réalisés sur un territoire. Elle est présentée pour chaque secteur de l’économie (ménages, sociétés non financières, administrations publiques …)</w:t>
            </w:r>
            <w:r w:rsidR="005F41CF" w:rsidRPr="00345FE9">
              <w:rPr>
                <w:rFonts w:eastAsia="Times New Roman" w:cstheme="minorHAnsi"/>
                <w:sz w:val="22"/>
                <w:lang w:val="fr-FR" w:eastAsia="fr-CA"/>
              </w:rPr>
              <w:t>.</w:t>
            </w:r>
          </w:p>
        </w:tc>
      </w:tr>
      <w:tr w:rsidR="00FA1F6E" w:rsidRPr="005E10DE" w14:paraId="2A34B1B3"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31FD2AAB" w14:textId="10EBAC21"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Comptabilit</w:t>
            </w:r>
            <w:r w:rsidR="00A464D2" w:rsidRPr="00345FE9">
              <w:rPr>
                <w:rFonts w:eastAsia="Times New Roman" w:cstheme="minorHAnsi"/>
                <w:sz w:val="22"/>
                <w:lang w:val="fr-FR" w:eastAsia="fr-CA"/>
              </w:rPr>
              <w:t>é</w:t>
            </w:r>
            <w:r w:rsidRPr="00345FE9">
              <w:rPr>
                <w:rFonts w:eastAsia="Times New Roman" w:cstheme="minorHAnsi"/>
                <w:sz w:val="22"/>
                <w:lang w:val="fr-FR" w:eastAsia="fr-CA"/>
              </w:rPr>
              <w:t xml:space="preserve"> publique </w:t>
            </w:r>
          </w:p>
        </w:tc>
        <w:tc>
          <w:tcPr>
            <w:tcW w:w="11227" w:type="dxa"/>
            <w:hideMark/>
          </w:tcPr>
          <w:p w14:paraId="585AB092" w14:textId="1AD7F64E" w:rsidR="00FA1F6E" w:rsidRPr="00345FE9" w:rsidRDefault="00A464D2"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w:t>
            </w:r>
            <w:r w:rsidR="00FA1F6E" w:rsidRPr="00345FE9">
              <w:rPr>
                <w:rFonts w:eastAsia="Times New Roman" w:cstheme="minorHAnsi"/>
                <w:sz w:val="22"/>
                <w:lang w:val="fr-FR" w:eastAsia="fr-CA"/>
              </w:rPr>
              <w:t>nsemble des règles relatives à la tenue des comptes des organismes publics ou règles déterminant comment s’effectuent les opérations financières et comment sont tenus les comptes des organismes publics, ensemble des comptes de l’</w:t>
            </w:r>
            <w:r w:rsidR="005F41CF" w:rsidRPr="00345FE9">
              <w:rPr>
                <w:rFonts w:eastAsia="Times New Roman" w:cstheme="minorHAnsi"/>
                <w:sz w:val="22"/>
                <w:lang w:val="fr-FR" w:eastAsia="fr-CA"/>
              </w:rPr>
              <w:t>État</w:t>
            </w:r>
            <w:r w:rsidR="00FA1F6E" w:rsidRPr="00345FE9">
              <w:rPr>
                <w:rFonts w:eastAsia="Times New Roman" w:cstheme="minorHAnsi"/>
                <w:sz w:val="22"/>
                <w:lang w:val="fr-FR" w:eastAsia="fr-CA"/>
              </w:rPr>
              <w:t>. Au sens large, la comptabilité publique comprend en outre l’ensemble des règles déterminant les obligations et les responsabilités des administrateurs et des comptables, ainsi que les règles juridiques d’exécution des recettes et des dépenses des personnes</w:t>
            </w:r>
          </w:p>
        </w:tc>
      </w:tr>
      <w:tr w:rsidR="00FA1F6E" w:rsidRPr="005E10DE" w14:paraId="5E47DC72"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4291DFA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Compte de patrimoine  </w:t>
            </w:r>
          </w:p>
        </w:tc>
        <w:tc>
          <w:tcPr>
            <w:tcW w:w="11227" w:type="dxa"/>
            <w:hideMark/>
          </w:tcPr>
          <w:p w14:paraId="713D7895"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Inventaire à une date donnée des stocks d’actifs possédés par une unité ou un secteur et des stocks de passifs correspondant aux créances détenues par d’autres unités sur le propriétaire ou les propriétaires de ces actifs, ainsi que de la valeur nette du patrimoine de cette unité ou secteur. </w:t>
            </w:r>
          </w:p>
        </w:tc>
      </w:tr>
      <w:tr w:rsidR="00FA1F6E" w:rsidRPr="005E10DE" w14:paraId="303E4EB6" w14:textId="77777777" w:rsidTr="00C811C4">
        <w:trPr>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3C5C691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Comptes spéciaux du Trésor  </w:t>
            </w:r>
          </w:p>
        </w:tc>
        <w:tc>
          <w:tcPr>
            <w:tcW w:w="11227" w:type="dxa"/>
            <w:hideMark/>
          </w:tcPr>
          <w:p w14:paraId="40379AE6" w14:textId="3FE3C72A" w:rsidR="00FA1F6E" w:rsidRPr="00345FE9" w:rsidRDefault="005F41CF"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bookmarkStart w:id="61" w:name="RANGE!B56"/>
            <w:r w:rsidRPr="00345FE9">
              <w:rPr>
                <w:rFonts w:eastAsia="Times New Roman" w:cstheme="minorHAnsi"/>
                <w:sz w:val="22"/>
                <w:lang w:val="fr-FR" w:eastAsia="fr-CA"/>
              </w:rPr>
              <w:t>C</w:t>
            </w:r>
            <w:r w:rsidR="00FA1F6E" w:rsidRPr="00345FE9">
              <w:rPr>
                <w:rFonts w:eastAsia="Times New Roman" w:cstheme="minorHAnsi"/>
                <w:sz w:val="22"/>
                <w:lang w:val="fr-FR" w:eastAsia="fr-CA"/>
              </w:rPr>
              <w:t>e sont des comptes ouverts dans les écritures du Trésor pour retracer les opérations de recettes et de dépenses des services de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faites en exécution de la loi de finances, mais hors budget. Les principales catégories de comptes spéciaux sont : les comptes d’affectation spéciale, les comptes de commerce qui concernent les activités industrielles et commerciales, accessoires des services de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les comptes monétaires concernant les opérations relatives aux relations monétaires internationales, les comptes d’avances et de prêts temporaires faits par le Trésor dans la limite des crédits autorisés par la loi de finances.</w:t>
            </w:r>
            <w:bookmarkEnd w:id="61"/>
          </w:p>
        </w:tc>
      </w:tr>
      <w:tr w:rsidR="00FA1F6E" w:rsidRPr="005E10DE" w14:paraId="264DC331"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615E57D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Concernant le stock de la dette </w:t>
            </w:r>
          </w:p>
        </w:tc>
        <w:tc>
          <w:tcPr>
            <w:tcW w:w="11227" w:type="dxa"/>
            <w:hideMark/>
          </w:tcPr>
          <w:p w14:paraId="7B5C7DA9" w14:textId="2B72F3BD"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Rééchelonnement du stock de la dette impayée éligible, par opposition au rééchelonnement de flux. Le traitement du stock de la dette par le club de Paris n’est appliqué qu’au point </w:t>
            </w:r>
            <w:proofErr w:type="gramStart"/>
            <w:r w:rsidRPr="00345FE9">
              <w:rPr>
                <w:rFonts w:eastAsia="Times New Roman" w:cstheme="minorHAnsi"/>
                <w:sz w:val="22"/>
                <w:lang w:val="fr-FR" w:eastAsia="fr-CA"/>
              </w:rPr>
              <w:t>d’achèvement:</w:t>
            </w:r>
            <w:proofErr w:type="gramEnd"/>
            <w:r w:rsidRPr="00345FE9">
              <w:rPr>
                <w:rFonts w:eastAsia="Times New Roman" w:cstheme="minorHAnsi"/>
                <w:sz w:val="22"/>
                <w:lang w:val="fr-FR" w:eastAsia="fr-CA"/>
              </w:rPr>
              <w:t xml:space="preserve"> point auquel un pays reçoit un allègement de la dette supplémentaire suffisant pour l’aider à atteindre un niveau d’endettement viable, après la mise en </w:t>
            </w:r>
            <w:r w:rsidR="00A464D2" w:rsidRPr="00345FE9">
              <w:rPr>
                <w:rFonts w:eastAsia="Times New Roman" w:cstheme="minorHAnsi"/>
                <w:sz w:val="22"/>
                <w:lang w:val="fr-FR" w:eastAsia="fr-CA"/>
              </w:rPr>
              <w:t>œuvre</w:t>
            </w:r>
            <w:r w:rsidRPr="00345FE9">
              <w:rPr>
                <w:rFonts w:eastAsia="Times New Roman" w:cstheme="minorHAnsi"/>
                <w:sz w:val="22"/>
                <w:lang w:val="fr-FR" w:eastAsia="fr-CA"/>
              </w:rPr>
              <w:t xml:space="preserve"> d’une série de réformes structurelles prédéfinies, et sous réserve que le pays soit resté conforme aux programmes d’ajustement éventuels soutenus par le FMI et la Banque mondiale. </w:t>
            </w:r>
          </w:p>
        </w:tc>
      </w:tr>
      <w:tr w:rsidR="00FA1F6E" w:rsidRPr="005E10DE" w14:paraId="7FA66E52"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1045FFF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Consolidation  </w:t>
            </w:r>
          </w:p>
        </w:tc>
        <w:tc>
          <w:tcPr>
            <w:tcW w:w="11227" w:type="dxa"/>
            <w:hideMark/>
          </w:tcPr>
          <w:p w14:paraId="6878DC40"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Méthode qui consiste à présenter les statistiques se rapportant à un ensemble d’unités comme si cet ensemble constituait une seule unité. Toutes les transactions et relations débiteur/créancier entre les unités à consolider sont rapprochées et éliminées.</w:t>
            </w:r>
          </w:p>
        </w:tc>
      </w:tr>
      <w:tr w:rsidR="00FA1F6E" w:rsidRPr="005E10DE" w14:paraId="11AC13B0"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2EE32F4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Consommation de capital fixe  </w:t>
            </w:r>
          </w:p>
        </w:tc>
        <w:tc>
          <w:tcPr>
            <w:tcW w:w="11227" w:type="dxa"/>
            <w:hideMark/>
          </w:tcPr>
          <w:p w14:paraId="5C99C1C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Diminution enregistrée durant la période comptable de la valeur des actifs fixes, des améliorations majeures apportées aux terrains et des coûts de transfert de propriété encourus lors de l’acquisition d’objets de valeur ou d’actifs non produits, sous l’effet de leur détérioration physique, d’une obsolescence normale ou de dommages accidentels normaux. La consommation de capital fixe est établie sur la base des prix moyens des actifs sur la période.</w:t>
            </w:r>
          </w:p>
        </w:tc>
      </w:tr>
      <w:tr w:rsidR="00FA1F6E" w:rsidRPr="005E10DE" w14:paraId="144C7305" w14:textId="77777777" w:rsidTr="00C811C4">
        <w:trPr>
          <w:trHeight w:val="1293"/>
        </w:trPr>
        <w:tc>
          <w:tcPr>
            <w:cnfStyle w:val="001000000000" w:firstRow="0" w:lastRow="0" w:firstColumn="1" w:lastColumn="0" w:oddVBand="0" w:evenVBand="0" w:oddHBand="0" w:evenHBand="0" w:firstRowFirstColumn="0" w:firstRowLastColumn="0" w:lastRowFirstColumn="0" w:lastRowLastColumn="0"/>
            <w:tcW w:w="2660" w:type="dxa"/>
            <w:hideMark/>
          </w:tcPr>
          <w:p w14:paraId="117C0E5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Contrat de performance / de programme</w:t>
            </w:r>
          </w:p>
        </w:tc>
        <w:tc>
          <w:tcPr>
            <w:tcW w:w="11227" w:type="dxa"/>
            <w:hideMark/>
          </w:tcPr>
          <w:p w14:paraId="5F3F23C7" w14:textId="04B2AFD9" w:rsidR="00FA1F6E" w:rsidRPr="00345FE9" w:rsidRDefault="00A464D2"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ocument écrit, non juridique, passé entre un service administratif ou une agence et son autorité de tutelle, fixant les objectifs et les obligations de chacune des parties pour la période à venir. S’il s’agit bien d’engagements réciproques, de nature quasi-contractuelle, ces engagements, étant internes à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n’ont toutefois pas la portée juridique des véritables contrats, qui sont passés entre deux personnes morales distinctes. Leur force et leur autorité dépendent finalement de la </w:t>
            </w:r>
            <w:r w:rsidR="00FA1F6E" w:rsidRPr="00345FE9">
              <w:rPr>
                <w:rFonts w:eastAsia="Times New Roman" w:cstheme="minorHAnsi"/>
                <w:i/>
                <w:iCs/>
                <w:sz w:val="22"/>
                <w:lang w:val="fr-FR" w:eastAsia="fr-CA"/>
              </w:rPr>
              <w:lastRenderedPageBreak/>
              <w:t>volonté</w:t>
            </w:r>
            <w:r w:rsidR="00FA1F6E" w:rsidRPr="00345FE9">
              <w:rPr>
                <w:rFonts w:eastAsia="Times New Roman" w:cstheme="minorHAnsi"/>
                <w:sz w:val="22"/>
                <w:lang w:val="fr-FR" w:eastAsia="fr-CA"/>
              </w:rPr>
              <w:t xml:space="preserve"> des parties à respect de manière effective leurs engagements ; c’est la pratique, dès les premières années de mise en œuvre de tels contrats, qui leur confère force et autorité …ou qui les disqualifie.</w:t>
            </w:r>
          </w:p>
        </w:tc>
      </w:tr>
      <w:tr w:rsidR="00FA1F6E" w:rsidRPr="005E10DE" w14:paraId="7156263F"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53E5459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Contrepartie </w:t>
            </w:r>
          </w:p>
        </w:tc>
        <w:tc>
          <w:tcPr>
            <w:tcW w:w="11227" w:type="dxa"/>
            <w:hideMark/>
          </w:tcPr>
          <w:p w14:paraId="1DAC2D64" w14:textId="42D323D9"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bookmarkStart w:id="62" w:name="RANGE!B61"/>
            <w:r w:rsidRPr="00345FE9">
              <w:rPr>
                <w:rFonts w:eastAsia="Times New Roman" w:cstheme="minorHAnsi"/>
                <w:sz w:val="22"/>
                <w:lang w:val="fr-FR" w:eastAsia="fr-CA"/>
              </w:rPr>
              <w:t xml:space="preserve">L’autre unité partie à une transaction entre deux </w:t>
            </w:r>
            <w:proofErr w:type="gramStart"/>
            <w:r w:rsidRPr="00345FE9">
              <w:rPr>
                <w:rFonts w:eastAsia="Times New Roman" w:cstheme="minorHAnsi"/>
                <w:sz w:val="22"/>
                <w:lang w:val="fr-FR" w:eastAsia="fr-CA"/>
              </w:rPr>
              <w:t>unités</w:t>
            </w:r>
            <w:r w:rsidR="004D5AB8" w:rsidRPr="00345FE9">
              <w:rPr>
                <w:rFonts w:eastAsia="Times New Roman" w:cstheme="minorHAnsi"/>
                <w:sz w:val="22"/>
                <w:lang w:val="fr-FR" w:eastAsia="fr-CA"/>
              </w:rPr>
              <w:t>;</w:t>
            </w:r>
            <w:proofErr w:type="gramEnd"/>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L’autre unité partie à une créance financière (le débiteur ou le créancier).</w:t>
            </w:r>
            <w:bookmarkEnd w:id="62"/>
          </w:p>
        </w:tc>
      </w:tr>
      <w:tr w:rsidR="00FA1F6E" w:rsidRPr="005E10DE" w14:paraId="3DB0572F"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110645B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Contrôle de gestion</w:t>
            </w:r>
          </w:p>
        </w:tc>
        <w:tc>
          <w:tcPr>
            <w:tcW w:w="11227" w:type="dxa"/>
            <w:hideMark/>
          </w:tcPr>
          <w:p w14:paraId="38AC1BB9" w14:textId="07D3805F" w:rsidR="00FA1F6E" w:rsidRPr="00345FE9" w:rsidRDefault="00716BAC"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bookmarkStart w:id="63" w:name="RANGE!B62"/>
            <w:r w:rsidRPr="00345FE9">
              <w:rPr>
                <w:rFonts w:eastAsia="Times New Roman" w:cstheme="minorHAnsi"/>
                <w:sz w:val="22"/>
                <w:lang w:val="fr-FR" w:eastAsia="fr-CA"/>
              </w:rPr>
              <w:t>O</w:t>
            </w:r>
            <w:r w:rsidR="00FA1F6E" w:rsidRPr="00345FE9">
              <w:rPr>
                <w:rFonts w:eastAsia="Times New Roman" w:cstheme="minorHAnsi"/>
                <w:sz w:val="22"/>
                <w:lang w:val="fr-FR" w:eastAsia="fr-CA"/>
              </w:rPr>
              <w:t xml:space="preserve">utils et processus visant à mieux connaître et à mieux maîtriser les activités, les coûts, les résultats et les rapports entre eux caractérisant les notions d’efficacité et d’efficience. Contrairement à ce que laisse penser ce mot, il ne s’agit pas d’un contrôle mais plutôt d’un élément du pilotage d’une institution ou d’un programme. Dans le cadre de la GBO, le contrôle de gestion a vocation à alimenter en donnés objectives le dialogue de gestion entre les différents niveaux de l’administration, en éclairant les enjeux de performance. </w:t>
            </w:r>
            <w:bookmarkEnd w:id="63"/>
          </w:p>
        </w:tc>
      </w:tr>
      <w:tr w:rsidR="00FA1F6E" w:rsidRPr="005E10DE" w14:paraId="58E3186F"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310D6AC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Contrôle </w:t>
            </w:r>
            <w:r w:rsidRPr="00345FE9">
              <w:rPr>
                <w:rFonts w:eastAsia="Times New Roman" w:cstheme="minorHAnsi"/>
                <w:i/>
                <w:iCs/>
                <w:sz w:val="22"/>
                <w:lang w:val="fr-FR" w:eastAsia="fr-CA"/>
              </w:rPr>
              <w:t>ex ante</w:t>
            </w:r>
            <w:r w:rsidRPr="00345FE9">
              <w:rPr>
                <w:rFonts w:eastAsia="Times New Roman" w:cstheme="minorHAnsi"/>
                <w:sz w:val="22"/>
                <w:lang w:val="fr-FR" w:eastAsia="fr-CA"/>
              </w:rPr>
              <w:t xml:space="preserve"> (ou audit préalable)</w:t>
            </w:r>
          </w:p>
        </w:tc>
        <w:tc>
          <w:tcPr>
            <w:tcW w:w="11227" w:type="dxa"/>
            <w:hideMark/>
          </w:tcPr>
          <w:p w14:paraId="6AC66A26" w14:textId="09DAE3A5"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Autorisation préalable d’une dépense particulière. Les ordres </w:t>
            </w:r>
            <w:r w:rsidR="004D5AB8" w:rsidRPr="00345FE9">
              <w:rPr>
                <w:rFonts w:eastAsia="Times New Roman" w:cstheme="minorHAnsi"/>
                <w:sz w:val="22"/>
                <w:lang w:val="fr-FR" w:eastAsia="fr-CA"/>
              </w:rPr>
              <w:t>de paiement</w:t>
            </w:r>
            <w:r w:rsidRPr="00345FE9">
              <w:rPr>
                <w:rFonts w:eastAsia="Times New Roman" w:cstheme="minorHAnsi"/>
                <w:sz w:val="22"/>
                <w:lang w:val="fr-FR" w:eastAsia="fr-CA"/>
              </w:rPr>
              <w:t xml:space="preserve"> et les pièces justificatives qui sont reçus sont examinés afin</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de vérifier que la transaction a été autorisée adéquatement, qu’elle</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est légale et normale et qu’elle est appuyée par des crédits suffisants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dans le budget. De telles inspections peuvent être réalisées en vertu</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de l’autorité centrale du ministère des Finances ou par des ministères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ou organismes concernés.</w:t>
            </w:r>
          </w:p>
        </w:tc>
      </w:tr>
      <w:tr w:rsidR="00FA1F6E" w:rsidRPr="005E10DE" w14:paraId="3977EEEA" w14:textId="77777777" w:rsidTr="00C811C4">
        <w:trPr>
          <w:trHeight w:val="1092"/>
        </w:trPr>
        <w:tc>
          <w:tcPr>
            <w:cnfStyle w:val="001000000000" w:firstRow="0" w:lastRow="0" w:firstColumn="1" w:lastColumn="0" w:oddVBand="0" w:evenVBand="0" w:oddHBand="0" w:evenHBand="0" w:firstRowFirstColumn="0" w:firstRowLastColumn="0" w:lastRowFirstColumn="0" w:lastRowLastColumn="0"/>
            <w:tcW w:w="2660" w:type="dxa"/>
            <w:hideMark/>
          </w:tcPr>
          <w:p w14:paraId="1B2D321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Contrôle financier</w:t>
            </w:r>
          </w:p>
        </w:tc>
        <w:tc>
          <w:tcPr>
            <w:tcW w:w="11227" w:type="dxa"/>
            <w:hideMark/>
          </w:tcPr>
          <w:p w14:paraId="2FE6848D"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La mise en œuvre de la LOLF a induit la nécessité de rénover en profondeur</w:t>
            </w:r>
            <w:r w:rsidRPr="00345FE9">
              <w:rPr>
                <w:rFonts w:eastAsia="Times New Roman" w:cstheme="minorHAnsi"/>
                <w:sz w:val="22"/>
                <w:lang w:val="fr-FR" w:eastAsia="fr-CA"/>
              </w:rPr>
              <w:br/>
              <w:t>l’institution du contrôle financier. Désormais, le contrôle financier est chargé de veiller au caractère soutenable, tant des documents prévisionnels de gestion élaborés par les responsables de crédits que des actes de dépense les plus importants pris par les ordonnateurs. La prévention du risque budgétaire constitue donc le cœur du nouveau contrôle financier.</w:t>
            </w:r>
          </w:p>
        </w:tc>
      </w:tr>
      <w:tr w:rsidR="00FA1F6E" w:rsidRPr="005E10DE" w14:paraId="6BE0C681" w14:textId="77777777" w:rsidTr="00C811C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49154AB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Correspondants du Trésor  </w:t>
            </w:r>
          </w:p>
        </w:tc>
        <w:tc>
          <w:tcPr>
            <w:tcW w:w="11227" w:type="dxa"/>
            <w:hideMark/>
          </w:tcPr>
          <w:p w14:paraId="50E13CA7"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Ce sont des organismes et particuliers qui, soit en application des lois et règlements, soit en vertu de conventions, déposent, à titre obligatoire ou facultatif, des fonds au Trésor ou sont autorisés à procéder à des opérations de recettes et de dépenses par l’intermédiaire de ses comptables.</w:t>
            </w:r>
            <w:r w:rsidRPr="00345FE9">
              <w:rPr>
                <w:rFonts w:eastAsia="Times New Roman" w:cstheme="minorHAnsi"/>
                <w:sz w:val="22"/>
                <w:lang w:val="fr-FR" w:eastAsia="fr-CA"/>
              </w:rPr>
              <w:br/>
              <w:t xml:space="preserve">Les règlementations nationales fixent les conditions d’ouverture ou de fonctionnement des comptes ouverts au nom des correspondants. Les comptes ouverts au nom des correspondants ne peuvent présenter de découvert. </w:t>
            </w:r>
          </w:p>
        </w:tc>
      </w:tr>
      <w:tr w:rsidR="00FA1F6E" w:rsidRPr="005E10DE" w14:paraId="5438CDE8" w14:textId="77777777" w:rsidTr="00C811C4">
        <w:trPr>
          <w:trHeight w:val="789"/>
        </w:trPr>
        <w:tc>
          <w:tcPr>
            <w:cnfStyle w:val="001000000000" w:firstRow="0" w:lastRow="0" w:firstColumn="1" w:lastColumn="0" w:oddVBand="0" w:evenVBand="0" w:oddHBand="0" w:evenHBand="0" w:firstRowFirstColumn="0" w:firstRowLastColumn="0" w:lastRowFirstColumn="0" w:lastRowLastColumn="0"/>
            <w:tcW w:w="2660" w:type="dxa"/>
            <w:hideMark/>
          </w:tcPr>
          <w:p w14:paraId="03B3C9C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Cour des comptes  </w:t>
            </w:r>
          </w:p>
        </w:tc>
        <w:tc>
          <w:tcPr>
            <w:tcW w:w="11227" w:type="dxa"/>
            <w:hideMark/>
          </w:tcPr>
          <w:p w14:paraId="23502219" w14:textId="17506938" w:rsidR="00FA1F6E" w:rsidRPr="00345FE9" w:rsidRDefault="004D5AB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w:t>
            </w:r>
            <w:r w:rsidR="00FA1F6E" w:rsidRPr="00345FE9">
              <w:rPr>
                <w:rFonts w:eastAsia="Times New Roman" w:cstheme="minorHAnsi"/>
                <w:sz w:val="22"/>
                <w:lang w:val="fr-FR" w:eastAsia="fr-CA"/>
              </w:rPr>
              <w:t>lle juge les comptes des comptables publics et se prononce sur la qualité de la gestion des ordonnateurs, notamment la bonne exécution de leurs programmes. Les comptables principaux de l’</w:t>
            </w:r>
            <w:r w:rsidR="005F41CF"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établissent un compte de gestion, sur chiffres et sur pièces, par budget et par exercice budgétaire définitivement clôturé. Ce compte est transmis à la Cour des comptes au plus tard le 30 juin de l’exercice suivant celui au titre duquel il est établi.</w:t>
            </w:r>
          </w:p>
        </w:tc>
      </w:tr>
      <w:tr w:rsidR="00FA1F6E" w:rsidRPr="005E10DE" w14:paraId="6453960A"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240194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Crédit  </w:t>
            </w:r>
          </w:p>
        </w:tc>
        <w:tc>
          <w:tcPr>
            <w:tcW w:w="11227" w:type="dxa"/>
            <w:hideMark/>
          </w:tcPr>
          <w:p w14:paraId="10172E30" w14:textId="091AC426"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Un crédit (ou prêt) est un instrument financier qui </w:t>
            </w:r>
            <w:proofErr w:type="gramStart"/>
            <w:r w:rsidR="000D4A98" w:rsidRPr="00345FE9">
              <w:rPr>
                <w:rFonts w:eastAsia="Times New Roman" w:cstheme="minorHAnsi"/>
                <w:sz w:val="22"/>
                <w:lang w:val="fr-FR" w:eastAsia="fr-CA"/>
              </w:rPr>
              <w:t>est</w:t>
            </w:r>
            <w:proofErr w:type="gramEnd"/>
            <w:r w:rsidRPr="00345FE9">
              <w:rPr>
                <w:rFonts w:eastAsia="Times New Roman" w:cstheme="minorHAnsi"/>
                <w:sz w:val="22"/>
                <w:lang w:val="fr-FR" w:eastAsia="fr-CA"/>
              </w:rPr>
              <w:t xml:space="preserve"> créé </w:t>
            </w:r>
            <w:r w:rsidR="000D4A98" w:rsidRPr="00345FE9">
              <w:rPr>
                <w:rFonts w:eastAsia="Times New Roman" w:cstheme="minorHAnsi"/>
                <w:sz w:val="22"/>
                <w:lang w:val="fr-FR" w:eastAsia="fr-CA"/>
              </w:rPr>
              <w:t>lorsqu’un créancier prêt</w:t>
            </w:r>
            <w:r w:rsidRPr="00345FE9">
              <w:rPr>
                <w:rFonts w:eastAsia="Times New Roman" w:cstheme="minorHAnsi"/>
                <w:sz w:val="22"/>
                <w:lang w:val="fr-FR" w:eastAsia="fr-CA"/>
              </w:rPr>
              <w:t xml:space="preserve"> des fonds directement à un débiteur et reçoit un document non négociable matérialisant l’actif.</w:t>
            </w:r>
          </w:p>
        </w:tc>
      </w:tr>
      <w:tr w:rsidR="00FA1F6E" w:rsidRPr="005E10DE" w14:paraId="6D53B4FD" w14:textId="77777777" w:rsidTr="00C811C4">
        <w:trPr>
          <w:trHeight w:val="588"/>
        </w:trPr>
        <w:tc>
          <w:tcPr>
            <w:cnfStyle w:val="001000000000" w:firstRow="0" w:lastRow="0" w:firstColumn="1" w:lastColumn="0" w:oddVBand="0" w:evenVBand="0" w:oddHBand="0" w:evenHBand="0" w:firstRowFirstColumn="0" w:firstRowLastColumn="0" w:lastRowFirstColumn="0" w:lastRowLastColumn="0"/>
            <w:tcW w:w="2660" w:type="dxa"/>
            <w:hideMark/>
          </w:tcPr>
          <w:p w14:paraId="75AFFD1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Crédits de paiement (CP)</w:t>
            </w:r>
          </w:p>
        </w:tc>
        <w:tc>
          <w:tcPr>
            <w:tcW w:w="11227" w:type="dxa"/>
            <w:hideMark/>
          </w:tcPr>
          <w:p w14:paraId="7B8D0DB4" w14:textId="4D68BB1E"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Ils constituent la limite supérieure des dépenses pouvant être payées pendant l'année pour la couverture des engagements contractés dans le cadre des autorisations d'engagement (AE).</w:t>
            </w:r>
          </w:p>
        </w:tc>
      </w:tr>
      <w:tr w:rsidR="00FA1F6E" w:rsidRPr="005E10DE" w14:paraId="0771C8D3" w14:textId="77777777" w:rsidTr="00C811C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3F533ED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Débat d’orientation budgétaire (DOB) </w:t>
            </w:r>
          </w:p>
        </w:tc>
        <w:tc>
          <w:tcPr>
            <w:tcW w:w="11227" w:type="dxa"/>
            <w:hideMark/>
          </w:tcPr>
          <w:p w14:paraId="779E1AA9" w14:textId="24599A28"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ésigne la session parlementaire au cours de laquelle le gouvernement présente, préalablement au dépôt du projet de loi de finances,</w:t>
            </w:r>
            <w:r w:rsidR="00DC0C8E" w:rsidRPr="00345FE9">
              <w:rPr>
                <w:rFonts w:eastAsia="Times New Roman" w:cstheme="minorHAnsi"/>
                <w:sz w:val="22"/>
                <w:lang w:val="fr-FR" w:eastAsia="fr-CA"/>
              </w:rPr>
              <w:t xml:space="preserve"> </w:t>
            </w:r>
            <w:r w:rsidR="00FA1F6E" w:rsidRPr="00345FE9">
              <w:rPr>
                <w:rFonts w:eastAsia="Times New Roman" w:cstheme="minorHAnsi"/>
                <w:sz w:val="22"/>
                <w:lang w:val="fr-FR" w:eastAsia="fr-CA"/>
              </w:rPr>
              <w:t>le document de programmation budgétaire et économique pluriannuelle portant lois de finances, éventuellement accompagné des documents de programmation pluriannuelle des dépenses. Le débat d’orientation budgétaire participe de l’amélioration de l’information du parlement et constitue, à cet égard, un élément utile à la compréhension de l’action gouvernementale.</w:t>
            </w:r>
          </w:p>
        </w:tc>
      </w:tr>
      <w:tr w:rsidR="00FA1F6E" w:rsidRPr="005E10DE" w14:paraId="513EEC17" w14:textId="77777777" w:rsidTr="00C811C4">
        <w:trPr>
          <w:trHeight w:val="1020"/>
        </w:trPr>
        <w:tc>
          <w:tcPr>
            <w:cnfStyle w:val="001000000000" w:firstRow="0" w:lastRow="0" w:firstColumn="1" w:lastColumn="0" w:oddVBand="0" w:evenVBand="0" w:oddHBand="0" w:evenHBand="0" w:firstRowFirstColumn="0" w:firstRowLastColumn="0" w:lastRowFirstColumn="0" w:lastRowLastColumn="0"/>
            <w:tcW w:w="2660" w:type="dxa"/>
            <w:hideMark/>
          </w:tcPr>
          <w:p w14:paraId="3331EAD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Déficit </w:t>
            </w:r>
          </w:p>
        </w:tc>
        <w:tc>
          <w:tcPr>
            <w:tcW w:w="11227" w:type="dxa"/>
            <w:hideMark/>
          </w:tcPr>
          <w:p w14:paraId="1D0B300C" w14:textId="21014E42" w:rsidR="00FA1F6E" w:rsidRPr="00345FE9" w:rsidRDefault="004D5AB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 xml:space="preserve">ifférence positive entre les charges et les produits d’un agent ou entre les besoins et les ressources. Ce </w:t>
            </w:r>
            <w:r w:rsidRPr="00345FE9">
              <w:rPr>
                <w:rFonts w:eastAsia="Times New Roman" w:cstheme="minorHAnsi"/>
                <w:sz w:val="22"/>
                <w:lang w:val="fr-FR" w:eastAsia="fr-CA"/>
              </w:rPr>
              <w:t>terme est</w:t>
            </w:r>
            <w:r w:rsidR="00FA1F6E" w:rsidRPr="00345FE9">
              <w:rPr>
                <w:rFonts w:eastAsia="Times New Roman" w:cstheme="minorHAnsi"/>
                <w:sz w:val="22"/>
                <w:lang w:val="fr-FR" w:eastAsia="fr-CA"/>
              </w:rPr>
              <w:t xml:space="preserve"> généralement utilisé pour désigner le déséquilibre des opérations définitives.</w:t>
            </w:r>
            <w:r w:rsidR="00716BAC" w:rsidRPr="00345FE9">
              <w:rPr>
                <w:rFonts w:eastAsia="Times New Roman" w:cstheme="minorHAnsi"/>
                <w:sz w:val="22"/>
                <w:lang w:val="fr-FR" w:eastAsia="fr-CA"/>
              </w:rPr>
              <w:t xml:space="preserve"> </w:t>
            </w:r>
            <w:r w:rsidR="00FA1F6E" w:rsidRPr="00345FE9">
              <w:rPr>
                <w:rFonts w:eastAsia="Times New Roman" w:cstheme="minorHAnsi"/>
                <w:sz w:val="22"/>
                <w:lang w:val="fr-FR" w:eastAsia="fr-CA"/>
              </w:rPr>
              <w:t>Le déficit fait ressortir une insuffisance des produits ou des ressources au cours d’un exercice donné. C’est ce qui manque pour équilibrer les recettes avec les dépenses. C’est un solde qui fait ressortir une insuffisance des produits par rapport aux charges, ou des ressources par rapport aux besoins, au cours d’une période donnée.</w:t>
            </w:r>
          </w:p>
        </w:tc>
      </w:tr>
      <w:tr w:rsidR="00FA1F6E" w:rsidRPr="005E10DE" w14:paraId="284170B8"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75F3FCE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Déficit budgétaire </w:t>
            </w:r>
          </w:p>
        </w:tc>
        <w:tc>
          <w:tcPr>
            <w:tcW w:w="11227" w:type="dxa"/>
            <w:hideMark/>
          </w:tcPr>
          <w:p w14:paraId="2C392B5E" w14:textId="31A49D20"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bookmarkStart w:id="64" w:name="RANGE!B72"/>
            <w:r w:rsidRPr="00345FE9">
              <w:rPr>
                <w:rFonts w:eastAsia="Times New Roman" w:cstheme="minorHAnsi"/>
                <w:sz w:val="22"/>
                <w:lang w:val="fr-FR" w:eastAsia="fr-CA"/>
              </w:rPr>
              <w:t>D</w:t>
            </w:r>
            <w:r w:rsidR="00FA1F6E" w:rsidRPr="00345FE9">
              <w:rPr>
                <w:rFonts w:eastAsia="Times New Roman" w:cstheme="minorHAnsi"/>
                <w:sz w:val="22"/>
                <w:lang w:val="fr-FR" w:eastAsia="fr-CA"/>
              </w:rPr>
              <w:t>épassement des dépenses budgétaires définitives (dépenses civiles, ordinaires et en capital, dépenses militaires) sur les ressources fiscales et assimilées.</w:t>
            </w:r>
            <w:bookmarkEnd w:id="64"/>
          </w:p>
        </w:tc>
      </w:tr>
      <w:tr w:rsidR="00FA1F6E" w:rsidRPr="005E10DE" w14:paraId="59431CB3"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718E05D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Dépense  </w:t>
            </w:r>
          </w:p>
        </w:tc>
        <w:tc>
          <w:tcPr>
            <w:tcW w:w="11227" w:type="dxa"/>
            <w:hideMark/>
          </w:tcPr>
          <w:p w14:paraId="70827EB0"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Transaction qui a pour résultat de diminuer la valeur nette.</w:t>
            </w:r>
          </w:p>
        </w:tc>
      </w:tr>
      <w:tr w:rsidR="00FA1F6E" w:rsidRPr="005E10DE" w14:paraId="78AC0AA4"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7EB0D51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Dépenses de consommation finale des administrations publiques   </w:t>
            </w:r>
          </w:p>
        </w:tc>
        <w:tc>
          <w:tcPr>
            <w:tcW w:w="11227" w:type="dxa"/>
            <w:hideMark/>
          </w:tcPr>
          <w:p w14:paraId="60ECD4C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Concept de la comptabilité nationale qui n’est pas directement mesuré dans le système SFP. Il comprend les dépenses de biens et de services et les services qui sont utilisés sans autre transformation pour répondre à des besoins individuels ou collectifs. Correspond approximativement à la rémunération des salariés plus l’utilisation de biens et services, plus la consommation de capital fixe, moins les ventes de biens et services, plus les achats en vue de transferts directs aux ménages.</w:t>
            </w:r>
          </w:p>
        </w:tc>
      </w:tr>
      <w:tr w:rsidR="00FA1F6E" w:rsidRPr="005E10DE" w14:paraId="27487106"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7B213DC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Dépenses totales </w:t>
            </w:r>
          </w:p>
        </w:tc>
        <w:tc>
          <w:tcPr>
            <w:tcW w:w="11227" w:type="dxa"/>
            <w:hideMark/>
          </w:tcPr>
          <w:p w14:paraId="454C9DA4"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Charges plus acquisition nette d’actifs non financiers.</w:t>
            </w:r>
          </w:p>
        </w:tc>
      </w:tr>
      <w:tr w:rsidR="00FA1F6E" w:rsidRPr="005E10DE" w14:paraId="67D59517"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124C1D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Dette à court terme </w:t>
            </w:r>
          </w:p>
        </w:tc>
        <w:tc>
          <w:tcPr>
            <w:tcW w:w="11227" w:type="dxa"/>
            <w:hideMark/>
          </w:tcPr>
          <w:p w14:paraId="1A2DBDC3" w14:textId="0836DA07"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DC0C8E" w:rsidRPr="00345FE9">
              <w:rPr>
                <w:rFonts w:eastAsia="Times New Roman" w:cstheme="minorHAnsi"/>
                <w:sz w:val="22"/>
                <w:lang w:val="fr-FR" w:eastAsia="fr-CA"/>
              </w:rPr>
              <w:t>ette</w:t>
            </w:r>
            <w:r w:rsidR="00FA1F6E" w:rsidRPr="00345FE9">
              <w:rPr>
                <w:rFonts w:eastAsia="Times New Roman" w:cstheme="minorHAnsi"/>
                <w:sz w:val="22"/>
                <w:lang w:val="fr-FR" w:eastAsia="fr-CA"/>
              </w:rPr>
              <w:t xml:space="preserve"> ayant une période d’amortissement inférieure à un an. </w:t>
            </w:r>
          </w:p>
        </w:tc>
      </w:tr>
      <w:tr w:rsidR="00FA1F6E" w:rsidRPr="005E10DE" w14:paraId="0DDE7D94"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07C5767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Dette à moyen et long terme</w:t>
            </w:r>
          </w:p>
        </w:tc>
        <w:tc>
          <w:tcPr>
            <w:tcW w:w="11227" w:type="dxa"/>
            <w:hideMark/>
          </w:tcPr>
          <w:p w14:paraId="3D5F58CD" w14:textId="7D82459B" w:rsidR="00FA1F6E" w:rsidRPr="00345FE9" w:rsidRDefault="004D5AB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 xml:space="preserve">ette ayant une période d’amortissement d’au moins un an. </w:t>
            </w:r>
          </w:p>
        </w:tc>
      </w:tr>
      <w:tr w:rsidR="00FA1F6E" w:rsidRPr="005E10DE" w14:paraId="06D72CB2"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B8446B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Dette amortissable </w:t>
            </w:r>
          </w:p>
        </w:tc>
        <w:tc>
          <w:tcPr>
            <w:tcW w:w="11227" w:type="dxa"/>
            <w:hideMark/>
          </w:tcPr>
          <w:p w14:paraId="0C99E447" w14:textId="0C01DF20"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ette remboursable à terme fixe ou par annuités, elle comprend notamment les emprunts à long terme et les emprunts obligataires de plus de dix ans.</w:t>
            </w:r>
          </w:p>
        </w:tc>
      </w:tr>
      <w:tr w:rsidR="00FA1F6E" w:rsidRPr="005E10DE" w14:paraId="36B7EFCD"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07DA654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Dette brute  </w:t>
            </w:r>
          </w:p>
        </w:tc>
        <w:tc>
          <w:tcPr>
            <w:tcW w:w="11227" w:type="dxa"/>
            <w:hideMark/>
          </w:tcPr>
          <w:p w14:paraId="606C52F8"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Somme de tous les passifs à l’exception des actions et autres participations et des dérivés financiers.</w:t>
            </w:r>
          </w:p>
        </w:tc>
      </w:tr>
      <w:tr w:rsidR="00FA1F6E" w:rsidRPr="005E10DE" w14:paraId="1CE69A67" w14:textId="77777777" w:rsidTr="00C811C4">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660" w:type="dxa"/>
            <w:hideMark/>
          </w:tcPr>
          <w:p w14:paraId="119ADA9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Dette consolidée </w:t>
            </w:r>
          </w:p>
        </w:tc>
        <w:tc>
          <w:tcPr>
            <w:tcW w:w="11227" w:type="dxa"/>
            <w:hideMark/>
          </w:tcPr>
          <w:p w14:paraId="7CC140F9" w14:textId="2D5FEDD9"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ettes de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anciennement constituées de titres de court terme (et donc faisant peser des risques de remboursement massif sur le Trésor) et </w:t>
            </w:r>
            <w:r w:rsidRPr="00345FE9">
              <w:rPr>
                <w:rFonts w:eastAsia="Times New Roman" w:cstheme="minorHAnsi"/>
                <w:sz w:val="22"/>
                <w:lang w:val="fr-FR" w:eastAsia="fr-CA"/>
              </w:rPr>
              <w:t>t</w:t>
            </w:r>
            <w:r w:rsidR="00FA1F6E" w:rsidRPr="00345FE9">
              <w:rPr>
                <w:rFonts w:eastAsia="Times New Roman" w:cstheme="minorHAnsi"/>
                <w:sz w:val="22"/>
                <w:lang w:val="fr-FR" w:eastAsia="fr-CA"/>
              </w:rPr>
              <w:t>ransformées en emprunts à long terme. Cette consolidation de la dette peut être obligatoire et forcée en obligeant par exemple les intermédiaires financiers à conserver constamment un certain volume de titres de court terme et en convenant d’une nouvelle échéance.</w:t>
            </w:r>
          </w:p>
        </w:tc>
      </w:tr>
      <w:tr w:rsidR="00FA1F6E" w:rsidRPr="005E10DE" w14:paraId="5EE3B9A0" w14:textId="77777777" w:rsidTr="00C811C4">
        <w:trPr>
          <w:trHeight w:val="612"/>
        </w:trPr>
        <w:tc>
          <w:tcPr>
            <w:cnfStyle w:val="001000000000" w:firstRow="0" w:lastRow="0" w:firstColumn="1" w:lastColumn="0" w:oddVBand="0" w:evenVBand="0" w:oddHBand="0" w:evenHBand="0" w:firstRowFirstColumn="0" w:firstRowLastColumn="0" w:lastRowFirstColumn="0" w:lastRowLastColumn="0"/>
            <w:tcW w:w="2660" w:type="dxa"/>
            <w:hideMark/>
          </w:tcPr>
          <w:p w14:paraId="1F5E15E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Dette  </w:t>
            </w:r>
          </w:p>
        </w:tc>
        <w:tc>
          <w:tcPr>
            <w:tcW w:w="11227" w:type="dxa"/>
            <w:hideMark/>
          </w:tcPr>
          <w:p w14:paraId="777BAE89"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Tout passif obligeant le débiteur à effectuer en faveur du créancier un paiement ou des paiements d’intérêts ou de principal à une date ou à des dates futures. Dans le système SFP, tous les passifs sont des dettes, sauf les actions et autres participations et les produits financiers dérivés.</w:t>
            </w:r>
          </w:p>
        </w:tc>
      </w:tr>
      <w:tr w:rsidR="00FA1F6E" w:rsidRPr="005E10DE" w14:paraId="0C41B799"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615512B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Dialogue de gestion</w:t>
            </w:r>
          </w:p>
        </w:tc>
        <w:tc>
          <w:tcPr>
            <w:tcW w:w="11227" w:type="dxa"/>
            <w:hideMark/>
          </w:tcPr>
          <w:p w14:paraId="17BB6C98" w14:textId="650225D3"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bookmarkStart w:id="65" w:name="RANGE!B84"/>
            <w:r w:rsidRPr="00345FE9">
              <w:rPr>
                <w:rFonts w:eastAsia="Times New Roman" w:cstheme="minorHAnsi"/>
                <w:sz w:val="22"/>
                <w:lang w:val="fr-FR" w:eastAsia="fr-CA"/>
              </w:rPr>
              <w:t>P</w:t>
            </w:r>
            <w:r w:rsidR="00FA1F6E" w:rsidRPr="00345FE9">
              <w:rPr>
                <w:rFonts w:eastAsia="Times New Roman" w:cstheme="minorHAnsi"/>
                <w:sz w:val="22"/>
                <w:lang w:val="fr-FR" w:eastAsia="fr-CA"/>
              </w:rPr>
              <w:t>rocessus d'échanges et de décision institué entre un niveau administratif et les niveaux qui lui sont subordonnés, concernant les moyens mis à disposition des entités subordonnées, la mise en œuvre des actions et les objectifs qui leur sont assignés, et plus généralement la notion de performance applicable aux politiques publiques considérées. On parle aussi « d’animation de gestion ». Le responsable de programme est gardien et animateur du dialogue de gestion, qui s’établit à la fois selon un axe horizontal et selon un axe vertical.</w:t>
            </w:r>
            <w:bookmarkEnd w:id="65"/>
          </w:p>
        </w:tc>
      </w:tr>
      <w:tr w:rsidR="00FA1F6E" w:rsidRPr="005E10DE" w14:paraId="7E7A9F82"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502D1AC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Disponibilités </w:t>
            </w:r>
          </w:p>
        </w:tc>
        <w:tc>
          <w:tcPr>
            <w:tcW w:w="11227" w:type="dxa"/>
            <w:hideMark/>
          </w:tcPr>
          <w:p w14:paraId="6D695F51" w14:textId="1E71EA78"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Ce sont les fonds en caisse, les fonds en banques et les valeurs à l’encaissement (chèques, lettres de change)</w:t>
            </w:r>
          </w:p>
        </w:tc>
      </w:tr>
      <w:tr w:rsidR="00FA1F6E" w:rsidRPr="005E10DE" w14:paraId="4A24615A"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41462C7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Don  </w:t>
            </w:r>
          </w:p>
        </w:tc>
        <w:tc>
          <w:tcPr>
            <w:tcW w:w="11227" w:type="dxa"/>
            <w:hideMark/>
          </w:tcPr>
          <w:p w14:paraId="3C23F2BF"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Transfert non obligatoire d’une unité d’administration publique ou organisation internationale à une autre unité d’administration publique ou organisation internationale. Ce terme s’applique aussi bien aux dons à verser qu’aux dons à recevoir. </w:t>
            </w:r>
          </w:p>
        </w:tc>
      </w:tr>
      <w:tr w:rsidR="00FA1F6E" w:rsidRPr="005E10DE" w14:paraId="64C2A6A9" w14:textId="77777777" w:rsidTr="00C811C4">
        <w:trPr>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70B79CF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Droits administratifs  </w:t>
            </w:r>
          </w:p>
        </w:tc>
        <w:tc>
          <w:tcPr>
            <w:tcW w:w="11227" w:type="dxa"/>
            <w:hideMark/>
          </w:tcPr>
          <w:p w14:paraId="4F0DF025"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Droits à payer pour l’obtention d’un permis obligatoire, tels que les droits de délivrance d’un permis de conduire ou d’un passeport, ou autres droits associés à des ventes de services. Pour que ces droits puissent être considérés comme une vente de service, il faut que l’unité d’administration publique exerce une fonction réglementaire et que le paiement ne soit pas manifestement disproportionné par rapport au coût de prestation du service. Si le paiement est clairement hors de proportion par rapport au coût de prestation du service, les droits sont alors considérés comme un impôt.</w:t>
            </w:r>
          </w:p>
        </w:tc>
      </w:tr>
      <w:tr w:rsidR="00FA1F6E" w:rsidRPr="005E10DE" w14:paraId="3A1B150D"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1A809ED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Droits constatés   </w:t>
            </w:r>
          </w:p>
        </w:tc>
        <w:tc>
          <w:tcPr>
            <w:tcW w:w="11227" w:type="dxa"/>
            <w:hideMark/>
          </w:tcPr>
          <w:p w14:paraId="5359E10A"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Droits constatés est un abrégé de "budgétisation et comptabilité publiques sur la base des droits constatés". La méthode des droits constatés (</w:t>
            </w:r>
            <w:proofErr w:type="spellStart"/>
            <w:r w:rsidRPr="00345FE9">
              <w:rPr>
                <w:rFonts w:eastAsia="Times New Roman" w:cstheme="minorHAnsi"/>
                <w:sz w:val="22"/>
                <w:lang w:val="fr-FR" w:eastAsia="fr-CA"/>
              </w:rPr>
              <w:t>accrual</w:t>
            </w:r>
            <w:proofErr w:type="spellEnd"/>
            <w:r w:rsidRPr="00345FE9">
              <w:rPr>
                <w:rFonts w:eastAsia="Times New Roman" w:cstheme="minorHAnsi"/>
                <w:sz w:val="22"/>
                <w:lang w:val="fr-FR" w:eastAsia="fr-CA"/>
              </w:rPr>
              <w:t xml:space="preserve"> basis) comptabilise une transaction au moment où intervient l'activité (ou la décision) qui va engendrer les recettes ou les dépenses, et ne tient pas compte du moment auquel interviennent décaissements ou encaissements. </w:t>
            </w:r>
          </w:p>
        </w:tc>
      </w:tr>
      <w:tr w:rsidR="00FA1F6E" w:rsidRPr="005E10DE" w14:paraId="1554401D"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3C03541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Efficacité</w:t>
            </w:r>
          </w:p>
        </w:tc>
        <w:tc>
          <w:tcPr>
            <w:tcW w:w="11227" w:type="dxa"/>
            <w:hideMark/>
          </w:tcPr>
          <w:p w14:paraId="66BDAAF4"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Rapport entre les résultats obtenus et les objectifs initialement fixés. </w:t>
            </w:r>
          </w:p>
        </w:tc>
      </w:tr>
      <w:tr w:rsidR="00FA1F6E" w:rsidRPr="005E10DE" w14:paraId="510D4720"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5C2C5A7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Efficience</w:t>
            </w:r>
          </w:p>
        </w:tc>
        <w:tc>
          <w:tcPr>
            <w:tcW w:w="11227" w:type="dxa"/>
            <w:hideMark/>
          </w:tcPr>
          <w:p w14:paraId="2C97A7CE"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Rapport entre les résultats obtenus et les moyens utilisés. </w:t>
            </w:r>
          </w:p>
        </w:tc>
      </w:tr>
      <w:tr w:rsidR="00FA1F6E" w:rsidRPr="005E10DE" w14:paraId="3C52F8BA"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056E86C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Emprunts  </w:t>
            </w:r>
          </w:p>
        </w:tc>
        <w:tc>
          <w:tcPr>
            <w:tcW w:w="11227" w:type="dxa"/>
            <w:hideMark/>
          </w:tcPr>
          <w:p w14:paraId="7C35F05C" w14:textId="131F0C71"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Dette contractée sur le marché des capitaux par l’</w:t>
            </w:r>
            <w:r w:rsidR="004D5AB8" w:rsidRPr="00345FE9">
              <w:rPr>
                <w:rFonts w:eastAsia="Times New Roman" w:cstheme="minorHAnsi"/>
                <w:sz w:val="22"/>
                <w:lang w:val="fr-FR" w:eastAsia="fr-CA"/>
              </w:rPr>
              <w:t>État</w:t>
            </w:r>
            <w:r w:rsidRPr="00345FE9">
              <w:rPr>
                <w:rFonts w:eastAsia="Times New Roman" w:cstheme="minorHAnsi"/>
                <w:sz w:val="22"/>
                <w:lang w:val="fr-FR" w:eastAsia="fr-CA"/>
              </w:rPr>
              <w:t xml:space="preserve"> ou par une collectivité publique.</w:t>
            </w:r>
          </w:p>
        </w:tc>
      </w:tr>
      <w:tr w:rsidR="00FA1F6E" w:rsidRPr="005E10DE" w14:paraId="5C63C32E"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561CC26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Engagement</w:t>
            </w:r>
          </w:p>
        </w:tc>
        <w:tc>
          <w:tcPr>
            <w:tcW w:w="11227" w:type="dxa"/>
            <w:hideMark/>
          </w:tcPr>
          <w:p w14:paraId="285B94AF" w14:textId="728B4DB2"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É</w:t>
            </w:r>
            <w:r w:rsidR="00FA1F6E" w:rsidRPr="00345FE9">
              <w:rPr>
                <w:rFonts w:eastAsia="Times New Roman" w:cstheme="minorHAnsi"/>
                <w:sz w:val="22"/>
                <w:lang w:val="fr-FR" w:eastAsia="fr-CA"/>
              </w:rPr>
              <w:t xml:space="preserve">tape initiale de la procédure d’exécution budgétaire, réalisée par l’ordonnateur, concrétisée par la formalisation d’une obligation juridique d’honorer une dépense (ex. signature d’un bon de commande ou passation d’un contrat). Dans le cadre de certaines opérations publiques (ex. investissement) l’engagement peut précéder le paiement effectif de plusieurs mois. L’engagement se concrétise au niveau budgétaire par la consommation des autorisations d’engagement (AE). </w:t>
            </w:r>
          </w:p>
        </w:tc>
      </w:tr>
      <w:tr w:rsidR="00FA1F6E" w:rsidRPr="005E10DE" w14:paraId="2E4CAA00"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7A43B21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Enregistrement sur base caisse  </w:t>
            </w:r>
          </w:p>
        </w:tc>
        <w:tc>
          <w:tcPr>
            <w:tcW w:w="11227" w:type="dxa"/>
            <w:hideMark/>
          </w:tcPr>
          <w:p w14:paraId="121442A0"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Enregistrement des flux et des stocks (encours) correspondant au moment des encaissements et décaissements. Bien que l’on puisse enregistrer des flux non monétaires, la plupart des systèmes en base caisse ne les enregistrent pas car ils sont plutôt destinés à la gestion de la trésorerie qu’à celle des flux de ressources.</w:t>
            </w:r>
          </w:p>
        </w:tc>
      </w:tr>
      <w:tr w:rsidR="00FA1F6E" w:rsidRPr="005E10DE" w14:paraId="6614D818" w14:textId="77777777" w:rsidTr="00C811C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60" w:type="dxa"/>
            <w:hideMark/>
          </w:tcPr>
          <w:p w14:paraId="4E228C7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Enregistrement sur la base des engagements   </w:t>
            </w:r>
          </w:p>
        </w:tc>
        <w:tc>
          <w:tcPr>
            <w:tcW w:w="11227" w:type="dxa"/>
            <w:hideMark/>
          </w:tcPr>
          <w:p w14:paraId="1E74134B"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Enregistrement des flux et des stocks (encours) correspondant au moment où une unité de l’administration publique s’engage à effectuer une transaction. En général, cette comptabilité ne s’applique qu’aux achats d’actifs, de biens et services et les flux sont enregistrés au moment où l’ordre d’achat est émis par l’administration publique. Les flux qui ne peuvent être enregistrés de cette manière sont comptabilisés selon une des trois autres bases (droits constatés, caisse ou date d’exigibilité). Les flux non monétaires peuvent être ou ne pas être enregistrés.</w:t>
            </w:r>
          </w:p>
        </w:tc>
      </w:tr>
      <w:tr w:rsidR="00FA1F6E" w:rsidRPr="005E10DE" w14:paraId="27168B3B"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48B3053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Établissement  </w:t>
            </w:r>
          </w:p>
        </w:tc>
        <w:tc>
          <w:tcPr>
            <w:tcW w:w="11227" w:type="dxa"/>
            <w:hideMark/>
          </w:tcPr>
          <w:p w14:paraId="16DC9395"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Concept de la comptabilité nationale : entreprise ou partie d’entreprise située dans un lieu unique et dans laquelle une seule activité de production est exercée ou dans laquelle la majeure partie de la valeur ajoutée provient de l’activité de production principale. </w:t>
            </w:r>
          </w:p>
        </w:tc>
      </w:tr>
      <w:tr w:rsidR="00FA1F6E" w:rsidRPr="005E10DE" w14:paraId="79A72A15"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6E81094" w14:textId="4CD68469" w:rsidR="00FA1F6E" w:rsidRPr="00345FE9" w:rsidRDefault="000D0487"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États</w:t>
            </w:r>
            <w:r w:rsidR="00FA1F6E" w:rsidRPr="00345FE9">
              <w:rPr>
                <w:rFonts w:eastAsia="Times New Roman" w:cstheme="minorHAnsi"/>
                <w:sz w:val="22"/>
                <w:lang w:val="fr-FR" w:eastAsia="fr-CA"/>
              </w:rPr>
              <w:t xml:space="preserve"> financiers  </w:t>
            </w:r>
          </w:p>
        </w:tc>
        <w:tc>
          <w:tcPr>
            <w:tcW w:w="11227" w:type="dxa"/>
            <w:hideMark/>
          </w:tcPr>
          <w:p w14:paraId="2FD0D5CF" w14:textId="3D21FEBE"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bookmarkStart w:id="66" w:name="RANGE!B96"/>
            <w:r w:rsidRPr="00345FE9">
              <w:rPr>
                <w:rFonts w:eastAsia="Times New Roman" w:cstheme="minorHAnsi"/>
                <w:sz w:val="22"/>
                <w:lang w:val="fr-FR" w:eastAsia="fr-CA"/>
              </w:rPr>
              <w:t>I</w:t>
            </w:r>
            <w:r w:rsidR="00FA1F6E" w:rsidRPr="00345FE9">
              <w:rPr>
                <w:rFonts w:eastAsia="Times New Roman" w:cstheme="minorHAnsi"/>
                <w:sz w:val="22"/>
                <w:lang w:val="fr-FR" w:eastAsia="fr-CA"/>
              </w:rPr>
              <w:t>ls comprennent le bilan, le compte de résultats, le tableau de flux de trésorerie, le tableau des opérations financières du Trésor.</w:t>
            </w:r>
            <w:bookmarkEnd w:id="66"/>
          </w:p>
        </w:tc>
      </w:tr>
      <w:tr w:rsidR="00FA1F6E" w:rsidRPr="005E10DE" w14:paraId="5A626041"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1D06573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Excédent/déficit de trésorerie </w:t>
            </w:r>
          </w:p>
        </w:tc>
        <w:tc>
          <w:tcPr>
            <w:tcW w:w="11227" w:type="dxa"/>
            <w:hideMark/>
          </w:tcPr>
          <w:p w14:paraId="174C04D7" w14:textId="45CD42FD"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Entrées nettes de trésorerie produites par l’exercice de l’activité moins les sorties nettes de trésorerie liées aux investissements en actifs non financiers.</w:t>
            </w:r>
          </w:p>
        </w:tc>
      </w:tr>
      <w:tr w:rsidR="00FA1F6E" w:rsidRPr="005E10DE" w14:paraId="56435356"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0B1387A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Flux  </w:t>
            </w:r>
          </w:p>
        </w:tc>
        <w:tc>
          <w:tcPr>
            <w:tcW w:w="11227" w:type="dxa"/>
            <w:hideMark/>
          </w:tcPr>
          <w:p w14:paraId="074752E2"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Expression monétaire d’une action économique entreprise par une unité ou d’un autre événement ayant une incidence sur la situation économique de l’unité. Le flux traduit la création, la transformation, l’échange, le transfert ou l’extinction d’une valeur économique. Il entraîne un changement du volume, de la composition ou de la valeur des actifs et passifs de l’unité ainsi que de sa valeur nette. Tout flux est soit une transaction soit un autre flux économique.</w:t>
            </w:r>
          </w:p>
        </w:tc>
      </w:tr>
      <w:tr w:rsidR="00FA1F6E" w:rsidRPr="005E10DE" w14:paraId="253B2F43"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6FE0DCA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Fonctions d’appui / de support</w:t>
            </w:r>
          </w:p>
        </w:tc>
        <w:tc>
          <w:tcPr>
            <w:tcW w:w="11227" w:type="dxa"/>
            <w:hideMark/>
          </w:tcPr>
          <w:p w14:paraId="207E381B" w14:textId="2C6A2E99"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Ensemble des fonctions dites d’</w:t>
            </w:r>
            <w:r w:rsidR="004D5AB8" w:rsidRPr="00345FE9">
              <w:rPr>
                <w:rFonts w:eastAsia="Times New Roman" w:cstheme="minorHAnsi"/>
                <w:sz w:val="22"/>
                <w:lang w:val="fr-FR" w:eastAsia="fr-CA"/>
              </w:rPr>
              <w:t>état-major</w:t>
            </w:r>
            <w:r w:rsidRPr="00345FE9">
              <w:rPr>
                <w:rFonts w:eastAsia="Times New Roman" w:cstheme="minorHAnsi"/>
                <w:sz w:val="22"/>
                <w:lang w:val="fr-FR" w:eastAsia="fr-CA"/>
              </w:rPr>
              <w:t xml:space="preserve"> (direction générale, études et recherche, communication, conseil juridique, contrôles internes) et aux fonctions de gestion des moyens (personnel, budget-finances, immobilier et équipement, informatique, systèmes d’information, etc.) d’une institution.</w:t>
            </w:r>
          </w:p>
        </w:tc>
      </w:tr>
      <w:tr w:rsidR="00FA1F6E" w:rsidRPr="005E10DE" w14:paraId="7063AFBE" w14:textId="77777777" w:rsidTr="00C811C4">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60" w:type="dxa"/>
            <w:hideMark/>
          </w:tcPr>
          <w:p w14:paraId="7A9DE65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Fongibilité des crédits (ou globalisation des crédits)</w:t>
            </w:r>
          </w:p>
        </w:tc>
        <w:tc>
          <w:tcPr>
            <w:tcW w:w="11227" w:type="dxa"/>
            <w:hideMark/>
          </w:tcPr>
          <w:p w14:paraId="169BC1BA" w14:textId="6D3F1246"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w:t>
            </w:r>
            <w:r w:rsidR="00FA1F6E" w:rsidRPr="00345FE9">
              <w:rPr>
                <w:rFonts w:eastAsia="Times New Roman" w:cstheme="minorHAnsi"/>
                <w:sz w:val="22"/>
                <w:lang w:val="fr-FR" w:eastAsia="fr-CA"/>
              </w:rPr>
              <w:t xml:space="preserve">ègle selon laquelle les ordonnateurs peuvent utiliser indifféremment les crédits relevant de plusieurs lignes budgétaires figurant dans le périmètre de la fongibilité décrété. La fongibilité confère à l’ordonnateur d’importantes marges de manœuvre pour mobiliser et combiner des ressources et modes d’intervention qu’il juge les plus appropriés aux circonstances. Se trouvent ainsi allégées certaines contraintes traditionnelles du processus d’exécution de la dépense publique, telles que les règles et restrictions aux virements, ou les contraintes liées à la disponibilité des crédits et à la bonne imputation des dépenses. Des modalités d’encadrement allégées de la fongibilité peuvent néanmoins être édictées au niveau interministériel ou ministériel. En outre, la nomenclature budgétaire doit être adaptée pour assurer la cohérence des catégories de crédits, et les ordonnateurs comme les comptables doivent fournir les informations permettant un contrôle a posteriori.  </w:t>
            </w:r>
          </w:p>
        </w:tc>
      </w:tr>
      <w:tr w:rsidR="00FA1F6E" w:rsidRPr="005E10DE" w14:paraId="06618AC5" w14:textId="77777777" w:rsidTr="00C811C4">
        <w:trPr>
          <w:trHeight w:val="1269"/>
        </w:trPr>
        <w:tc>
          <w:tcPr>
            <w:cnfStyle w:val="001000000000" w:firstRow="0" w:lastRow="0" w:firstColumn="1" w:lastColumn="0" w:oddVBand="0" w:evenVBand="0" w:oddHBand="0" w:evenHBand="0" w:firstRowFirstColumn="0" w:firstRowLastColumn="0" w:lastRowFirstColumn="0" w:lastRowLastColumn="0"/>
            <w:tcW w:w="2660" w:type="dxa"/>
            <w:hideMark/>
          </w:tcPr>
          <w:p w14:paraId="3B5A0E8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Formation de capital pour compte propre  </w:t>
            </w:r>
          </w:p>
        </w:tc>
        <w:tc>
          <w:tcPr>
            <w:tcW w:w="11227" w:type="dxa"/>
            <w:hideMark/>
          </w:tcPr>
          <w:p w14:paraId="08ECFAE3"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bookmarkStart w:id="67" w:name="RANGE!B102"/>
            <w:r w:rsidRPr="00345FE9">
              <w:rPr>
                <w:rFonts w:eastAsia="Times New Roman" w:cstheme="minorHAnsi"/>
                <w:sz w:val="22"/>
                <w:lang w:val="fr-FR" w:eastAsia="fr-CA"/>
              </w:rPr>
              <w:t xml:space="preserve">Production d’actifs non financiers par une unité pour son usage propre : par exemple construction d’immeubles de bureau ou développement et création de logiciels informatiques par un ministère. Parce que la formation de capital pour compte propre résulte en une acquisition de capital fixe elle constitue une opération de patrimoine. Les dépenses associées à de tels investissements, à savoir les salaires, l’utilisation de biens et services, et la consommation de capital fixe, ne doivent </w:t>
            </w:r>
            <w:r w:rsidRPr="00345FE9">
              <w:rPr>
                <w:rFonts w:eastAsia="Times New Roman" w:cstheme="minorHAnsi"/>
                <w:sz w:val="22"/>
                <w:lang w:val="fr-FR" w:eastAsia="fr-CA"/>
              </w:rPr>
              <w:lastRenderedPageBreak/>
              <w:t>pas être comptabilisées en les charges mais plutôt en acquisition de capital fixe.et doivent en totalité être classées à la catégorie de l’actif concerné.</w:t>
            </w:r>
            <w:bookmarkEnd w:id="67"/>
          </w:p>
        </w:tc>
      </w:tr>
      <w:tr w:rsidR="00FA1F6E" w:rsidRPr="005E10DE" w14:paraId="4BC3A78A" w14:textId="77777777" w:rsidTr="00C811C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2660" w:type="dxa"/>
            <w:hideMark/>
          </w:tcPr>
          <w:p w14:paraId="671552C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Garantie </w:t>
            </w:r>
          </w:p>
        </w:tc>
        <w:tc>
          <w:tcPr>
            <w:tcW w:w="11227" w:type="dxa"/>
            <w:hideMark/>
          </w:tcPr>
          <w:p w14:paraId="381654E5" w14:textId="582DA246"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Obligations incombant à l’un des cocontractants d’assurer la jouissance de quelque chose ou la protection contre un dommage. On peut définir les garanties comme des moyens juridiques permettant de garantir le créancier contre le risque d’insolvabilité du </w:t>
            </w:r>
            <w:r w:rsidR="00345FE9" w:rsidRPr="00345FE9">
              <w:rPr>
                <w:rFonts w:eastAsia="Times New Roman" w:cstheme="minorHAnsi"/>
                <w:sz w:val="22"/>
                <w:lang w:val="fr-FR" w:eastAsia="fr-CA"/>
              </w:rPr>
              <w:t>débiteur ;</w:t>
            </w:r>
            <w:r w:rsidRPr="00345FE9">
              <w:rPr>
                <w:rFonts w:eastAsia="Times New Roman" w:cstheme="minorHAnsi"/>
                <w:sz w:val="22"/>
                <w:lang w:val="fr-FR" w:eastAsia="fr-CA"/>
              </w:rPr>
              <w:t xml:space="preserve"> en ce sens synonyme de sûreté ou des obligations mises à la charge d’un contractant destiné à assurer la jouissance paisible de fait et de droit de la chose remise à l’autre partie, alors même que le trouble ne résulte pas de son </w:t>
            </w:r>
            <w:r w:rsidR="00345FE9" w:rsidRPr="00345FE9">
              <w:rPr>
                <w:rFonts w:eastAsia="Times New Roman" w:cstheme="minorHAnsi"/>
                <w:sz w:val="22"/>
                <w:lang w:val="fr-FR" w:eastAsia="fr-CA"/>
              </w:rPr>
              <w:t>fait. Lorsque</w:t>
            </w:r>
            <w:r w:rsidRPr="00345FE9">
              <w:rPr>
                <w:rFonts w:eastAsia="Times New Roman" w:cstheme="minorHAnsi"/>
                <w:sz w:val="22"/>
                <w:lang w:val="fr-FR" w:eastAsia="fr-CA"/>
              </w:rPr>
              <w:t xml:space="preserve"> le risque pour lequel la garantie a été accordée se réalise, sont alors impliquées trois personnes distinctes : le garant, le </w:t>
            </w:r>
            <w:r w:rsidR="004D5AB8" w:rsidRPr="00345FE9">
              <w:rPr>
                <w:rFonts w:eastAsia="Times New Roman" w:cstheme="minorHAnsi"/>
                <w:sz w:val="22"/>
                <w:lang w:val="fr-FR" w:eastAsia="fr-CA"/>
              </w:rPr>
              <w:t>débiteur</w:t>
            </w:r>
            <w:r w:rsidRPr="00345FE9">
              <w:rPr>
                <w:rFonts w:eastAsia="Times New Roman" w:cstheme="minorHAnsi"/>
                <w:sz w:val="22"/>
                <w:lang w:val="fr-FR" w:eastAsia="fr-CA"/>
              </w:rPr>
              <w:t xml:space="preserve"> garanti et le </w:t>
            </w:r>
            <w:r w:rsidR="004D5AB8" w:rsidRPr="00345FE9">
              <w:rPr>
                <w:rFonts w:eastAsia="Times New Roman" w:cstheme="minorHAnsi"/>
                <w:sz w:val="22"/>
                <w:lang w:val="fr-FR" w:eastAsia="fr-CA"/>
              </w:rPr>
              <w:t>créancier</w:t>
            </w:r>
            <w:r w:rsidRPr="00345FE9">
              <w:rPr>
                <w:rFonts w:eastAsia="Times New Roman" w:cstheme="minorHAnsi"/>
                <w:sz w:val="22"/>
                <w:lang w:val="fr-FR" w:eastAsia="fr-CA"/>
              </w:rPr>
              <w:t>.</w:t>
            </w:r>
          </w:p>
        </w:tc>
      </w:tr>
      <w:tr w:rsidR="00FA1F6E" w:rsidRPr="005E10DE" w14:paraId="0B86927C"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2BFF248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Gestion de trésorerie</w:t>
            </w:r>
          </w:p>
        </w:tc>
        <w:tc>
          <w:tcPr>
            <w:tcW w:w="11227" w:type="dxa"/>
            <w:hideMark/>
          </w:tcPr>
          <w:p w14:paraId="76288516" w14:textId="26CE9035"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bookmarkStart w:id="68" w:name="RANGE!B104"/>
            <w:r w:rsidRPr="00345FE9">
              <w:rPr>
                <w:rFonts w:eastAsia="Times New Roman" w:cstheme="minorHAnsi"/>
                <w:sz w:val="22"/>
                <w:lang w:val="fr-FR" w:eastAsia="fr-CA"/>
              </w:rPr>
              <w:t>Il s’agit de l’élaboration de prévisions, pour les organismes et l’administration</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centrale, sur les flux de trésorerie, sur le déblocage de fonds destinés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à des organismes qui effectuent des dépenses, sur la surveillance</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des flux de trésorerie et des besoins de liquidités anticipés, ainsi que</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sur l’émission et l’échange de titres d’État pour le financement de programmes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publics.</w:t>
            </w:r>
            <w:bookmarkEnd w:id="68"/>
          </w:p>
        </w:tc>
      </w:tr>
      <w:tr w:rsidR="00FA1F6E" w:rsidRPr="005E10DE" w14:paraId="4B329095"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44AE4B5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Gestion financière</w:t>
            </w:r>
          </w:p>
        </w:tc>
        <w:tc>
          <w:tcPr>
            <w:tcW w:w="11227" w:type="dxa"/>
            <w:hideMark/>
          </w:tcPr>
          <w:p w14:paraId="6D8CBCC4" w14:textId="3BDAC343"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Systèmes et procédures juridiques et administratifs qui sont en place</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afin de permettre aux ministères et aux organismes de mener leurs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activités de manière à ce que l’utilisation des fonds publics soit conforme</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à des normes de probité, de régularité, d’efficience et d’efficacité</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définies. La gestion financière inclut l’obtention des recettes, la gestion</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et le contrôle des dépenses publiques, la comptabilité financière et les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rapports financiers, la gestion de trésorerie et, dans certains cas, la gestion</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de l’actif.</w:t>
            </w:r>
          </w:p>
        </w:tc>
      </w:tr>
      <w:tr w:rsidR="00FA1F6E" w:rsidRPr="005E10DE" w14:paraId="5C5A15EE"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6DE174D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Immobilisations corporelles  </w:t>
            </w:r>
          </w:p>
        </w:tc>
        <w:tc>
          <w:tcPr>
            <w:tcW w:w="11227" w:type="dxa"/>
            <w:hideMark/>
          </w:tcPr>
          <w:p w14:paraId="7D4BB48A" w14:textId="602345BA" w:rsidR="00FA1F6E" w:rsidRPr="00345FE9" w:rsidRDefault="004D5AB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B</w:t>
            </w:r>
            <w:r w:rsidR="00FA1F6E" w:rsidRPr="00345FE9">
              <w:rPr>
                <w:rFonts w:eastAsia="Times New Roman" w:cstheme="minorHAnsi"/>
                <w:sz w:val="22"/>
                <w:lang w:val="fr-FR" w:eastAsia="fr-CA"/>
              </w:rPr>
              <w:t>iens acquis par l’entreprise ou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qui servent de façon durable à l’activité de l’entreprise et sur lesquels l’entreprise exerce un droit de propriété. La durée de vie supérieure à un an des biens conditionne leur inscription dans les actifs immobilisés, alors que sa consommation rapide et son peu de valeur seraient des motifs d’inscription dans les charges.</w:t>
            </w:r>
          </w:p>
        </w:tc>
      </w:tr>
      <w:tr w:rsidR="00FA1F6E" w:rsidRPr="005E10DE" w14:paraId="33BA3AE8"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070838C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Immobilisations financières  </w:t>
            </w:r>
          </w:p>
        </w:tc>
        <w:tc>
          <w:tcPr>
            <w:tcW w:w="11227" w:type="dxa"/>
            <w:hideMark/>
          </w:tcPr>
          <w:p w14:paraId="61772B05" w14:textId="3485D35E"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w:t>
            </w:r>
            <w:r w:rsidR="00FA1F6E" w:rsidRPr="00345FE9">
              <w:rPr>
                <w:rFonts w:eastAsia="Times New Roman" w:cstheme="minorHAnsi"/>
                <w:sz w:val="22"/>
                <w:lang w:val="fr-FR" w:eastAsia="fr-CA"/>
              </w:rPr>
              <w:t xml:space="preserve">lles sont regroupées dans les participations et créances </w:t>
            </w:r>
            <w:r w:rsidRPr="00345FE9">
              <w:rPr>
                <w:rFonts w:eastAsia="Times New Roman" w:cstheme="minorHAnsi"/>
                <w:sz w:val="22"/>
                <w:lang w:val="fr-FR" w:eastAsia="fr-CA"/>
              </w:rPr>
              <w:t>rattachées à</w:t>
            </w:r>
            <w:r w:rsidR="00FA1F6E" w:rsidRPr="00345FE9">
              <w:rPr>
                <w:rFonts w:eastAsia="Times New Roman" w:cstheme="minorHAnsi"/>
                <w:sz w:val="22"/>
                <w:lang w:val="fr-FR" w:eastAsia="fr-CA"/>
              </w:rPr>
              <w:t xml:space="preserve"> des participations, les </w:t>
            </w:r>
            <w:r w:rsidRPr="00345FE9">
              <w:rPr>
                <w:rFonts w:eastAsia="Times New Roman" w:cstheme="minorHAnsi"/>
                <w:sz w:val="22"/>
                <w:lang w:val="fr-FR" w:eastAsia="fr-CA"/>
              </w:rPr>
              <w:t>dépôts</w:t>
            </w:r>
            <w:r w:rsidR="00FA1F6E" w:rsidRPr="00345FE9">
              <w:rPr>
                <w:rFonts w:eastAsia="Times New Roman" w:cstheme="minorHAnsi"/>
                <w:sz w:val="22"/>
                <w:lang w:val="fr-FR" w:eastAsia="fr-CA"/>
              </w:rPr>
              <w:t xml:space="preserve"> et cautionnements.</w:t>
            </w:r>
          </w:p>
        </w:tc>
      </w:tr>
      <w:tr w:rsidR="00FA1F6E" w:rsidRPr="005E10DE" w14:paraId="4A7CFCF7"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0A7292D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Immobilisations incorporelles </w:t>
            </w:r>
          </w:p>
        </w:tc>
        <w:tc>
          <w:tcPr>
            <w:tcW w:w="11227" w:type="dxa"/>
            <w:hideMark/>
          </w:tcPr>
          <w:p w14:paraId="6877797F" w14:textId="6ED26BDB" w:rsidR="00FA1F6E" w:rsidRPr="00345FE9" w:rsidRDefault="004D5AB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e sont des éléments incorporels qui serviront de façon durable à l’activité de l’entreprise, mais qui, par définition, n’ont pas d’existence physique, pas de valeur vénale. Ils sont alors amortis dans les plus brefs délais. Il s’agit par exemple des frais d’établissement, des frais de recherche et de développement, des brevets et licences, du fond commercial, du droit au bail, des marques, etc.</w:t>
            </w:r>
          </w:p>
        </w:tc>
      </w:tr>
      <w:tr w:rsidR="00FA1F6E" w:rsidRPr="005E10DE" w14:paraId="42C19549"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380164E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Impôt  </w:t>
            </w:r>
          </w:p>
        </w:tc>
        <w:tc>
          <w:tcPr>
            <w:tcW w:w="11227" w:type="dxa"/>
            <w:hideMark/>
          </w:tcPr>
          <w:p w14:paraId="28899FBB" w14:textId="0D0A8DDA"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Transfert obligatoire au secteur des administrations publiques. Certains transferts obligatoires comme les amendes, les pénalités et les cotisations de sécurité sociale sont exclus. Les remboursements et corrections de recettes fiscales perçues par erreur sont considérés comme des impôts négatifs. Les droits dont le montant est manifestement disproportionné au coût de fourniture des services sont inclus.</w:t>
            </w:r>
          </w:p>
        </w:tc>
      </w:tr>
      <w:tr w:rsidR="00FA1F6E" w:rsidRPr="005E10DE" w14:paraId="0AA9B4F9"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1788EEE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Indicateur de performance</w:t>
            </w:r>
          </w:p>
        </w:tc>
        <w:tc>
          <w:tcPr>
            <w:tcW w:w="11227" w:type="dxa"/>
            <w:hideMark/>
          </w:tcPr>
          <w:p w14:paraId="7B411403" w14:textId="7632BB61" w:rsidR="00FA1F6E" w:rsidRPr="00345FE9" w:rsidRDefault="004D5AB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w:t>
            </w:r>
            <w:r w:rsidR="00FA1F6E" w:rsidRPr="00345FE9">
              <w:rPr>
                <w:rFonts w:eastAsia="Times New Roman" w:cstheme="minorHAnsi"/>
                <w:sz w:val="22"/>
                <w:lang w:val="fr-FR" w:eastAsia="fr-CA"/>
              </w:rPr>
              <w:t xml:space="preserve">eprésentation chiffrée qui mesure la réalisation d’un objectif et permet d’apprécier le plus objectivement et le plus fidèlement possible le niveau de performance d’une institution ou d’un service. Un bon indicateur doit être pertinent (c’est-à-dire spécifique et représentatif), pratique (c’est-à-dire simple, compréhensible, produit annuellement à un coût raisonnable), mesurable et fiable (bien défini en termes méthodologiques, précis, sensible à la réalité mesurée mais non manipulable, enfin, vérifiable). </w:t>
            </w:r>
          </w:p>
        </w:tc>
      </w:tr>
      <w:tr w:rsidR="00FA1F6E" w:rsidRPr="005E10DE" w14:paraId="5343B1C7"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B906DE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Indicateurs</w:t>
            </w:r>
          </w:p>
        </w:tc>
        <w:tc>
          <w:tcPr>
            <w:tcW w:w="11227" w:type="dxa"/>
            <w:hideMark/>
          </w:tcPr>
          <w:p w14:paraId="5ED60326" w14:textId="4EA3980A"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O</w:t>
            </w:r>
            <w:r w:rsidR="00FA1F6E" w:rsidRPr="00345FE9">
              <w:rPr>
                <w:rFonts w:eastAsia="Times New Roman" w:cstheme="minorHAnsi"/>
                <w:sz w:val="22"/>
                <w:lang w:val="fr-FR" w:eastAsia="fr-CA"/>
              </w:rPr>
              <w:t>util d’évaluation permettant de vérifier les changements intervenus en cours d’action ou les résultats obtenus par rapport à ce qui était planifié initialement.</w:t>
            </w:r>
          </w:p>
        </w:tc>
      </w:tr>
      <w:tr w:rsidR="00FA1F6E" w:rsidRPr="005E10DE" w14:paraId="31C699C8"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67080B7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Instrument financier </w:t>
            </w:r>
          </w:p>
        </w:tc>
        <w:tc>
          <w:tcPr>
            <w:tcW w:w="11227" w:type="dxa"/>
            <w:hideMark/>
          </w:tcPr>
          <w:p w14:paraId="3AAD9F57"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Contrat établissant une créance financière. Un instrument financier est créé en général lorsqu’une unité fournit des ressources financières à une autre unité, que celle-ci accepte de rembourser à l’avenir.</w:t>
            </w:r>
          </w:p>
        </w:tc>
      </w:tr>
      <w:tr w:rsidR="00FA1F6E" w:rsidRPr="005E10DE" w14:paraId="5BAC998F"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2B066AF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Intérêt  </w:t>
            </w:r>
          </w:p>
        </w:tc>
        <w:tc>
          <w:tcPr>
            <w:tcW w:w="11227" w:type="dxa"/>
            <w:hideMark/>
          </w:tcPr>
          <w:p w14:paraId="30417EDC"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Charge encourue par le débiteur pour l’utilisation du principal, qui correspond à la valeur économique fournie par le créancier. La charge d’intérêts s’accroît de façon continue sur la période d’existence de l’engagement. Le taux appliqué peut être défini comme un pourcentage du principal en cours par période, un montant fixé à l’avance, une somme variable dépendant d’un indicateur défini ou une combinaison de ces méthodes.</w:t>
            </w:r>
          </w:p>
        </w:tc>
      </w:tr>
      <w:tr w:rsidR="00FA1F6E" w:rsidRPr="005E10DE" w14:paraId="7FFD0F46"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078BE26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Inventaires </w:t>
            </w:r>
          </w:p>
        </w:tc>
        <w:tc>
          <w:tcPr>
            <w:tcW w:w="11227" w:type="dxa"/>
            <w:hideMark/>
          </w:tcPr>
          <w:p w14:paraId="1C79995C" w14:textId="7F9730B8"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Relevés de tous les </w:t>
            </w:r>
            <w:r w:rsidR="004D5AB8" w:rsidRPr="00345FE9">
              <w:rPr>
                <w:rFonts w:eastAsia="Times New Roman" w:cstheme="minorHAnsi"/>
                <w:sz w:val="22"/>
                <w:lang w:val="fr-FR" w:eastAsia="fr-CA"/>
              </w:rPr>
              <w:t>éléments</w:t>
            </w:r>
            <w:r w:rsidRPr="00345FE9">
              <w:rPr>
                <w:rFonts w:eastAsia="Times New Roman" w:cstheme="minorHAnsi"/>
                <w:sz w:val="22"/>
                <w:lang w:val="fr-FR" w:eastAsia="fr-CA"/>
              </w:rPr>
              <w:t xml:space="preserve"> d’actif et de passif, mentionnant à la fois, la quantité et la valeur de chacun d’eux à la date d’inventaire.</w:t>
            </w:r>
          </w:p>
        </w:tc>
      </w:tr>
      <w:tr w:rsidR="00FA1F6E" w:rsidRPr="005E10DE" w14:paraId="21402DDE"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A3FDAC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Investissement brut  </w:t>
            </w:r>
          </w:p>
        </w:tc>
        <w:tc>
          <w:tcPr>
            <w:tcW w:w="11227" w:type="dxa"/>
            <w:hideMark/>
          </w:tcPr>
          <w:p w14:paraId="6EB7EE5C"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Valeur nette des acquisitions moins cessions d’actifs non financiers.</w:t>
            </w:r>
          </w:p>
        </w:tc>
      </w:tr>
      <w:tr w:rsidR="00FA1F6E" w:rsidRPr="005E10DE" w14:paraId="6DEA0D73" w14:textId="77777777" w:rsidTr="00C811C4">
        <w:trPr>
          <w:trHeight w:val="986"/>
        </w:trPr>
        <w:tc>
          <w:tcPr>
            <w:cnfStyle w:val="001000000000" w:firstRow="0" w:lastRow="0" w:firstColumn="1" w:lastColumn="0" w:oddVBand="0" w:evenVBand="0" w:oddHBand="0" w:evenHBand="0" w:firstRowFirstColumn="0" w:firstRowLastColumn="0" w:lastRowFirstColumn="0" w:lastRowLastColumn="0"/>
            <w:tcW w:w="2660" w:type="dxa"/>
            <w:hideMark/>
          </w:tcPr>
          <w:p w14:paraId="362C6D9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Débat d’orientation budgétaire (DOB)</w:t>
            </w:r>
          </w:p>
        </w:tc>
        <w:tc>
          <w:tcPr>
            <w:tcW w:w="11227" w:type="dxa"/>
            <w:hideMark/>
          </w:tcPr>
          <w:p w14:paraId="61755927" w14:textId="4A1C195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Dans le cadre du renforcement des pouvoirs de contrôle du Parlement et afin d’améliorer l’information des parlementaires sur l’évolution des finances publiques à moyen terme, le Gouvernement présente, au plus tard le 30 juin de l’année, les documents budgétaires pluriannuels. Les orientations présentées dans ces documents donnent lieu à un débat et offre aux parlementaires une première estimation de l’évolution de la situation budgétaire et des besoins de crédits du Gouvernement en amont de la discussion sur le projet de loi de finances de l’année. </w:t>
            </w:r>
          </w:p>
        </w:tc>
      </w:tr>
      <w:tr w:rsidR="00FA1F6E" w:rsidRPr="005E10DE" w14:paraId="4B81E014"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4712DE47"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Liquidation  </w:t>
            </w:r>
          </w:p>
        </w:tc>
        <w:tc>
          <w:tcPr>
            <w:tcW w:w="11227" w:type="dxa"/>
            <w:hideMark/>
          </w:tcPr>
          <w:p w14:paraId="39E61A0B" w14:textId="4AEB4F8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bookmarkStart w:id="69" w:name="RANGE!B117"/>
            <w:r w:rsidRPr="00345FE9">
              <w:rPr>
                <w:rFonts w:eastAsia="Times New Roman" w:cstheme="minorHAnsi"/>
                <w:sz w:val="22"/>
                <w:lang w:val="fr-FR" w:eastAsia="fr-CA"/>
              </w:rPr>
              <w:t xml:space="preserve">En comptabilité publique la liquidation se définit comme l’ensemble des opérations postérieures à l’engagement de la dépense, ayant pour objet de vérifier la réalité de la dette et d’arrêter le montant de la dépense. Cette opération consiste en (1) l’exécution par le créancier (titulaire du marché) de ses obligations ; (2) la constatation du service fait par l’ordonnateur, la personne responsable du marché ou tout autre personne désignée dans le marché à cet effet ; (3) le calcul des éléments comptables de la facture.  </w:t>
            </w:r>
            <w:bookmarkEnd w:id="69"/>
          </w:p>
        </w:tc>
      </w:tr>
      <w:tr w:rsidR="00FA1F6E" w:rsidRPr="005E10DE" w14:paraId="2261E4BA" w14:textId="77777777" w:rsidTr="00250A28">
        <w:trPr>
          <w:trHeight w:val="558"/>
        </w:trPr>
        <w:tc>
          <w:tcPr>
            <w:cnfStyle w:val="001000000000" w:firstRow="0" w:lastRow="0" w:firstColumn="1" w:lastColumn="0" w:oddVBand="0" w:evenVBand="0" w:oddHBand="0" w:evenHBand="0" w:firstRowFirstColumn="0" w:firstRowLastColumn="0" w:lastRowFirstColumn="0" w:lastRowLastColumn="0"/>
            <w:tcW w:w="2660" w:type="dxa"/>
            <w:hideMark/>
          </w:tcPr>
          <w:p w14:paraId="507E2F1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Loi(s) de finances </w:t>
            </w:r>
          </w:p>
        </w:tc>
        <w:tc>
          <w:tcPr>
            <w:tcW w:w="11227" w:type="dxa"/>
            <w:hideMark/>
          </w:tcPr>
          <w:p w14:paraId="13E063D0" w14:textId="515363AE" w:rsidR="00FA1F6E" w:rsidRPr="00345FE9" w:rsidRDefault="000D0487"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w:t>
            </w:r>
            <w:r w:rsidR="00FA1F6E" w:rsidRPr="00345FE9">
              <w:rPr>
                <w:rFonts w:eastAsia="Times New Roman" w:cstheme="minorHAnsi"/>
                <w:sz w:val="22"/>
                <w:lang w:val="fr-FR" w:eastAsia="fr-CA"/>
              </w:rPr>
              <w:t xml:space="preserve">exte juridique voté par le Parlement qui retrace et autorise chaque année le prélèvement des ressources d’un </w:t>
            </w:r>
            <w:r w:rsidR="004D5AB8"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et la réalisation des charges pour l’année suivante. La loi de finances détermine également les conditions de l’équilibre financier : elle autorise le recours à l’endettement pour compléter le besoin de ressources. La version votée l’année </w:t>
            </w:r>
            <w:r w:rsidR="004D5AB8" w:rsidRPr="00345FE9">
              <w:rPr>
                <w:rFonts w:eastAsia="Times New Roman" w:cstheme="minorHAnsi"/>
                <w:sz w:val="22"/>
                <w:lang w:val="fr-FR" w:eastAsia="fr-CA"/>
              </w:rPr>
              <w:t>précédant</w:t>
            </w:r>
            <w:r w:rsidR="00FA1F6E" w:rsidRPr="00345FE9">
              <w:rPr>
                <w:rFonts w:eastAsia="Times New Roman" w:cstheme="minorHAnsi"/>
                <w:sz w:val="22"/>
                <w:lang w:val="fr-FR" w:eastAsia="fr-CA"/>
              </w:rPr>
              <w:t xml:space="preserve"> l’exercice auquel elle se rapporte </w:t>
            </w:r>
            <w:proofErr w:type="gramStart"/>
            <w:r w:rsidR="00FA1F6E" w:rsidRPr="00345FE9">
              <w:rPr>
                <w:rFonts w:eastAsia="Times New Roman" w:cstheme="minorHAnsi"/>
                <w:sz w:val="22"/>
                <w:lang w:val="fr-FR" w:eastAsia="fr-CA"/>
              </w:rPr>
              <w:t>est</w:t>
            </w:r>
            <w:proofErr w:type="gramEnd"/>
            <w:r w:rsidR="00FA1F6E" w:rsidRPr="00345FE9">
              <w:rPr>
                <w:rFonts w:eastAsia="Times New Roman" w:cstheme="minorHAnsi"/>
                <w:sz w:val="22"/>
                <w:lang w:val="fr-FR" w:eastAsia="fr-CA"/>
              </w:rPr>
              <w:t xml:space="preserve"> appelée loi de finances de l’année (LF). Elle peut être modifiée en cours d’exercice par les lois de finances rectificatives (LFR) ou collectifs budgétaires. Elle donne lieu, postérieurement à la clôture </w:t>
            </w:r>
            <w:r w:rsidR="00FA1F6E" w:rsidRPr="00345FE9">
              <w:rPr>
                <w:rFonts w:eastAsia="Times New Roman" w:cstheme="minorHAnsi"/>
                <w:sz w:val="22"/>
                <w:lang w:val="fr-FR" w:eastAsia="fr-CA"/>
              </w:rPr>
              <w:lastRenderedPageBreak/>
              <w:t>de l’exercice auquel elle se rapporte, au dépôt et au vote d’une loi de règlement par laquelle le Parlement constate et approuve l’exécution des recettes et des dépenses de l’exercice.</w:t>
            </w:r>
          </w:p>
        </w:tc>
      </w:tr>
      <w:tr w:rsidR="00FA1F6E" w:rsidRPr="005E10DE" w14:paraId="59F9A189" w14:textId="77777777" w:rsidTr="00C811C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660" w:type="dxa"/>
            <w:hideMark/>
          </w:tcPr>
          <w:p w14:paraId="209075F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Ménage  </w:t>
            </w:r>
          </w:p>
        </w:tc>
        <w:tc>
          <w:tcPr>
            <w:tcW w:w="11227" w:type="dxa"/>
            <w:hideMark/>
          </w:tcPr>
          <w:p w14:paraId="610A0F4B"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 comptabilité nationale, personne ou petit groupe de personnes partageant un même logement, qui mettent en commun tout ou partie de leurs revenus et de leur patrimoine et consomment collectivement certains types de biens et de services, principalement l’alimentation et le logement.</w:t>
            </w:r>
          </w:p>
        </w:tc>
      </w:tr>
      <w:tr w:rsidR="00FA1F6E" w:rsidRPr="005E10DE" w14:paraId="6C5E2D7E"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8B6F72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Mesure du rendement</w:t>
            </w:r>
          </w:p>
        </w:tc>
        <w:tc>
          <w:tcPr>
            <w:tcW w:w="11227" w:type="dxa"/>
            <w:hideMark/>
          </w:tcPr>
          <w:p w14:paraId="7E35ADEC" w14:textId="7D49AD9E"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Évaluation de l’efficience et de l’efficacité d’un programme ou des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activités d’un organisme grâce à l’examen des intrants, des processus,</w:t>
            </w:r>
            <w:r w:rsidR="004D5AB8" w:rsidRPr="00345FE9">
              <w:rPr>
                <w:rFonts w:eastAsia="Times New Roman" w:cstheme="minorHAnsi"/>
                <w:sz w:val="22"/>
                <w:lang w:val="fr-FR" w:eastAsia="fr-CA"/>
              </w:rPr>
              <w:t xml:space="preserve"> </w:t>
            </w:r>
            <w:r w:rsidRPr="00345FE9">
              <w:rPr>
                <w:rFonts w:eastAsia="Times New Roman" w:cstheme="minorHAnsi"/>
                <w:sz w:val="22"/>
                <w:lang w:val="fr-FR" w:eastAsia="fr-CA"/>
              </w:rPr>
              <w:t>des extrants et des résultats pertinents.</w:t>
            </w:r>
          </w:p>
        </w:tc>
      </w:tr>
      <w:tr w:rsidR="00FA1F6E" w:rsidRPr="005E10DE" w14:paraId="65799E93"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7404373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Mesures nouvelles </w:t>
            </w:r>
          </w:p>
        </w:tc>
        <w:tc>
          <w:tcPr>
            <w:tcW w:w="11227" w:type="dxa"/>
            <w:hideMark/>
          </w:tcPr>
          <w:p w14:paraId="60C7A108" w14:textId="411DE374" w:rsidR="00FA1F6E" w:rsidRPr="00345FE9" w:rsidRDefault="004D5AB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V</w:t>
            </w:r>
            <w:r w:rsidR="00FA1F6E" w:rsidRPr="00345FE9">
              <w:rPr>
                <w:rFonts w:eastAsia="Times New Roman" w:cstheme="minorHAnsi"/>
                <w:sz w:val="22"/>
                <w:lang w:val="fr-FR" w:eastAsia="fr-CA"/>
              </w:rPr>
              <w:t>olume de crédits présentés de la loi de finances annuelle qui vient en différence des services votés l’année précédente. Ces crédits peuvent ainsi correspondre au financement de nouvelles dépenses ou à la prise en compte de surcouts d’actions publiques en cours ou au contraire représenter des économies réalisées sur des actions en cours.</w:t>
            </w:r>
          </w:p>
        </w:tc>
      </w:tr>
      <w:tr w:rsidR="00FA1F6E" w:rsidRPr="005E10DE" w14:paraId="56763CB3" w14:textId="77777777" w:rsidTr="00C811C4">
        <w:trPr>
          <w:trHeight w:val="1269"/>
        </w:trPr>
        <w:tc>
          <w:tcPr>
            <w:cnfStyle w:val="001000000000" w:firstRow="0" w:lastRow="0" w:firstColumn="1" w:lastColumn="0" w:oddVBand="0" w:evenVBand="0" w:oddHBand="0" w:evenHBand="0" w:firstRowFirstColumn="0" w:firstRowLastColumn="0" w:lastRowFirstColumn="0" w:lastRowLastColumn="0"/>
            <w:tcW w:w="2660" w:type="dxa"/>
            <w:hideMark/>
          </w:tcPr>
          <w:p w14:paraId="05C5521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Normes comptables </w:t>
            </w:r>
          </w:p>
        </w:tc>
        <w:tc>
          <w:tcPr>
            <w:tcW w:w="11227" w:type="dxa"/>
            <w:hideMark/>
          </w:tcPr>
          <w:p w14:paraId="7DEBB471" w14:textId="530B935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Les nouvelles normes comptables applicables pour la mise en application de la LOLF tendent à se rapprocher fortement de la comptabilité des entreprises, en particulier en ce qui concerne la notion d’exercice (par opposition à la règle de la gestion), la constatation des droits et obligations, et la présentation d’un bilan patrimonial de l’</w:t>
            </w:r>
            <w:r w:rsidR="004D5AB8" w:rsidRPr="00345FE9">
              <w:rPr>
                <w:rFonts w:eastAsia="Times New Roman" w:cstheme="minorHAnsi"/>
                <w:sz w:val="22"/>
                <w:lang w:val="fr-FR" w:eastAsia="fr-CA"/>
              </w:rPr>
              <w:t>État</w:t>
            </w:r>
            <w:r w:rsidRPr="00345FE9">
              <w:rPr>
                <w:rFonts w:eastAsia="Times New Roman" w:cstheme="minorHAnsi"/>
                <w:sz w:val="22"/>
                <w:lang w:val="fr-FR" w:eastAsia="fr-CA"/>
              </w:rPr>
              <w:t xml:space="preserve"> tout au moins pour les opérations les plus récentes.</w:t>
            </w:r>
            <w:r w:rsidR="000D4A98" w:rsidRPr="00345FE9">
              <w:rPr>
                <w:rFonts w:eastAsia="Times New Roman" w:cstheme="minorHAnsi"/>
                <w:sz w:val="22"/>
                <w:lang w:val="fr-FR" w:eastAsia="fr-CA"/>
              </w:rPr>
              <w:t xml:space="preserve"> </w:t>
            </w:r>
            <w:r w:rsidRPr="00345FE9">
              <w:rPr>
                <w:rFonts w:eastAsia="Times New Roman" w:cstheme="minorHAnsi"/>
                <w:sz w:val="22"/>
                <w:lang w:val="fr-FR" w:eastAsia="fr-CA"/>
              </w:rPr>
              <w:t>L’</w:t>
            </w:r>
            <w:r w:rsidR="004D5AB8" w:rsidRPr="00345FE9">
              <w:rPr>
                <w:rFonts w:eastAsia="Times New Roman" w:cstheme="minorHAnsi"/>
                <w:sz w:val="22"/>
                <w:lang w:val="fr-FR" w:eastAsia="fr-CA"/>
              </w:rPr>
              <w:t>État</w:t>
            </w:r>
            <w:r w:rsidRPr="00345FE9">
              <w:rPr>
                <w:rFonts w:eastAsia="Times New Roman" w:cstheme="minorHAnsi"/>
                <w:sz w:val="22"/>
                <w:lang w:val="fr-FR" w:eastAsia="fr-CA"/>
              </w:rPr>
              <w:t xml:space="preserve"> met en œuvre une comptabilité destinée à connaître les coûts des différentes actions engagées dans le cadre des programmes, et les règles applicables à la comptabilité générale de l’</w:t>
            </w:r>
            <w:r w:rsidR="004D5AB8" w:rsidRPr="00345FE9">
              <w:rPr>
                <w:rFonts w:eastAsia="Times New Roman" w:cstheme="minorHAnsi"/>
                <w:sz w:val="22"/>
                <w:lang w:val="fr-FR" w:eastAsia="fr-CA"/>
              </w:rPr>
              <w:t>État</w:t>
            </w:r>
            <w:r w:rsidRPr="00345FE9">
              <w:rPr>
                <w:rFonts w:eastAsia="Times New Roman" w:cstheme="minorHAnsi"/>
                <w:sz w:val="22"/>
                <w:lang w:val="fr-FR" w:eastAsia="fr-CA"/>
              </w:rPr>
              <w:t xml:space="preserve"> ne se distinguent de celles applicables aux entreprises qu’en raison des spécificités de son action.</w:t>
            </w:r>
          </w:p>
        </w:tc>
      </w:tr>
      <w:tr w:rsidR="00FA1F6E" w:rsidRPr="005E10DE" w14:paraId="1DED2A9F" w14:textId="77777777" w:rsidTr="00C811C4">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660" w:type="dxa"/>
            <w:hideMark/>
          </w:tcPr>
          <w:p w14:paraId="11037D5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Obligation </w:t>
            </w:r>
          </w:p>
        </w:tc>
        <w:tc>
          <w:tcPr>
            <w:tcW w:w="11227" w:type="dxa"/>
            <w:hideMark/>
          </w:tcPr>
          <w:p w14:paraId="4DED268F" w14:textId="4C84003E"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C’est le titre de créance le plus répandu, généralement émis à long terme, par </w:t>
            </w:r>
            <w:proofErr w:type="gramStart"/>
            <w:r w:rsidRPr="00345FE9">
              <w:rPr>
                <w:rFonts w:eastAsia="Times New Roman" w:cstheme="minorHAnsi"/>
                <w:sz w:val="22"/>
                <w:lang w:val="fr-FR" w:eastAsia="fr-CA"/>
              </w:rPr>
              <w:t>l’émetteur;</w:t>
            </w:r>
            <w:proofErr w:type="gramEnd"/>
            <w:r w:rsidRPr="00345FE9">
              <w:rPr>
                <w:rFonts w:eastAsia="Times New Roman" w:cstheme="minorHAnsi"/>
                <w:sz w:val="22"/>
                <w:lang w:val="fr-FR" w:eastAsia="fr-CA"/>
              </w:rPr>
              <w:t xml:space="preserve"> cette créance est rémunérée par le versement d’un intérêt fixe ou variable. Il peut s’agir aussi d’une valeur mobilière négociable en bourse, constatant une créance à long terme, productive d’intérêts sur la société qui l’a émise.</w:t>
            </w:r>
            <w:r w:rsidR="002C3A26" w:rsidRPr="00345FE9">
              <w:rPr>
                <w:rFonts w:eastAsia="Times New Roman" w:cstheme="minorHAnsi"/>
                <w:sz w:val="22"/>
                <w:lang w:val="fr-FR" w:eastAsia="fr-CA"/>
              </w:rPr>
              <w:t xml:space="preserve"> </w:t>
            </w:r>
            <w:r w:rsidRPr="00345FE9">
              <w:rPr>
                <w:rFonts w:eastAsia="Times New Roman" w:cstheme="minorHAnsi"/>
                <w:sz w:val="22"/>
                <w:lang w:val="fr-FR" w:eastAsia="fr-CA"/>
              </w:rPr>
              <w:t>Les droits et les obligations de l'État doivent être enregistrés en comptabilité selon le principe de la constatation des droits et obligations</w:t>
            </w:r>
            <w:r w:rsidR="00BD4C06" w:rsidRPr="00345FE9">
              <w:rPr>
                <w:rFonts w:eastAsia="Times New Roman" w:cstheme="minorHAnsi"/>
                <w:sz w:val="22"/>
                <w:lang w:val="fr-FR" w:eastAsia="fr-CA"/>
              </w:rPr>
              <w:t xml:space="preserve">, </w:t>
            </w:r>
            <w:r w:rsidRPr="00345FE9">
              <w:rPr>
                <w:rFonts w:eastAsia="Times New Roman" w:cstheme="minorHAnsi"/>
                <w:sz w:val="22"/>
                <w:lang w:val="fr-FR" w:eastAsia="fr-CA"/>
              </w:rPr>
              <w:t>c’est-à-dire :</w:t>
            </w:r>
            <w:r w:rsidR="002C3A26" w:rsidRPr="00345FE9">
              <w:rPr>
                <w:rFonts w:eastAsia="Times New Roman" w:cstheme="minorHAnsi"/>
                <w:sz w:val="22"/>
                <w:lang w:val="fr-FR" w:eastAsia="fr-CA"/>
              </w:rPr>
              <w:t xml:space="preserve"> i)</w:t>
            </w:r>
            <w:r w:rsidRPr="00345FE9">
              <w:rPr>
                <w:rFonts w:eastAsia="Times New Roman" w:cstheme="minorHAnsi"/>
                <w:sz w:val="22"/>
                <w:lang w:val="fr-FR" w:eastAsia="fr-CA"/>
              </w:rPr>
              <w:t xml:space="preserve"> dès leur naissance (fait générateur)</w:t>
            </w:r>
            <w:r w:rsidR="002C3A26" w:rsidRPr="00345FE9">
              <w:rPr>
                <w:rFonts w:eastAsia="Times New Roman" w:cstheme="minorHAnsi"/>
                <w:sz w:val="22"/>
                <w:lang w:val="fr-FR" w:eastAsia="fr-CA"/>
              </w:rPr>
              <w:t xml:space="preserve">, ii) </w:t>
            </w:r>
            <w:r w:rsidRPr="00345FE9">
              <w:rPr>
                <w:rFonts w:eastAsia="Times New Roman" w:cstheme="minorHAnsi"/>
                <w:sz w:val="22"/>
                <w:lang w:val="fr-FR" w:eastAsia="fr-CA"/>
              </w:rPr>
              <w:t>dès lors qu’ils peuvent être évalués de manière fiable</w:t>
            </w:r>
            <w:r w:rsidR="002C3A26" w:rsidRPr="00345FE9">
              <w:rPr>
                <w:rFonts w:eastAsia="Times New Roman" w:cstheme="minorHAnsi"/>
                <w:sz w:val="22"/>
                <w:lang w:val="fr-FR" w:eastAsia="fr-CA"/>
              </w:rPr>
              <w:t xml:space="preserve">, iii) </w:t>
            </w:r>
            <w:r w:rsidRPr="00345FE9">
              <w:rPr>
                <w:rFonts w:eastAsia="Times New Roman" w:cstheme="minorHAnsi"/>
                <w:sz w:val="22"/>
                <w:lang w:val="fr-FR" w:eastAsia="fr-CA"/>
              </w:rPr>
              <w:t>au titre de l’exercice auquel ils se rattachent</w:t>
            </w:r>
            <w:r w:rsidR="002C3A26" w:rsidRPr="00345FE9">
              <w:rPr>
                <w:rFonts w:eastAsia="Times New Roman" w:cstheme="minorHAnsi"/>
                <w:sz w:val="22"/>
                <w:lang w:val="fr-FR" w:eastAsia="fr-CA"/>
              </w:rPr>
              <w:t>, iv)</w:t>
            </w:r>
            <w:r w:rsidRPr="00345FE9">
              <w:rPr>
                <w:rFonts w:eastAsia="Times New Roman" w:cstheme="minorHAnsi"/>
                <w:sz w:val="22"/>
                <w:lang w:val="fr-FR" w:eastAsia="fr-CA"/>
              </w:rPr>
              <w:t xml:space="preserve"> sans attendre leur encaissement ou leur décaissement</w:t>
            </w:r>
            <w:r w:rsidR="00345FE9">
              <w:rPr>
                <w:rFonts w:eastAsia="Times New Roman" w:cstheme="minorHAnsi"/>
                <w:sz w:val="22"/>
                <w:lang w:val="fr-FR" w:eastAsia="fr-CA"/>
              </w:rPr>
              <w:t>.</w:t>
            </w:r>
          </w:p>
        </w:tc>
      </w:tr>
      <w:tr w:rsidR="00FA1F6E" w:rsidRPr="005E10DE" w14:paraId="273190EB"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E88D41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Obligation fiscale  </w:t>
            </w:r>
          </w:p>
        </w:tc>
        <w:tc>
          <w:tcPr>
            <w:tcW w:w="11227" w:type="dxa"/>
            <w:hideMark/>
          </w:tcPr>
          <w:p w14:paraId="523DC814"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Montant de l’impôt dû par un contribuable.</w:t>
            </w:r>
          </w:p>
        </w:tc>
      </w:tr>
      <w:tr w:rsidR="00FA1F6E" w:rsidRPr="005E10DE" w14:paraId="2C28F3EA"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33913F3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Operations   </w:t>
            </w:r>
          </w:p>
        </w:tc>
        <w:tc>
          <w:tcPr>
            <w:tcW w:w="11227" w:type="dxa"/>
            <w:hideMark/>
          </w:tcPr>
          <w:p w14:paraId="66322100"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On entend par opérations tous les événements financiers affectant les opérations (recettes et charges) et les actifs et passifs. Les opérations comprennent donc les transactions (voir ce terme) et les autres flux économiques, à savoir les gains ou pertes de détention (voir ce terme) et les autres changements de volume (voir ce terme).</w:t>
            </w:r>
          </w:p>
        </w:tc>
      </w:tr>
      <w:tr w:rsidR="00FA1F6E" w:rsidRPr="005E10DE" w14:paraId="41AFF479"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3A22159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Ordonnancement</w:t>
            </w:r>
          </w:p>
        </w:tc>
        <w:tc>
          <w:tcPr>
            <w:tcW w:w="11227" w:type="dxa"/>
            <w:hideMark/>
          </w:tcPr>
          <w:p w14:paraId="48A37442" w14:textId="4F46234F"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w:t>
            </w:r>
            <w:r w:rsidR="002C3A26" w:rsidRPr="00345FE9">
              <w:rPr>
                <w:rFonts w:eastAsia="Times New Roman" w:cstheme="minorHAnsi"/>
                <w:sz w:val="22"/>
                <w:lang w:val="fr-FR" w:eastAsia="fr-CA"/>
              </w:rPr>
              <w:t>D</w:t>
            </w:r>
            <w:r w:rsidRPr="00345FE9">
              <w:rPr>
                <w:rFonts w:eastAsia="Times New Roman" w:cstheme="minorHAnsi"/>
                <w:sz w:val="22"/>
                <w:lang w:val="fr-FR" w:eastAsia="fr-CA"/>
              </w:rPr>
              <w:t>ernière étape de la phase juridique de la dépense par laquelle l’ordonnateur donne ordre au comptable assignataire de payer une créance de l’</w:t>
            </w:r>
            <w:r w:rsidR="002C3A26" w:rsidRPr="00345FE9">
              <w:rPr>
                <w:rFonts w:eastAsia="Times New Roman" w:cstheme="minorHAnsi"/>
                <w:sz w:val="22"/>
                <w:lang w:val="fr-FR" w:eastAsia="fr-CA"/>
              </w:rPr>
              <w:t>État</w:t>
            </w:r>
            <w:r w:rsidRPr="00345FE9">
              <w:rPr>
                <w:rFonts w:eastAsia="Times New Roman" w:cstheme="minorHAnsi"/>
                <w:sz w:val="22"/>
                <w:lang w:val="fr-FR" w:eastAsia="fr-CA"/>
              </w:rPr>
              <w:t xml:space="preserve">. </w:t>
            </w:r>
          </w:p>
        </w:tc>
      </w:tr>
      <w:tr w:rsidR="00FA1F6E" w:rsidRPr="005E10DE" w14:paraId="2784EF2C" w14:textId="77777777" w:rsidTr="00C811C4">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660" w:type="dxa"/>
            <w:hideMark/>
          </w:tcPr>
          <w:p w14:paraId="1642A06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Ordonnateur</w:t>
            </w:r>
          </w:p>
        </w:tc>
        <w:tc>
          <w:tcPr>
            <w:tcW w:w="11227" w:type="dxa"/>
            <w:hideMark/>
          </w:tcPr>
          <w:p w14:paraId="151025C0" w14:textId="704C3314" w:rsidR="00FA1F6E" w:rsidRPr="00345FE9" w:rsidRDefault="002C3A26"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A</w:t>
            </w:r>
            <w:r w:rsidR="00FA1F6E" w:rsidRPr="00345FE9">
              <w:rPr>
                <w:rFonts w:eastAsia="Times New Roman" w:cstheme="minorHAnsi"/>
                <w:sz w:val="22"/>
                <w:lang w:val="fr-FR" w:eastAsia="fr-CA"/>
              </w:rPr>
              <w:t>utorité qui a le pouvoir d’engager les dépenses d’une personne publique et donc de générer une dette pour la personne publique. Les fonctions d’ordonnateur sont incompatibles avec celles de comptable. Il faut distinguer les fonctions d’ordonnateur des recettes, qui incombe uniquement aux ministres des finance</w:t>
            </w:r>
            <w:r w:rsidRPr="00345FE9">
              <w:rPr>
                <w:rFonts w:eastAsia="Times New Roman" w:cstheme="minorHAnsi"/>
                <w:sz w:val="22"/>
                <w:lang w:val="fr-FR" w:eastAsia="fr-CA"/>
              </w:rPr>
              <w:t>s</w:t>
            </w:r>
            <w:r w:rsidR="00FA1F6E" w:rsidRPr="00345FE9">
              <w:rPr>
                <w:rFonts w:eastAsia="Times New Roman" w:cstheme="minorHAnsi"/>
                <w:sz w:val="22"/>
                <w:lang w:val="fr-FR" w:eastAsia="fr-CA"/>
              </w:rPr>
              <w:t>, et les fonctions d’ordonnateur des dépenses qui relève des ministres sectoriels et des présidents d’institutions.</w:t>
            </w:r>
          </w:p>
        </w:tc>
      </w:tr>
      <w:tr w:rsidR="00FA1F6E" w:rsidRPr="005E10DE" w14:paraId="123DCC1E"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31D83C3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Partenariat public-privé (PPP) </w:t>
            </w:r>
          </w:p>
        </w:tc>
        <w:tc>
          <w:tcPr>
            <w:tcW w:w="11227" w:type="dxa"/>
            <w:hideMark/>
          </w:tcPr>
          <w:p w14:paraId="4F8A9332" w14:textId="25C729E4" w:rsidR="00FA1F6E" w:rsidRPr="00345FE9" w:rsidRDefault="002C3A26"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M</w:t>
            </w:r>
            <w:r w:rsidR="00FA1F6E" w:rsidRPr="00345FE9">
              <w:rPr>
                <w:rFonts w:eastAsia="Times New Roman" w:cstheme="minorHAnsi"/>
                <w:sz w:val="22"/>
                <w:lang w:val="fr-FR" w:eastAsia="fr-CA"/>
              </w:rPr>
              <w:t>ode de financement par lequel une autorité publique fait appel à des prestataires privés pour financer et gérer un équipement assurant ou contribuant au service public. Le partenaire privé reçoit en contrepartie un paiement du partenaire public et/ou des usagers du service qu'il gère. Au terme du contrat de PPP l’actif peut être transféré à l’autorité publique cocontractante.</w:t>
            </w:r>
          </w:p>
        </w:tc>
      </w:tr>
      <w:tr w:rsidR="00FA1F6E" w:rsidRPr="00345FE9" w14:paraId="2998921B"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67CC6467"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Passif   </w:t>
            </w:r>
          </w:p>
        </w:tc>
        <w:tc>
          <w:tcPr>
            <w:tcW w:w="11227" w:type="dxa"/>
            <w:hideMark/>
          </w:tcPr>
          <w:p w14:paraId="2734A487"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Obligation de fournir des avantages économiques à l’unité détentrice de la créance financière de contrepartie. Lorsqu’une créance financière est établie, un passif de valeur égale est contracté simultanément par le débiteur, et constitue la contrepartie de l’actif financier. Les paiements que le créancier a le droit de recevoir aux termes du contrat sont le ou les mêmes paiements que le débiteur est tenu d’effectuer. Voir créance financière.</w:t>
            </w:r>
          </w:p>
        </w:tc>
      </w:tr>
      <w:tr w:rsidR="00FA1F6E" w:rsidRPr="005E10DE" w14:paraId="49BFDA5F"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D29DF1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Patrimoine  </w:t>
            </w:r>
          </w:p>
        </w:tc>
        <w:tc>
          <w:tcPr>
            <w:tcW w:w="11227" w:type="dxa"/>
            <w:hideMark/>
          </w:tcPr>
          <w:p w14:paraId="2A60418F"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 patrimoine est l’ensemble des biens (corporels et incorporels), des droits (créances) et des obligations (dettes) qui caractérise la situation de l’entreprise à une date donnée.</w:t>
            </w:r>
          </w:p>
        </w:tc>
      </w:tr>
      <w:tr w:rsidR="00FA1F6E" w:rsidRPr="005E10DE" w14:paraId="71B8F75C"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60295D0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Performance</w:t>
            </w:r>
          </w:p>
        </w:tc>
        <w:tc>
          <w:tcPr>
            <w:tcW w:w="11227" w:type="dxa"/>
            <w:hideMark/>
          </w:tcPr>
          <w:p w14:paraId="2DE2D2AD"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Mesure selon laquelle une action obtient des résultats conformes aux objectifs affichés ou planifiés.</w:t>
            </w:r>
          </w:p>
        </w:tc>
      </w:tr>
      <w:tr w:rsidR="00FA1F6E" w:rsidRPr="005E10DE" w14:paraId="4A222A81" w14:textId="77777777" w:rsidTr="00C811C4">
        <w:trPr>
          <w:trHeight w:val="844"/>
        </w:trPr>
        <w:tc>
          <w:tcPr>
            <w:cnfStyle w:val="001000000000" w:firstRow="0" w:lastRow="0" w:firstColumn="1" w:lastColumn="0" w:oddVBand="0" w:evenVBand="0" w:oddHBand="0" w:evenHBand="0" w:firstRowFirstColumn="0" w:firstRowLastColumn="0" w:lastRowFirstColumn="0" w:lastRowLastColumn="0"/>
            <w:tcW w:w="2660" w:type="dxa"/>
            <w:hideMark/>
          </w:tcPr>
          <w:p w14:paraId="5FF66D52" w14:textId="57B4ED4B"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Plan Comptable de l’</w:t>
            </w:r>
            <w:r w:rsidR="000D0487" w:rsidRPr="00345FE9">
              <w:rPr>
                <w:rFonts w:eastAsia="Times New Roman" w:cstheme="minorHAnsi"/>
                <w:sz w:val="22"/>
                <w:lang w:val="fr-FR" w:eastAsia="fr-CA"/>
              </w:rPr>
              <w:t>État</w:t>
            </w:r>
            <w:r w:rsidRPr="00345FE9">
              <w:rPr>
                <w:rFonts w:eastAsia="Times New Roman" w:cstheme="minorHAnsi"/>
                <w:sz w:val="22"/>
                <w:lang w:val="fr-FR" w:eastAsia="fr-CA"/>
              </w:rPr>
              <w:t xml:space="preserve"> (PCE)  </w:t>
            </w:r>
          </w:p>
        </w:tc>
        <w:tc>
          <w:tcPr>
            <w:tcW w:w="11227" w:type="dxa"/>
            <w:hideMark/>
          </w:tcPr>
          <w:p w14:paraId="0BCCC805" w14:textId="5F761172"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C’est l’ensemble des comptes tenus par le Trésor, comprenant les comptes budgétaires, les comptes de </w:t>
            </w:r>
            <w:proofErr w:type="gramStart"/>
            <w:r w:rsidRPr="00345FE9">
              <w:rPr>
                <w:rFonts w:eastAsia="Times New Roman" w:cstheme="minorHAnsi"/>
                <w:sz w:val="22"/>
                <w:lang w:val="fr-FR" w:eastAsia="fr-CA"/>
              </w:rPr>
              <w:t>tiers</w:t>
            </w:r>
            <w:r w:rsidR="00716BAC"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 et</w:t>
            </w:r>
            <w:proofErr w:type="gramEnd"/>
            <w:r w:rsidRPr="00345FE9">
              <w:rPr>
                <w:rFonts w:eastAsia="Times New Roman" w:cstheme="minorHAnsi"/>
                <w:sz w:val="22"/>
                <w:lang w:val="fr-FR" w:eastAsia="fr-CA"/>
              </w:rPr>
              <w:t xml:space="preserve"> les comptes financiers.</w:t>
            </w:r>
            <w:r w:rsidR="00716BAC"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 Seuls les comptes budgétaires sont utilisés par l’ensemble des opérateurs budgétaires et comptables, et constituent la classification économique (ou par nature). Les comptes de tiers et les comptes financiers sont gérés exclusivement par le Trésor.</w:t>
            </w:r>
            <w:r w:rsidRPr="00345FE9">
              <w:rPr>
                <w:rFonts w:eastAsia="Times New Roman" w:cstheme="minorHAnsi"/>
                <w:b/>
                <w:bCs/>
                <w:sz w:val="22"/>
                <w:lang w:val="fr-FR" w:eastAsia="fr-CA"/>
              </w:rPr>
              <w:t xml:space="preserve"> </w:t>
            </w:r>
          </w:p>
        </w:tc>
      </w:tr>
      <w:tr w:rsidR="00FA1F6E" w:rsidRPr="005E10DE" w14:paraId="0E7EF53B"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1BC563A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Plan comptable général </w:t>
            </w:r>
          </w:p>
        </w:tc>
        <w:tc>
          <w:tcPr>
            <w:tcW w:w="11227" w:type="dxa"/>
            <w:hideMark/>
          </w:tcPr>
          <w:p w14:paraId="7E8D5190" w14:textId="5C22237E" w:rsidR="00FA1F6E" w:rsidRPr="00345FE9" w:rsidRDefault="000D0487"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 xml:space="preserve">adre général obligatoire dans lequel doivent être tenues les comptabilités des </w:t>
            </w:r>
            <w:r w:rsidRPr="00345FE9">
              <w:rPr>
                <w:rFonts w:eastAsia="Times New Roman" w:cstheme="minorHAnsi"/>
                <w:sz w:val="22"/>
                <w:lang w:val="fr-FR" w:eastAsia="fr-CA"/>
              </w:rPr>
              <w:t>entreprises</w:t>
            </w:r>
            <w:r w:rsidR="00FA1F6E" w:rsidRPr="00345FE9">
              <w:rPr>
                <w:rFonts w:eastAsia="Times New Roman" w:cstheme="minorHAnsi"/>
                <w:sz w:val="22"/>
                <w:lang w:val="fr-FR" w:eastAsia="fr-CA"/>
              </w:rPr>
              <w:t xml:space="preserve"> nationales.</w:t>
            </w:r>
          </w:p>
        </w:tc>
      </w:tr>
      <w:tr w:rsidR="00FA1F6E" w:rsidRPr="005E10DE" w14:paraId="19066BD1" w14:textId="77777777" w:rsidTr="00C811C4">
        <w:trPr>
          <w:trHeight w:val="2080"/>
        </w:trPr>
        <w:tc>
          <w:tcPr>
            <w:cnfStyle w:val="001000000000" w:firstRow="0" w:lastRow="0" w:firstColumn="1" w:lastColumn="0" w:oddVBand="0" w:evenVBand="0" w:oddHBand="0" w:evenHBand="0" w:firstRowFirstColumn="0" w:firstRowLastColumn="0" w:lastRowFirstColumn="0" w:lastRowLastColumn="0"/>
            <w:tcW w:w="2660" w:type="dxa"/>
            <w:hideMark/>
          </w:tcPr>
          <w:p w14:paraId="37928BE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Position nette du gouvernement  </w:t>
            </w:r>
          </w:p>
        </w:tc>
        <w:tc>
          <w:tcPr>
            <w:tcW w:w="11227" w:type="dxa"/>
            <w:hideMark/>
          </w:tcPr>
          <w:p w14:paraId="0C0E3B52" w14:textId="0723EBC5"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Situation financière nette du gouvernement vis-à-vis du système bancaire. Cette mesure peut être appréhendée soit du point de vue du système bancaire (à partir des situations patrimoniales de la banque centrale et des institutions de dépôts), soit du point de vue du gouvernement (</w:t>
            </w:r>
            <w:proofErr w:type="spellStart"/>
            <w:proofErr w:type="gramStart"/>
            <w:r w:rsidRPr="00345FE9">
              <w:rPr>
                <w:rFonts w:eastAsia="Times New Roman" w:cstheme="minorHAnsi"/>
                <w:sz w:val="22"/>
                <w:lang w:val="fr-FR" w:eastAsia="fr-CA"/>
              </w:rPr>
              <w:t>a</w:t>
            </w:r>
            <w:proofErr w:type="spellEnd"/>
            <w:proofErr w:type="gramEnd"/>
            <w:r w:rsidRPr="00345FE9">
              <w:rPr>
                <w:rFonts w:eastAsia="Times New Roman" w:cstheme="minorHAnsi"/>
                <w:sz w:val="22"/>
                <w:lang w:val="fr-FR" w:eastAsia="fr-CA"/>
              </w:rPr>
              <w:t xml:space="preserve"> partir des situations de la comptabilité publique, généralement limitées dans ce contexte aux administrations publiques centrales). Du point de vue du système bancaire, il s’agit de la différence entre les créances de la banque centrale et des institutions de dépôt sur le gouvernement et les engagements vis-à-vis de ce dernier (principalement ses dépôts). Du point du gouvernement il s’agit de la différence entre ses avoirs (principalement ses dépôts) et ses engagements vis-à-vis du système bancaire. Bien que dans les deux cas le concept est le même, les écarts comptables sont souvent à l’origine de différences entre ces mesures respectives de la position nette du gouvernement.  Hormis ces écarts comptables, les mesures issues des deux approches doivent donc en principe être les mêmes pour un champ donné des administrations publiques. </w:t>
            </w:r>
          </w:p>
        </w:tc>
      </w:tr>
      <w:tr w:rsidR="00FA1F6E" w:rsidRPr="00345FE9" w14:paraId="302497B7"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2662FF27"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Prestations sociales  </w:t>
            </w:r>
          </w:p>
        </w:tc>
        <w:tc>
          <w:tcPr>
            <w:tcW w:w="11227" w:type="dxa"/>
            <w:hideMark/>
          </w:tcPr>
          <w:p w14:paraId="3EE346EC"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Transferts en espèces ou en nature destinés à protéger l’ensemble ou des segments spécifiques de la population contre certains risques sociaux.  La fourniture de services médicaux, l’indemnisation du chômage ou les pensions des régimes de sécurité sociale sont des exemples de prestations sociales. Voir risque social.</w:t>
            </w:r>
          </w:p>
        </w:tc>
      </w:tr>
      <w:tr w:rsidR="00FA1F6E" w:rsidRPr="005E10DE" w14:paraId="624259F5" w14:textId="77777777" w:rsidTr="00C811C4">
        <w:trPr>
          <w:trHeight w:val="1140"/>
        </w:trPr>
        <w:tc>
          <w:tcPr>
            <w:cnfStyle w:val="001000000000" w:firstRow="0" w:lastRow="0" w:firstColumn="1" w:lastColumn="0" w:oddVBand="0" w:evenVBand="0" w:oddHBand="0" w:evenHBand="0" w:firstRowFirstColumn="0" w:firstRowLastColumn="0" w:lastRowFirstColumn="0" w:lastRowLastColumn="0"/>
            <w:tcW w:w="2660" w:type="dxa"/>
            <w:hideMark/>
          </w:tcPr>
          <w:p w14:paraId="06DD020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Principe de la constatation des droits et obligations  </w:t>
            </w:r>
          </w:p>
        </w:tc>
        <w:tc>
          <w:tcPr>
            <w:tcW w:w="11227" w:type="dxa"/>
            <w:hideMark/>
          </w:tcPr>
          <w:p w14:paraId="67A28E84" w14:textId="77777777" w:rsidR="00FA1F6E" w:rsidRPr="00345FE9" w:rsidRDefault="00FA1F6E" w:rsidP="00250A2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Les droits et obligations sont enregistrés :</w:t>
            </w:r>
            <w:r w:rsidRPr="00345FE9">
              <w:rPr>
                <w:rFonts w:eastAsia="Times New Roman" w:cstheme="minorHAnsi"/>
                <w:sz w:val="22"/>
                <w:lang w:val="fr-FR" w:eastAsia="fr-CA"/>
              </w:rPr>
              <w:br/>
              <w:t>•          dès leur naissance (fait générateur)</w:t>
            </w:r>
            <w:r w:rsidRPr="00345FE9">
              <w:rPr>
                <w:rFonts w:eastAsia="Times New Roman" w:cstheme="minorHAnsi"/>
                <w:sz w:val="22"/>
                <w:lang w:val="fr-FR" w:eastAsia="fr-CA"/>
              </w:rPr>
              <w:br/>
              <w:t>•          dès lors qu’ils peuvent être évalués de manière fiable</w:t>
            </w:r>
            <w:r w:rsidRPr="00345FE9">
              <w:rPr>
                <w:rFonts w:eastAsia="Times New Roman" w:cstheme="minorHAnsi"/>
                <w:sz w:val="22"/>
                <w:lang w:val="fr-FR" w:eastAsia="fr-CA"/>
              </w:rPr>
              <w:br/>
              <w:t xml:space="preserve">•          au titre de l’exercice auquel ils se rattachent </w:t>
            </w:r>
            <w:r w:rsidRPr="00345FE9">
              <w:rPr>
                <w:rFonts w:eastAsia="Times New Roman" w:cstheme="minorHAnsi"/>
                <w:sz w:val="22"/>
                <w:lang w:val="fr-FR" w:eastAsia="fr-CA"/>
              </w:rPr>
              <w:br/>
              <w:t>•          sans attendre leur encaissement ou leur décaissement</w:t>
            </w:r>
          </w:p>
        </w:tc>
      </w:tr>
      <w:tr w:rsidR="00FA1F6E" w:rsidRPr="005E10DE" w14:paraId="5D4EC706" w14:textId="77777777" w:rsidTr="00C811C4">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660" w:type="dxa"/>
            <w:hideMark/>
          </w:tcPr>
          <w:p w14:paraId="2681FD7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Principes comptables  </w:t>
            </w:r>
          </w:p>
        </w:tc>
        <w:tc>
          <w:tcPr>
            <w:tcW w:w="11227" w:type="dxa"/>
            <w:hideMark/>
          </w:tcPr>
          <w:p w14:paraId="63E4D867" w14:textId="5CED9DC6" w:rsidR="00FA1F6E" w:rsidRPr="00345FE9" w:rsidRDefault="000D0487"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 xml:space="preserve">onventions à partir desquelles la comptabilité traite les opérations et dont le respect est un des éléments de la </w:t>
            </w:r>
            <w:r w:rsidRPr="00345FE9">
              <w:rPr>
                <w:rFonts w:eastAsia="Times New Roman" w:cstheme="minorHAnsi"/>
                <w:sz w:val="22"/>
                <w:lang w:val="fr-FR" w:eastAsia="fr-CA"/>
              </w:rPr>
              <w:t>sincérité</w:t>
            </w:r>
            <w:r w:rsidR="00FA1F6E" w:rsidRPr="00345FE9">
              <w:rPr>
                <w:rFonts w:eastAsia="Times New Roman" w:cstheme="minorHAnsi"/>
                <w:sz w:val="22"/>
                <w:lang w:val="fr-FR" w:eastAsia="fr-CA"/>
              </w:rPr>
              <w:t xml:space="preserve"> des comptes. Les enregistrements comptables reposent notamment sur les principes de prudence, de </w:t>
            </w:r>
            <w:r w:rsidRPr="00345FE9">
              <w:rPr>
                <w:rFonts w:eastAsia="Times New Roman" w:cstheme="minorHAnsi"/>
                <w:sz w:val="22"/>
                <w:lang w:val="fr-FR" w:eastAsia="fr-CA"/>
              </w:rPr>
              <w:t>régularité</w:t>
            </w:r>
            <w:r w:rsidR="00FA1F6E" w:rsidRPr="00345FE9">
              <w:rPr>
                <w:rFonts w:eastAsia="Times New Roman" w:cstheme="minorHAnsi"/>
                <w:sz w:val="22"/>
                <w:lang w:val="fr-FR" w:eastAsia="fr-CA"/>
              </w:rPr>
              <w:t xml:space="preserve"> et de sincérité, de continuité de l’exploitation, d’indépendance des exercices, de permanence des méthodes, du nominalisme, d’intangibilité du bilan d’ouverture, de non</w:t>
            </w:r>
            <w:r w:rsidRPr="00345FE9">
              <w:rPr>
                <w:rFonts w:eastAsia="Times New Roman" w:cstheme="minorHAnsi"/>
                <w:sz w:val="22"/>
                <w:lang w:val="fr-FR" w:eastAsia="fr-CA"/>
              </w:rPr>
              <w:t>-</w:t>
            </w:r>
            <w:r w:rsidR="00FA1F6E" w:rsidRPr="00345FE9">
              <w:rPr>
                <w:rFonts w:eastAsia="Times New Roman" w:cstheme="minorHAnsi"/>
                <w:sz w:val="22"/>
                <w:lang w:val="fr-FR" w:eastAsia="fr-CA"/>
              </w:rPr>
              <w:t>compensation.</w:t>
            </w:r>
          </w:p>
        </w:tc>
      </w:tr>
      <w:tr w:rsidR="00FA1F6E" w:rsidRPr="005E10DE" w14:paraId="0F0CB181"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323628B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Privatisation  </w:t>
            </w:r>
          </w:p>
        </w:tc>
        <w:tc>
          <w:tcPr>
            <w:tcW w:w="11227" w:type="dxa"/>
            <w:hideMark/>
          </w:tcPr>
          <w:p w14:paraId="62C3DD46"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Cession au secteur privé par une unité de l’administration publique de sa participation dans une société ou quasi-société publique.</w:t>
            </w:r>
          </w:p>
        </w:tc>
      </w:tr>
      <w:tr w:rsidR="00FA1F6E" w:rsidRPr="005E10DE" w14:paraId="167F2DAF"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731E9E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Production  </w:t>
            </w:r>
          </w:p>
        </w:tc>
        <w:tc>
          <w:tcPr>
            <w:tcW w:w="11227" w:type="dxa"/>
            <w:hideMark/>
          </w:tcPr>
          <w:p w14:paraId="40E7C50C"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Valeur des biens et services produits par une unité pendant une période comptable. C’est un concept du SCN qui n’est pas mesuré directement dans le système SFP.</w:t>
            </w:r>
          </w:p>
        </w:tc>
      </w:tr>
      <w:tr w:rsidR="00FA1F6E" w:rsidRPr="005E10DE" w14:paraId="69F65DD8"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80861A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Produit  </w:t>
            </w:r>
          </w:p>
        </w:tc>
        <w:tc>
          <w:tcPr>
            <w:tcW w:w="11227" w:type="dxa"/>
            <w:hideMark/>
          </w:tcPr>
          <w:p w14:paraId="649602CD" w14:textId="534C3A70"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Augmentation d’actif ou diminution de passif, non compensée par la sortie </w:t>
            </w:r>
            <w:r w:rsidR="000D0487" w:rsidRPr="00345FE9">
              <w:rPr>
                <w:rFonts w:eastAsia="Times New Roman" w:cstheme="minorHAnsi"/>
                <w:sz w:val="22"/>
                <w:lang w:val="fr-FR" w:eastAsia="fr-CA"/>
              </w:rPr>
              <w:t>d’un bailleur</w:t>
            </w:r>
            <w:r w:rsidRPr="00345FE9">
              <w:rPr>
                <w:rFonts w:eastAsia="Times New Roman" w:cstheme="minorHAnsi"/>
                <w:sz w:val="22"/>
                <w:lang w:val="fr-FR" w:eastAsia="fr-CA"/>
              </w:rPr>
              <w:t xml:space="preserve"> à l’actif ou une augmentatio</w:t>
            </w:r>
            <w:r w:rsidR="000D0487" w:rsidRPr="00345FE9">
              <w:rPr>
                <w:rFonts w:eastAsia="Times New Roman" w:cstheme="minorHAnsi"/>
                <w:sz w:val="22"/>
                <w:lang w:val="fr-FR" w:eastAsia="fr-CA"/>
              </w:rPr>
              <w:t>n</w:t>
            </w:r>
            <w:r w:rsidRPr="00345FE9">
              <w:rPr>
                <w:rFonts w:eastAsia="Times New Roman" w:cstheme="minorHAnsi"/>
                <w:sz w:val="22"/>
                <w:lang w:val="fr-FR" w:eastAsia="fr-CA"/>
              </w:rPr>
              <w:t xml:space="preserve"> du passif.</w:t>
            </w:r>
          </w:p>
        </w:tc>
      </w:tr>
      <w:tr w:rsidR="00FA1F6E" w:rsidRPr="005E10DE" w14:paraId="7D4C889B"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2B7B0C7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Produit intérieur brut</w:t>
            </w:r>
          </w:p>
        </w:tc>
        <w:tc>
          <w:tcPr>
            <w:tcW w:w="11227" w:type="dxa"/>
            <w:hideMark/>
          </w:tcPr>
          <w:p w14:paraId="2A9A521A" w14:textId="52E7DB79"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Une mesure globale de la production qui correspond à la somme des</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valeurs brutes contribuées par chacune des unités institutionnelles du</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pays qui participent à la production (en plus de toutes les taxes et</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après avoir retranché toutes les subventions des produits qui ne sont</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pas inclus dans la valeur de leur production respective).</w:t>
            </w:r>
          </w:p>
        </w:tc>
      </w:tr>
      <w:tr w:rsidR="00FA1F6E" w:rsidRPr="005E10DE" w14:paraId="096C0026" w14:textId="77777777" w:rsidTr="00C811C4">
        <w:trPr>
          <w:trHeight w:val="1269"/>
        </w:trPr>
        <w:tc>
          <w:tcPr>
            <w:cnfStyle w:val="001000000000" w:firstRow="0" w:lastRow="0" w:firstColumn="1" w:lastColumn="0" w:oddVBand="0" w:evenVBand="0" w:oddHBand="0" w:evenHBand="0" w:firstRowFirstColumn="0" w:firstRowLastColumn="0" w:lastRowFirstColumn="0" w:lastRowLastColumn="0"/>
            <w:tcW w:w="2660" w:type="dxa"/>
            <w:hideMark/>
          </w:tcPr>
          <w:p w14:paraId="7C21A85A"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Programme </w:t>
            </w:r>
          </w:p>
        </w:tc>
        <w:tc>
          <w:tcPr>
            <w:tcW w:w="11227" w:type="dxa"/>
            <w:hideMark/>
          </w:tcPr>
          <w:p w14:paraId="32448340"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Regroupement de crédits destinés à mettre en œuvre un ensemble cohérent d’activités d’un ministère, poursuivant une même finalité et placées sous la responsabilité d’un cadre supérieur, « responsable de programme » avec lequel pourra être engagé un « dialogue de performance ». A chaque programme sont associés des objectifs spécifiques, des indicateurs et des cibles chiffrées de performance, dont la réalisation effective sera évaluée. Un programme peut englober plusieurs services administratifs et même plusieurs directions générales ; il peut aussi correspondre à une partie de service seulement. </w:t>
            </w:r>
          </w:p>
        </w:tc>
      </w:tr>
      <w:tr w:rsidR="00FA1F6E" w:rsidRPr="005E10DE" w14:paraId="4CF7268E"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0F4E79B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Provision </w:t>
            </w:r>
          </w:p>
        </w:tc>
        <w:tc>
          <w:tcPr>
            <w:tcW w:w="11227" w:type="dxa"/>
            <w:hideMark/>
          </w:tcPr>
          <w:p w14:paraId="50A10985" w14:textId="377150E7" w:rsidR="00FA1F6E" w:rsidRPr="00345FE9" w:rsidRDefault="000D0487"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w:t>
            </w:r>
            <w:r w:rsidR="00FA1F6E" w:rsidRPr="00345FE9">
              <w:rPr>
                <w:rFonts w:eastAsia="Times New Roman" w:cstheme="minorHAnsi"/>
                <w:sz w:val="22"/>
                <w:lang w:val="fr-FR" w:eastAsia="fr-CA"/>
              </w:rPr>
              <w:t>ne provision est comptabilisée pour les risques et charges nettement précisés quant à leur objet, et dont l’échéance ou le montant ne peuvent être fixés de façon précise.</w:t>
            </w:r>
          </w:p>
        </w:tc>
      </w:tr>
      <w:tr w:rsidR="00FA1F6E" w:rsidRPr="005E10DE" w14:paraId="6F4DF21E" w14:textId="77777777" w:rsidTr="00C811C4">
        <w:trPr>
          <w:trHeight w:val="1295"/>
        </w:trPr>
        <w:tc>
          <w:tcPr>
            <w:cnfStyle w:val="001000000000" w:firstRow="0" w:lastRow="0" w:firstColumn="1" w:lastColumn="0" w:oddVBand="0" w:evenVBand="0" w:oddHBand="0" w:evenHBand="0" w:firstRowFirstColumn="0" w:firstRowLastColumn="0" w:lastRowFirstColumn="0" w:lastRowLastColumn="0"/>
            <w:tcW w:w="2660" w:type="dxa"/>
            <w:hideMark/>
          </w:tcPr>
          <w:p w14:paraId="408EFD5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Recettes fiscales  </w:t>
            </w:r>
          </w:p>
        </w:tc>
        <w:tc>
          <w:tcPr>
            <w:tcW w:w="11227" w:type="dxa"/>
            <w:hideMark/>
          </w:tcPr>
          <w:p w14:paraId="489AA237"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Recettes d’impôts de taxes et d’autres prélèvements obligatoires, à l’exception des cotisations sociales. Ces recettes comprennent les impôts sur les revenus, les bénéfices et gains en capital, les impôts sur la main-d’œuvre, les taxes sur la propriété, les taxes sur les biens et services, les taxes sur le commerce et les transactions internationales et les autres recettes fiscales. Le concept de recettes fiscales est basé sur la nature de ces recettes, à savoir leur caractère obligatoire et l’absence de contrepartie. Les revenus de la propriété et les cotisations sociales sont exclus en vertu des contreparties auxquelles ils donnent lieu, ainsi que les amendes et confiscations et les transferts volontaires (dons et autres transferts).</w:t>
            </w:r>
          </w:p>
        </w:tc>
      </w:tr>
      <w:tr w:rsidR="00FA1F6E" w:rsidRPr="005E10DE" w14:paraId="1CEC0542"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1C4E567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Recettes  </w:t>
            </w:r>
          </w:p>
        </w:tc>
        <w:tc>
          <w:tcPr>
            <w:tcW w:w="11227" w:type="dxa"/>
            <w:hideMark/>
          </w:tcPr>
          <w:p w14:paraId="04571C7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Transactions qui augmentent la valeur nette.</w:t>
            </w:r>
          </w:p>
        </w:tc>
      </w:tr>
      <w:tr w:rsidR="00FA1F6E" w:rsidRPr="00345FE9" w14:paraId="5298F51C"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25926A67"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Rééchelonnement de dette  </w:t>
            </w:r>
          </w:p>
        </w:tc>
        <w:tc>
          <w:tcPr>
            <w:tcW w:w="11227" w:type="dxa"/>
            <w:hideMark/>
          </w:tcPr>
          <w:p w14:paraId="7D08B872"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Accord bilatéral visant à modifier les dates du service d’une dette existante, en général à des conditions plus favorables pour le débiteur, pouvant aller jusqu’à la remise partielle de la dette, notamment par l’allongement des échéanciers de remboursement, l’octroi ou l’allongement de périodes de grâce pour les intérêts et le principal et le rééchelonnement de paiements du service de la dette échus ou en arriérés. Voir aussi restructuration de la dette.</w:t>
            </w:r>
          </w:p>
        </w:tc>
      </w:tr>
      <w:tr w:rsidR="00FA1F6E" w:rsidRPr="005E10DE" w14:paraId="661D0DDA"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1000B3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Référentiel comptable </w:t>
            </w:r>
          </w:p>
        </w:tc>
        <w:tc>
          <w:tcPr>
            <w:tcW w:w="11227" w:type="dxa"/>
            <w:hideMark/>
          </w:tcPr>
          <w:p w14:paraId="09BB00DF" w14:textId="7514C9C9" w:rsidR="00FA1F6E" w:rsidRPr="00345FE9" w:rsidRDefault="000D0487"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M</w:t>
            </w:r>
            <w:r w:rsidR="00FA1F6E" w:rsidRPr="00345FE9">
              <w:rPr>
                <w:rFonts w:eastAsia="Times New Roman" w:cstheme="minorHAnsi"/>
                <w:sz w:val="22"/>
                <w:lang w:val="fr-FR" w:eastAsia="fr-CA"/>
              </w:rPr>
              <w:t xml:space="preserve">éthode utilisée pour mesurer un produit ou une charge. Les normes comptables par exemple indiquent les méthodes pour la comptabilisation de certaines opérations financières.  </w:t>
            </w:r>
          </w:p>
        </w:tc>
      </w:tr>
      <w:tr w:rsidR="00FA1F6E" w:rsidRPr="005E10DE" w14:paraId="3569EF07" w14:textId="77777777" w:rsidTr="00C811C4">
        <w:trPr>
          <w:trHeight w:val="561"/>
        </w:trPr>
        <w:tc>
          <w:tcPr>
            <w:cnfStyle w:val="001000000000" w:firstRow="0" w:lastRow="0" w:firstColumn="1" w:lastColumn="0" w:oddVBand="0" w:evenVBand="0" w:oddHBand="0" w:evenHBand="0" w:firstRowFirstColumn="0" w:firstRowLastColumn="0" w:lastRowFirstColumn="0" w:lastRowLastColumn="0"/>
            <w:tcW w:w="2660" w:type="dxa"/>
            <w:hideMark/>
          </w:tcPr>
          <w:p w14:paraId="03A94FC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Règles comptables  </w:t>
            </w:r>
          </w:p>
        </w:tc>
        <w:tc>
          <w:tcPr>
            <w:tcW w:w="11227" w:type="dxa"/>
            <w:hideMark/>
          </w:tcPr>
          <w:p w14:paraId="1166F24B"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Ensemble de normes régissant l’enregistrement des flux économiques et des stocks. Dans le système SFP, les règles sont conçues de manière à ce que les données produites par le système soient conformes aux normes reconnues pour l’établissement des statistiques économiques.</w:t>
            </w:r>
          </w:p>
        </w:tc>
      </w:tr>
      <w:tr w:rsidR="00FA1F6E" w:rsidRPr="005E10DE" w14:paraId="0462F02B"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3C03B9D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Régulation budgétaire </w:t>
            </w:r>
          </w:p>
        </w:tc>
        <w:tc>
          <w:tcPr>
            <w:tcW w:w="11227" w:type="dxa"/>
            <w:hideMark/>
          </w:tcPr>
          <w:p w14:paraId="75FCF57F" w14:textId="69B86120" w:rsidR="00FA1F6E" w:rsidRPr="00345FE9" w:rsidRDefault="000D0487"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 xml:space="preserve">ompétence du ministre des </w:t>
            </w:r>
            <w:r w:rsidRPr="00345FE9">
              <w:rPr>
                <w:rFonts w:eastAsia="Times New Roman" w:cstheme="minorHAnsi"/>
                <w:sz w:val="22"/>
                <w:lang w:val="fr-FR" w:eastAsia="fr-CA"/>
              </w:rPr>
              <w:t>Finances</w:t>
            </w:r>
            <w:r w:rsidR="00FA1F6E" w:rsidRPr="00345FE9">
              <w:rPr>
                <w:rFonts w:eastAsia="Times New Roman" w:cstheme="minorHAnsi"/>
                <w:sz w:val="22"/>
                <w:lang w:val="fr-FR" w:eastAsia="fr-CA"/>
              </w:rPr>
              <w:t xml:space="preserve"> consistant à rendre indisponibles à titre provisoire ou définitif des crédits ouverts (AE/CP) sur les budgets des ministères en cours d’exercice afin d’éviter la dégradation de l’équilibre financier défini par la loi de finances.</w:t>
            </w:r>
          </w:p>
        </w:tc>
      </w:tr>
      <w:tr w:rsidR="00FA1F6E" w:rsidRPr="005E10DE" w14:paraId="2C3A8810" w14:textId="77777777" w:rsidTr="00C811C4">
        <w:trPr>
          <w:trHeight w:val="1089"/>
        </w:trPr>
        <w:tc>
          <w:tcPr>
            <w:cnfStyle w:val="001000000000" w:firstRow="0" w:lastRow="0" w:firstColumn="1" w:lastColumn="0" w:oddVBand="0" w:evenVBand="0" w:oddHBand="0" w:evenHBand="0" w:firstRowFirstColumn="0" w:firstRowLastColumn="0" w:lastRowFirstColumn="0" w:lastRowLastColumn="0"/>
            <w:tcW w:w="2660" w:type="dxa"/>
            <w:hideMark/>
          </w:tcPr>
          <w:p w14:paraId="62A44BC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Rémunération des salariés  </w:t>
            </w:r>
          </w:p>
        </w:tc>
        <w:tc>
          <w:tcPr>
            <w:tcW w:w="11227" w:type="dxa"/>
            <w:hideMark/>
          </w:tcPr>
          <w:p w14:paraId="53FD01CA"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Rémunération totale, en espèces ou en nature, qui doit être payée au salarié au titre du travail effectué pendant la période comptable, à l’exclusion de tout travail lié à la formation de capital pour compte propre (voir ce terme). Elle comprend les salaires et traitements et les cotisations versées par l’employeur aux régimes d’assurances sociales pour le compte du salarié. Sont exclus les montants à payer aux entrepreneurs et fournisseurs, aux sous-traitants indépendants et aux autres personnes qui ne font pas partie du personnel (sous-traitance).</w:t>
            </w:r>
          </w:p>
        </w:tc>
      </w:tr>
      <w:tr w:rsidR="00FA1F6E" w:rsidRPr="005E10DE" w14:paraId="7C72B0BF"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5C8293F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Rémunération en nature  </w:t>
            </w:r>
          </w:p>
        </w:tc>
        <w:tc>
          <w:tcPr>
            <w:tcW w:w="11227" w:type="dxa"/>
            <w:hideMark/>
          </w:tcPr>
          <w:p w14:paraId="1872855B"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Transaction par laquelle un employeur rémunère un salarié sous forme de biens, de services ou d’actifs autres que des espèces.</w:t>
            </w:r>
          </w:p>
        </w:tc>
      </w:tr>
      <w:tr w:rsidR="00FA1F6E" w:rsidRPr="005E10DE" w14:paraId="6EE5F216"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6F3948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Rémunérations pour service rendu </w:t>
            </w:r>
          </w:p>
        </w:tc>
        <w:tc>
          <w:tcPr>
            <w:tcW w:w="11227" w:type="dxa"/>
            <w:hideMark/>
          </w:tcPr>
          <w:p w14:paraId="59961D11"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Prélèvements à caractère non fiscal. Ils sont exigés des usagers pour couvrir les charges d’un service public. </w:t>
            </w:r>
          </w:p>
        </w:tc>
      </w:tr>
      <w:tr w:rsidR="00FA1F6E" w:rsidRPr="005E10DE" w14:paraId="5AEDBEDC"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068518D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Répartition</w:t>
            </w:r>
          </w:p>
        </w:tc>
        <w:tc>
          <w:tcPr>
            <w:tcW w:w="11227" w:type="dxa"/>
            <w:hideMark/>
          </w:tcPr>
          <w:p w14:paraId="3B16209B" w14:textId="5ADEFF44"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Autorisations ou distributions de fonds qui sont généralement </w:t>
            </w:r>
            <w:r w:rsidR="000D0487" w:rsidRPr="00345FE9">
              <w:rPr>
                <w:rFonts w:eastAsia="Times New Roman" w:cstheme="minorHAnsi"/>
                <w:sz w:val="22"/>
                <w:lang w:val="fr-FR" w:eastAsia="fr-CA"/>
              </w:rPr>
              <w:t>réalisées par</w:t>
            </w:r>
            <w:r w:rsidRPr="00345FE9">
              <w:rPr>
                <w:rFonts w:eastAsia="Times New Roman" w:cstheme="minorHAnsi"/>
                <w:sz w:val="22"/>
                <w:lang w:val="fr-FR" w:eastAsia="fr-CA"/>
              </w:rPr>
              <w:t xml:space="preserve"> le ministère des Finances au profit de différents ministères et</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d’autres unités de dépenses et qui permettent à ceux-ci d’engager et/ou</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de verser des fonds au cours d’une période spécifiée, dans </w:t>
            </w:r>
            <w:r w:rsidR="005F41CF" w:rsidRPr="00345FE9">
              <w:rPr>
                <w:rFonts w:eastAsia="Times New Roman" w:cstheme="minorHAnsi"/>
                <w:sz w:val="22"/>
                <w:lang w:val="fr-FR" w:eastAsia="fr-CA"/>
              </w:rPr>
              <w:t>les limites</w:t>
            </w:r>
            <w:r w:rsidRPr="00345FE9">
              <w:rPr>
                <w:rFonts w:eastAsia="Times New Roman" w:cstheme="minorHAnsi"/>
                <w:sz w:val="22"/>
                <w:lang w:val="fr-FR" w:eastAsia="fr-CA"/>
              </w:rPr>
              <w:t xml:space="preserve"> des</w:t>
            </w:r>
            <w:r w:rsidR="000D0487" w:rsidRPr="00345FE9">
              <w:rPr>
                <w:rFonts w:eastAsia="Times New Roman" w:cstheme="minorHAnsi"/>
                <w:sz w:val="22"/>
                <w:lang w:val="fr-FR" w:eastAsia="fr-CA"/>
              </w:rPr>
              <w:t xml:space="preserve"> </w:t>
            </w:r>
            <w:r w:rsidRPr="00345FE9">
              <w:rPr>
                <w:rFonts w:eastAsia="Times New Roman" w:cstheme="minorHAnsi"/>
                <w:sz w:val="22"/>
                <w:lang w:val="fr-FR" w:eastAsia="fr-CA"/>
              </w:rPr>
              <w:t xml:space="preserve">fonds octroyés et autorisés. </w:t>
            </w:r>
          </w:p>
        </w:tc>
      </w:tr>
      <w:tr w:rsidR="00FA1F6E" w:rsidRPr="005E10DE" w14:paraId="6C823D56"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6DBFF4F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Report de crédits</w:t>
            </w:r>
          </w:p>
        </w:tc>
        <w:tc>
          <w:tcPr>
            <w:tcW w:w="11227" w:type="dxa"/>
            <w:hideMark/>
          </w:tcPr>
          <w:p w14:paraId="78263312"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Majoration des crédits ouverts par la loi de finances de l’année par tout ou partie des crédits non consommés de l’année précédente selon des règles spécifiques pour les AE et aux CP. </w:t>
            </w:r>
          </w:p>
        </w:tc>
      </w:tr>
      <w:tr w:rsidR="00FA1F6E" w:rsidRPr="005E10DE" w14:paraId="3E071FCE" w14:textId="77777777" w:rsidTr="00C811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60" w:type="dxa"/>
            <w:hideMark/>
          </w:tcPr>
          <w:p w14:paraId="5B77F99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Responsable de programme</w:t>
            </w:r>
          </w:p>
        </w:tc>
        <w:tc>
          <w:tcPr>
            <w:tcW w:w="11227" w:type="dxa"/>
            <w:hideMark/>
          </w:tcPr>
          <w:p w14:paraId="24ADE3C1" w14:textId="4F7D266E" w:rsidR="00FA1F6E" w:rsidRPr="00345FE9" w:rsidRDefault="005470A8"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H</w:t>
            </w:r>
            <w:r w:rsidR="00FA1F6E" w:rsidRPr="00345FE9">
              <w:rPr>
                <w:rFonts w:eastAsia="Times New Roman" w:cstheme="minorHAnsi"/>
                <w:sz w:val="22"/>
                <w:lang w:val="fr-FR" w:eastAsia="fr-CA"/>
              </w:rPr>
              <w:t xml:space="preserve">aut fonctionnaire désigné par le ministre pour coordonner la mise en œuvre du programme dont il a la charge. Sur la base d’une large concertation avec les acteurs concernés, le responsable de programme arrête la stratégie et le budget du programme, ainsi que ses objectifs et cibles de performance – sur lesquels il s’engage ; il organise le dialogue de gestion et la cohérence des cadres nationaux et locaux de pilotage de la performance ; il suit les aspects de mise en œuvre opérationnelle et rend compte des résultats annuels du programme. Il est formellement responsable de la production du </w:t>
            </w:r>
            <w:r w:rsidR="00FA1F6E" w:rsidRPr="00345FE9">
              <w:rPr>
                <w:rFonts w:eastAsia="Times New Roman" w:cstheme="minorHAnsi"/>
                <w:sz w:val="22"/>
                <w:lang w:val="fr-FR" w:eastAsia="fr-CA"/>
              </w:rPr>
              <w:lastRenderedPageBreak/>
              <w:t>PAP et du RAP pour son programme. Au-delà de son propre champ, il participe aux travaux permettant de perfectionner progressivement les outils de gestion et les systèmes d’information du ministère. Ce faisant, le responsable de programme est en quelque sorte un chef d’orchestre, ou un maître d’œuvre, qui doit certes prendre des décisions pour le programme et s’impliquer personnellement, mais aussi – et c’est essentiel – susciter une large concertation, faciliter la mobilisation des divers acteurs, et organiser une coordination efficace entre les différents aspects de la gestion de la performance.</w:t>
            </w:r>
          </w:p>
        </w:tc>
      </w:tr>
      <w:tr w:rsidR="00FA1F6E" w:rsidRPr="005E10DE" w14:paraId="5E162D7D"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325C009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Résultat  </w:t>
            </w:r>
          </w:p>
        </w:tc>
        <w:tc>
          <w:tcPr>
            <w:tcW w:w="11227" w:type="dxa"/>
            <w:hideMark/>
          </w:tcPr>
          <w:p w14:paraId="0E90A4FD" w14:textId="531517A0" w:rsidR="00FA1F6E" w:rsidRPr="00345FE9" w:rsidRDefault="005470A8"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w:t>
            </w:r>
            <w:r w:rsidR="00FA1F6E" w:rsidRPr="00345FE9">
              <w:rPr>
                <w:rFonts w:eastAsia="Times New Roman" w:cstheme="minorHAnsi"/>
                <w:sz w:val="22"/>
                <w:lang w:val="fr-FR" w:eastAsia="fr-CA"/>
              </w:rPr>
              <w:t>es comptes de résultats sont les comptes de la classe 6 dont le solde est toujours débiteur (sauf 609 et parfois 603) et comptes de la classe 7 dont le solde est toujours créditeur (sauf 709 et parfois 713), La différence entre les produits et les charges permet d’établir le résultat de l’exercice</w:t>
            </w:r>
          </w:p>
        </w:tc>
      </w:tr>
      <w:tr w:rsidR="00FA1F6E" w:rsidRPr="00345FE9" w14:paraId="304A3FFE" w14:textId="77777777" w:rsidTr="00C811C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660" w:type="dxa"/>
            <w:hideMark/>
          </w:tcPr>
          <w:p w14:paraId="13DBFB5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Salaires et traitements  </w:t>
            </w:r>
          </w:p>
        </w:tc>
        <w:tc>
          <w:tcPr>
            <w:tcW w:w="11227" w:type="dxa"/>
            <w:hideMark/>
          </w:tcPr>
          <w:p w14:paraId="7946E84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Poste qui inclut toutes les rémunérations perçues par les salariés à l’exception des cotisations sociales versées par leur employeur. Les paiements en espèces et en nature sont inclus. Les cotisations sociales retenues sur les salaires et traitements des agents sont incluses aussi dans cette catégorie. Le remboursement des frais engagés par les salariés pour prendre leurs fonctions ou effectuer leur travail, tels que l’achat d’outils, d’équipements, de vêtements spéciaux ou d’autres articles destinés à être utilisés exclusivement ou principalement dans leur travail, est exclu. Les prestations sociales payées par les employeurs sont également exclues. Voir rémunération des salariés.</w:t>
            </w:r>
          </w:p>
        </w:tc>
      </w:tr>
      <w:tr w:rsidR="00FA1F6E" w:rsidRPr="005E10DE" w14:paraId="705642E1"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B85B65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Secteur des administrations publiques  </w:t>
            </w:r>
          </w:p>
        </w:tc>
        <w:tc>
          <w:tcPr>
            <w:tcW w:w="11227" w:type="dxa"/>
            <w:hideMark/>
          </w:tcPr>
          <w:p w14:paraId="43B0CA86"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Regroupe toutes les unités résidentes de l’administration publique et toutes les institutions sans but lucratif résidentes contrôlées par les administrations publiques et principalement financées par elles.</w:t>
            </w:r>
          </w:p>
        </w:tc>
      </w:tr>
      <w:tr w:rsidR="00FA1F6E" w:rsidRPr="005E10DE" w14:paraId="16055920"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25F8712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Secteur des sociétés financières  </w:t>
            </w:r>
          </w:p>
        </w:tc>
        <w:tc>
          <w:tcPr>
            <w:tcW w:w="11227" w:type="dxa"/>
            <w:hideMark/>
          </w:tcPr>
          <w:p w14:paraId="47189B2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Groupe d’unités comprenant l’ensemble de toutes les sociétés, quasi-sociétés et ISBL marchandes dont l’activité principale est l’intermédiation financière ou la fourniture de services financiers auxiliaires étroitement liés à l’intermédiation financière.</w:t>
            </w:r>
          </w:p>
        </w:tc>
      </w:tr>
      <w:tr w:rsidR="00FA1F6E" w:rsidRPr="005E10DE" w14:paraId="40463F18"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6638E34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Secteur public  </w:t>
            </w:r>
          </w:p>
        </w:tc>
        <w:tc>
          <w:tcPr>
            <w:tcW w:w="11227" w:type="dxa"/>
            <w:hideMark/>
          </w:tcPr>
          <w:p w14:paraId="2F7540DE"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Ensemble des unités du secteur des administrations publiques augmenté de toutes les sociétés publiques.</w:t>
            </w:r>
          </w:p>
        </w:tc>
      </w:tr>
      <w:tr w:rsidR="00FA1F6E" w:rsidRPr="005E10DE" w14:paraId="687E7715"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61EF494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Secteur  </w:t>
            </w:r>
          </w:p>
        </w:tc>
        <w:tc>
          <w:tcPr>
            <w:tcW w:w="11227" w:type="dxa"/>
            <w:hideMark/>
          </w:tcPr>
          <w:p w14:paraId="33DAB5D5"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Groupe d’unités institutionnelles résidentes qui ont des objectifs semblables.</w:t>
            </w:r>
          </w:p>
        </w:tc>
      </w:tr>
      <w:tr w:rsidR="00FA1F6E" w:rsidRPr="005E10DE" w14:paraId="5F7251BC"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56AB3E2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Service de la dette</w:t>
            </w:r>
          </w:p>
        </w:tc>
        <w:tc>
          <w:tcPr>
            <w:tcW w:w="11227" w:type="dxa"/>
            <w:hideMark/>
          </w:tcPr>
          <w:p w14:paraId="027BB8EF"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 Somme des remboursements de capital, des paiements d’intérêts et des autres charges.</w:t>
            </w:r>
          </w:p>
        </w:tc>
      </w:tr>
      <w:tr w:rsidR="00FA1F6E" w:rsidRPr="005E10DE" w14:paraId="502FB600" w14:textId="77777777" w:rsidTr="00C811C4">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660" w:type="dxa"/>
            <w:hideMark/>
          </w:tcPr>
          <w:p w14:paraId="5D93EAB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Sincérité (principe de)</w:t>
            </w:r>
          </w:p>
        </w:tc>
        <w:tc>
          <w:tcPr>
            <w:tcW w:w="11227" w:type="dxa"/>
            <w:hideMark/>
          </w:tcPr>
          <w:p w14:paraId="0EA0F6FB" w14:textId="31CBBD53" w:rsidR="00FA1F6E" w:rsidRPr="00345FE9" w:rsidRDefault="00000000"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hyperlink r:id="rId72" w:anchor="RANGE!#REF!" w:history="1">
              <w:r w:rsidR="00501DCF" w:rsidRPr="00345FE9">
                <w:rPr>
                  <w:rFonts w:eastAsia="Times New Roman" w:cstheme="minorHAnsi"/>
                  <w:sz w:val="22"/>
                  <w:lang w:val="fr-FR" w:eastAsia="fr-CA"/>
                </w:rPr>
                <w:t>O</w:t>
              </w:r>
              <w:r w:rsidR="00FA1F6E" w:rsidRPr="00345FE9">
                <w:rPr>
                  <w:rFonts w:eastAsia="Times New Roman" w:cstheme="minorHAnsi"/>
                  <w:sz w:val="22"/>
                  <w:lang w:val="fr-FR" w:eastAsia="fr-CA"/>
                </w:rPr>
                <w:t>bligation de présenter des comptes ou un budget reflétant une image sincère et fidèle de la situation et des perspectives économiques et patrimoniales nationales au regard des informations dont dispose le gouvernement au moment de leur élaboration. Le principe de sincérité interdit de sous-estimer les charges ou de surestimer les ressources présentées dans la loi de finances et fait obligation de ne pas dissimuler des éléments financiers ou patrimoniaux. Deux corollaires s’attachent à ce principe : l’inclusion effective de l’ensemble des ressources et des charges (en ce sens, le principe de sincérité rejoint les obligations découlant du principe d’universalité au sein du budget ou des comptes de l’</w:t>
              </w:r>
              <w:r w:rsidR="00501DCF"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ainsi que la cohérence des informations fournies.</w:t>
              </w:r>
            </w:hyperlink>
          </w:p>
        </w:tc>
      </w:tr>
      <w:tr w:rsidR="00FA1F6E" w:rsidRPr="005E10DE" w14:paraId="4C1160C6" w14:textId="77777777" w:rsidTr="00C811C4">
        <w:trPr>
          <w:trHeight w:val="900"/>
        </w:trPr>
        <w:tc>
          <w:tcPr>
            <w:cnfStyle w:val="001000000000" w:firstRow="0" w:lastRow="0" w:firstColumn="1" w:lastColumn="0" w:oddVBand="0" w:evenVBand="0" w:oddHBand="0" w:evenHBand="0" w:firstRowFirstColumn="0" w:firstRowLastColumn="0" w:lastRowFirstColumn="0" w:lastRowLastColumn="0"/>
            <w:tcW w:w="2660" w:type="dxa"/>
            <w:hideMark/>
          </w:tcPr>
          <w:p w14:paraId="51660E6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Situation des opérations des administrations publiques  </w:t>
            </w:r>
          </w:p>
        </w:tc>
        <w:tc>
          <w:tcPr>
            <w:tcW w:w="11227" w:type="dxa"/>
            <w:hideMark/>
          </w:tcPr>
          <w:p w14:paraId="5342FDD9"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Résumé des transactions du secteur des administrations publiques au cours d’une période comptable donnée. Elles sont classées en recettes, charges, acquisition nette d’actifs non financiers ou accumulation nette de passifs de manière à </w:t>
            </w:r>
            <w:r w:rsidRPr="00345FE9">
              <w:rPr>
                <w:rFonts w:eastAsia="Times New Roman" w:cstheme="minorHAnsi"/>
                <w:sz w:val="22"/>
                <w:lang w:val="fr-FR" w:eastAsia="fr-CA"/>
              </w:rPr>
              <w:lastRenderedPageBreak/>
              <w:t>rendre manifeste l’incidence de la politique budgétaire sur la valeur nette du secteur des administrations publiques, sa demande de crédit et sa détention d’actifs et de passifs.</w:t>
            </w:r>
          </w:p>
        </w:tc>
      </w:tr>
      <w:tr w:rsidR="00FA1F6E" w:rsidRPr="005E10DE" w14:paraId="4622F5E3"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1BA57D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Société publique financière non monétaire  </w:t>
            </w:r>
          </w:p>
        </w:tc>
        <w:tc>
          <w:tcPr>
            <w:tcW w:w="11227" w:type="dxa"/>
            <w:hideMark/>
          </w:tcPr>
          <w:p w14:paraId="74C8604A"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Toute société financière contrôlée par une unité de l’administration publique à l’exception de la banque centrale et des autres institutions de dépôts publiques.</w:t>
            </w:r>
          </w:p>
        </w:tc>
      </w:tr>
      <w:tr w:rsidR="00FA1F6E" w:rsidRPr="005E10DE" w14:paraId="6E88A5AC"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463FDAC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Société publique monétaire  </w:t>
            </w:r>
          </w:p>
        </w:tc>
        <w:tc>
          <w:tcPr>
            <w:tcW w:w="11227" w:type="dxa"/>
            <w:hideMark/>
          </w:tcPr>
          <w:p w14:paraId="1ABA0CC5"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Institution de dépôts résidente autre que la banque centrale et contrôlée par une unité d’administration publique.</w:t>
            </w:r>
          </w:p>
        </w:tc>
      </w:tr>
      <w:tr w:rsidR="00FA1F6E" w:rsidRPr="005E10DE" w14:paraId="6B8749D4"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0B48BBF6"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Société publique non financière  </w:t>
            </w:r>
          </w:p>
        </w:tc>
        <w:tc>
          <w:tcPr>
            <w:tcW w:w="11227" w:type="dxa"/>
            <w:hideMark/>
          </w:tcPr>
          <w:p w14:paraId="005F853E"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Société produisant des biens ou des services non financiers pour le marché et qui est possédée ou contrôlée par une unité de l’administration publique.</w:t>
            </w:r>
          </w:p>
        </w:tc>
      </w:tr>
      <w:tr w:rsidR="00FA1F6E" w:rsidRPr="005E10DE" w14:paraId="6122EFA6"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40282D9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Société publique  </w:t>
            </w:r>
          </w:p>
        </w:tc>
        <w:tc>
          <w:tcPr>
            <w:tcW w:w="11227" w:type="dxa"/>
            <w:hideMark/>
          </w:tcPr>
          <w:p w14:paraId="606A17E1"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Société possédée ou contrôlée par une unité de l’administration publique.</w:t>
            </w:r>
          </w:p>
        </w:tc>
      </w:tr>
      <w:tr w:rsidR="00FA1F6E" w:rsidRPr="005E10DE" w14:paraId="79E452CD"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1450962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Solde brut de gestion  </w:t>
            </w:r>
          </w:p>
        </w:tc>
        <w:tc>
          <w:tcPr>
            <w:tcW w:w="11227" w:type="dxa"/>
            <w:hideMark/>
          </w:tcPr>
          <w:p w14:paraId="729C8697"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Recettes moins les charges autres que la consommation de capital fixe. Également solde net de gestion plus consommation de capital fixe.</w:t>
            </w:r>
          </w:p>
        </w:tc>
      </w:tr>
      <w:tr w:rsidR="00FA1F6E" w:rsidRPr="005E10DE" w14:paraId="05F472CC"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47497DB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Solde budgétaire</w:t>
            </w:r>
          </w:p>
        </w:tc>
        <w:tc>
          <w:tcPr>
            <w:tcW w:w="11227" w:type="dxa"/>
            <w:hideMark/>
          </w:tcPr>
          <w:p w14:paraId="69694121" w14:textId="36633DDE" w:rsidR="00FA1F6E" w:rsidRPr="00345FE9" w:rsidRDefault="00501DCF"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 xml:space="preserve">ifférence entre les postes ressources et charges générant soit un déficit ou un excédent. En cas de déficit, le </w:t>
            </w:r>
            <w:r w:rsidR="00FA1F6E" w:rsidRPr="00345FE9">
              <w:rPr>
                <w:rFonts w:eastAsia="Times New Roman" w:cstheme="minorHAnsi"/>
                <w:i/>
                <w:iCs/>
                <w:sz w:val="22"/>
                <w:lang w:val="fr-FR" w:eastAsia="fr-CA"/>
              </w:rPr>
              <w:t>gap</w:t>
            </w:r>
            <w:r w:rsidR="00FA1F6E" w:rsidRPr="00345FE9">
              <w:rPr>
                <w:rFonts w:eastAsia="Times New Roman" w:cstheme="minorHAnsi"/>
                <w:sz w:val="22"/>
                <w:lang w:val="fr-FR" w:eastAsia="fr-CA"/>
              </w:rPr>
              <w:t xml:space="preserve"> est comblé soit par l'accumulation d'arriérés intérieurs (situation comptable de non-paiement), soit par l’emprunt intérieur ou extérieur. </w:t>
            </w:r>
          </w:p>
        </w:tc>
      </w:tr>
      <w:tr w:rsidR="00FA1F6E" w:rsidRPr="005E10DE" w14:paraId="733A92B5"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0DE4AD7E"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Solde budgétaire de base</w:t>
            </w:r>
          </w:p>
        </w:tc>
        <w:tc>
          <w:tcPr>
            <w:tcW w:w="11227" w:type="dxa"/>
            <w:hideMark/>
          </w:tcPr>
          <w:p w14:paraId="18E062CA" w14:textId="4B237C4B" w:rsidR="00FA1F6E" w:rsidRPr="00345FE9" w:rsidRDefault="00501DCF"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P</w:t>
            </w:r>
            <w:r w:rsidR="00FA1F6E" w:rsidRPr="00345FE9">
              <w:rPr>
                <w:rFonts w:eastAsia="Times New Roman" w:cstheme="minorHAnsi"/>
                <w:sz w:val="22"/>
                <w:lang w:val="fr-FR" w:eastAsia="fr-CA"/>
              </w:rPr>
              <w:t>ermet d'évaluer l'équilibre des finances publiques indépendamment de l'aide au développement. Il se calcule de la manière suivante = recettes totales hors dons - dépenses courantes - dépenses en capital sur ressources propres.</w:t>
            </w:r>
          </w:p>
        </w:tc>
      </w:tr>
      <w:tr w:rsidR="00FA1F6E" w:rsidRPr="005E10DE" w14:paraId="2DC9597E"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291B13D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Solde budgétaire global  </w:t>
            </w:r>
          </w:p>
        </w:tc>
        <w:tc>
          <w:tcPr>
            <w:tcW w:w="11227" w:type="dxa"/>
            <w:hideMark/>
          </w:tcPr>
          <w:p w14:paraId="0ED573D5"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Capacité/besoin de financement, ajusté par la réorganisation des transactions sur actifs et passifs financiers liées aux objectifs de politique générale. Il est à noter que le produit des privatisations doit toujours être classé comme financement et n’entre pas dans ce </w:t>
            </w:r>
            <w:proofErr w:type="gramStart"/>
            <w:r w:rsidRPr="00345FE9">
              <w:rPr>
                <w:rFonts w:eastAsia="Times New Roman" w:cstheme="minorHAnsi"/>
                <w:sz w:val="22"/>
                <w:lang w:val="fr-FR" w:eastAsia="fr-CA"/>
              </w:rPr>
              <w:t>solde;</w:t>
            </w:r>
            <w:proofErr w:type="gramEnd"/>
            <w:r w:rsidRPr="00345FE9">
              <w:rPr>
                <w:rFonts w:eastAsia="Times New Roman" w:cstheme="minorHAnsi"/>
                <w:sz w:val="22"/>
                <w:lang w:val="fr-FR" w:eastAsia="fr-CA"/>
              </w:rPr>
              <w:t xml:space="preserve"> les subventions versées sous forme de prêts doivent être considérées comme des dépenses affectant ce solde.</w:t>
            </w:r>
          </w:p>
        </w:tc>
      </w:tr>
      <w:tr w:rsidR="00FA1F6E" w:rsidRPr="005E10DE" w14:paraId="2A009F6C"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07B099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Solde net de gestion  </w:t>
            </w:r>
          </w:p>
        </w:tc>
        <w:tc>
          <w:tcPr>
            <w:tcW w:w="11227" w:type="dxa"/>
            <w:hideMark/>
          </w:tcPr>
          <w:p w14:paraId="2B2AF4DD"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Recettes moins charges. Il mesure la variation de la valeur nette résultant des transactions.</w:t>
            </w:r>
          </w:p>
        </w:tc>
      </w:tr>
      <w:tr w:rsidR="00FA1F6E" w:rsidRPr="005E10DE" w14:paraId="61A71138"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74F0C39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Solde primaire de gestion  </w:t>
            </w:r>
          </w:p>
        </w:tc>
        <w:tc>
          <w:tcPr>
            <w:tcW w:w="11227" w:type="dxa"/>
            <w:hideMark/>
          </w:tcPr>
          <w:p w14:paraId="538CF530"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Solde net de gestion plus charges d’intérêts nettes. Voir solde net de gestion.</w:t>
            </w:r>
          </w:p>
        </w:tc>
      </w:tr>
      <w:tr w:rsidR="00FA1F6E" w:rsidRPr="005E10DE" w14:paraId="0C399E5F"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614C88ED"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Solde primaire global  </w:t>
            </w:r>
          </w:p>
        </w:tc>
        <w:tc>
          <w:tcPr>
            <w:tcW w:w="11227" w:type="dxa"/>
            <w:hideMark/>
          </w:tcPr>
          <w:p w14:paraId="502DE867"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Solde budgétaire global plus charges d’intérêts nettes.</w:t>
            </w:r>
          </w:p>
        </w:tc>
      </w:tr>
      <w:tr w:rsidR="00FA1F6E" w:rsidRPr="005E10DE" w14:paraId="1F597560"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197D6C0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Sous-secteur de l’administration centrale  </w:t>
            </w:r>
          </w:p>
        </w:tc>
        <w:tc>
          <w:tcPr>
            <w:tcW w:w="11227" w:type="dxa"/>
            <w:hideMark/>
          </w:tcPr>
          <w:p w14:paraId="7BA5B68F" w14:textId="3C049044"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Ensemble comprenant toutes les unités administratives appartenant à l’administration centrale et toutes les institutions sans but lucratif </w:t>
            </w:r>
            <w:r w:rsidR="00501DCF" w:rsidRPr="00345FE9">
              <w:rPr>
                <w:rFonts w:eastAsia="Times New Roman" w:cstheme="minorHAnsi"/>
                <w:sz w:val="22"/>
                <w:lang w:val="fr-FR" w:eastAsia="fr-CA"/>
              </w:rPr>
              <w:t>non-marchandes</w:t>
            </w:r>
            <w:r w:rsidRPr="00345FE9">
              <w:rPr>
                <w:rFonts w:eastAsia="Times New Roman" w:cstheme="minorHAnsi"/>
                <w:sz w:val="22"/>
                <w:lang w:val="fr-FR" w:eastAsia="fr-CA"/>
              </w:rPr>
              <w:t xml:space="preserve"> contrôlées et principalement financées par l’administration centrale.</w:t>
            </w:r>
          </w:p>
        </w:tc>
      </w:tr>
      <w:tr w:rsidR="00FA1F6E" w:rsidRPr="005E10DE" w14:paraId="44379C9D"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45F8AD3B"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Soutenabilité</w:t>
            </w:r>
          </w:p>
        </w:tc>
        <w:tc>
          <w:tcPr>
            <w:tcW w:w="11227" w:type="dxa"/>
            <w:hideMark/>
          </w:tcPr>
          <w:p w14:paraId="701A839A" w14:textId="1F5D7B31" w:rsidR="00FA1F6E" w:rsidRPr="00345FE9" w:rsidRDefault="00501DCF"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w:t>
            </w:r>
            <w:r w:rsidR="00FA1F6E" w:rsidRPr="00345FE9">
              <w:rPr>
                <w:rFonts w:eastAsia="Times New Roman" w:cstheme="minorHAnsi"/>
                <w:sz w:val="22"/>
                <w:lang w:val="fr-FR" w:eastAsia="fr-CA"/>
              </w:rPr>
              <w:t xml:space="preserve">ans le cadre des finances publiques, la soutenabilité désigne la capacité d’un </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à conduire des actions sans mettre en danger sa capacité à honorer ses engagements financiers dans le futur, c'est-à-dire à rester solvable.</w:t>
            </w:r>
          </w:p>
        </w:tc>
      </w:tr>
      <w:tr w:rsidR="00FA1F6E" w:rsidRPr="005E10DE" w14:paraId="6FBCE5E5" w14:textId="77777777" w:rsidTr="00C811C4">
        <w:trPr>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247FFBA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Stock  </w:t>
            </w:r>
          </w:p>
        </w:tc>
        <w:tc>
          <w:tcPr>
            <w:tcW w:w="11227" w:type="dxa"/>
            <w:hideMark/>
          </w:tcPr>
          <w:p w14:paraId="5CE59CCA"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Valeur à un moment donné d’un type d’actif ou de passif détenu par une unité.</w:t>
            </w:r>
          </w:p>
        </w:tc>
      </w:tr>
      <w:tr w:rsidR="00FA1F6E" w:rsidRPr="005E10DE" w14:paraId="45C203A4"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3CCC6D57"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Stocks de travaux en cours  </w:t>
            </w:r>
          </w:p>
        </w:tc>
        <w:tc>
          <w:tcPr>
            <w:tcW w:w="11227" w:type="dxa"/>
            <w:hideMark/>
          </w:tcPr>
          <w:p w14:paraId="098B72DB"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Ce sont les biens et services partiellement traités, fabriqués ou assemblés ne pouvant normalement être vendus, expédiés ou mis à la disposition d’autres unités sans transformation additionnelle, ou dont le processus de production sera poursuivi au cours d’une période future par le même producteur.</w:t>
            </w:r>
          </w:p>
        </w:tc>
      </w:tr>
      <w:tr w:rsidR="00FA1F6E" w:rsidRPr="005E10DE" w14:paraId="311B168A" w14:textId="77777777" w:rsidTr="00C811C4">
        <w:trPr>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3F127A6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Stocks  </w:t>
            </w:r>
          </w:p>
        </w:tc>
        <w:tc>
          <w:tcPr>
            <w:tcW w:w="11227" w:type="dxa"/>
            <w:hideMark/>
          </w:tcPr>
          <w:p w14:paraId="42ED9FDF"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Biens et services détenus par les producteurs dans l’intention de les vendre ou de les utiliser à une date ultérieure pour la production ou un autre emploi.</w:t>
            </w:r>
          </w:p>
        </w:tc>
      </w:tr>
      <w:tr w:rsidR="00FA1F6E" w:rsidRPr="005E10DE" w14:paraId="20F21AAD"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773C6E8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Subvention  </w:t>
            </w:r>
          </w:p>
        </w:tc>
        <w:tc>
          <w:tcPr>
            <w:tcW w:w="11227" w:type="dxa"/>
            <w:hideMark/>
          </w:tcPr>
          <w:p w14:paraId="6468BB9B" w14:textId="4E9BEA63"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Transfert sans contrepartie d’une administration publique à une entreprise sur la base du niveau général de ses activités de production ou de la valeur ou du volume de biens et services produits, vendus, exportés ou importés. Les subventions peuvent être conçues pour influer sur le niveau de la production, des prix de vente de la production ou des bénéfices des entreprises. Les subventions incluent aussi les transferts aux sociétés publiques et autres entreprises destinés à compenser des pertes d’exploitation.</w:t>
            </w:r>
          </w:p>
        </w:tc>
      </w:tr>
      <w:tr w:rsidR="00FA1F6E" w:rsidRPr="005E10DE" w14:paraId="79495B03" w14:textId="77777777" w:rsidTr="00C811C4">
        <w:trPr>
          <w:trHeight w:val="1206"/>
        </w:trPr>
        <w:tc>
          <w:tcPr>
            <w:cnfStyle w:val="001000000000" w:firstRow="0" w:lastRow="0" w:firstColumn="1" w:lastColumn="0" w:oddVBand="0" w:evenVBand="0" w:oddHBand="0" w:evenHBand="0" w:firstRowFirstColumn="0" w:firstRowLastColumn="0" w:lastRowFirstColumn="0" w:lastRowLastColumn="0"/>
            <w:tcW w:w="2660" w:type="dxa"/>
            <w:hideMark/>
          </w:tcPr>
          <w:p w14:paraId="02F631D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Système comptable</w:t>
            </w:r>
          </w:p>
        </w:tc>
        <w:tc>
          <w:tcPr>
            <w:tcW w:w="11227" w:type="dxa"/>
            <w:hideMark/>
          </w:tcPr>
          <w:p w14:paraId="39E3F561" w14:textId="4FE0488D"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L’ensemble des procédures comptables, des mécanismes de contrôle</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internes, des registres comptables et des plans comptables qui sont utilisés</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pour administrer, consigner et rendre compte des transactions</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financières. Un tel système doit appliquer les principes de la comptabilité</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en partie double, consigner toutes les étapes du processus des</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paiements et des recettes qui sont nécessaires à la reconnaissance des</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transactions comptables, intégrer les comptes d’actif et de passif aux</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comptes de résultats et tenir des registres sous une forme qui peut faire</w:t>
            </w:r>
            <w:r w:rsidR="00501DCF" w:rsidRPr="00345FE9">
              <w:rPr>
                <w:rFonts w:eastAsia="Times New Roman" w:cstheme="minorHAnsi"/>
                <w:sz w:val="22"/>
                <w:lang w:val="fr-FR" w:eastAsia="fr-CA"/>
              </w:rPr>
              <w:t xml:space="preserve"> </w:t>
            </w:r>
            <w:r w:rsidRPr="00345FE9">
              <w:rPr>
                <w:rFonts w:eastAsia="Times New Roman" w:cstheme="minorHAnsi"/>
                <w:sz w:val="22"/>
                <w:lang w:val="fr-FR" w:eastAsia="fr-CA"/>
              </w:rPr>
              <w:t>l’objet d’un audit.</w:t>
            </w:r>
          </w:p>
        </w:tc>
      </w:tr>
      <w:tr w:rsidR="00FA1F6E" w:rsidRPr="005E10DE" w14:paraId="26A6E3E4"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0E356B9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Système d’informations</w:t>
            </w:r>
          </w:p>
        </w:tc>
        <w:tc>
          <w:tcPr>
            <w:tcW w:w="11227" w:type="dxa"/>
            <w:hideMark/>
          </w:tcPr>
          <w:p w14:paraId="326D501B" w14:textId="0714E10A" w:rsidR="00FA1F6E" w:rsidRPr="00345FE9" w:rsidRDefault="00501DCF"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w:t>
            </w:r>
            <w:r w:rsidR="00FA1F6E" w:rsidRPr="00345FE9">
              <w:rPr>
                <w:rFonts w:eastAsia="Times New Roman" w:cstheme="minorHAnsi"/>
                <w:sz w:val="22"/>
                <w:lang w:val="fr-FR" w:eastAsia="fr-CA"/>
              </w:rPr>
              <w:t>nsemble ordonné d’informations collectées, traitées, mémorisées, et diffusées au sein d’une institution. Le système d’information comprend des applications de gestion, de statistique, de suivi d’activité, de comptabilité, etc., utilisant ou non l’informatique, et organisées en fichiers simples ou en bases de données.</w:t>
            </w:r>
          </w:p>
        </w:tc>
      </w:tr>
      <w:tr w:rsidR="00FA1F6E" w:rsidRPr="005E10DE" w14:paraId="398577CA" w14:textId="77777777" w:rsidTr="00C811C4">
        <w:trPr>
          <w:trHeight w:val="1152"/>
        </w:trPr>
        <w:tc>
          <w:tcPr>
            <w:cnfStyle w:val="001000000000" w:firstRow="0" w:lastRow="0" w:firstColumn="1" w:lastColumn="0" w:oddVBand="0" w:evenVBand="0" w:oddHBand="0" w:evenHBand="0" w:firstRowFirstColumn="0" w:firstRowLastColumn="0" w:lastRowFirstColumn="0" w:lastRowLastColumn="0"/>
            <w:tcW w:w="2660" w:type="dxa"/>
            <w:hideMark/>
          </w:tcPr>
          <w:p w14:paraId="6B8171A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Système de la gestion </w:t>
            </w:r>
          </w:p>
        </w:tc>
        <w:tc>
          <w:tcPr>
            <w:tcW w:w="11227" w:type="dxa"/>
            <w:hideMark/>
          </w:tcPr>
          <w:p w14:paraId="5FF0F21F"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Les opérations d’exécution de la loi de finances sont celles qui sont encaissées ou acceptées entre le 1</w:t>
            </w:r>
            <w:r w:rsidRPr="00345FE9">
              <w:rPr>
                <w:rFonts w:eastAsia="Times New Roman" w:cstheme="minorHAnsi"/>
                <w:sz w:val="22"/>
                <w:vertAlign w:val="superscript"/>
                <w:lang w:val="fr-FR" w:eastAsia="fr-CA"/>
              </w:rPr>
              <w:t>er</w:t>
            </w:r>
            <w:r w:rsidRPr="00345FE9">
              <w:rPr>
                <w:rFonts w:eastAsia="Times New Roman" w:cstheme="minorHAnsi"/>
                <w:sz w:val="22"/>
                <w:lang w:val="fr-FR" w:eastAsia="fr-CA"/>
              </w:rPr>
              <w:t xml:space="preserve"> janvier et le 31 décembre quelle que soit la loi de finances qui les autorisées. Le système de gestion implique que tous les encaissements et les paiements effectués du 1</w:t>
            </w:r>
            <w:r w:rsidRPr="00345FE9">
              <w:rPr>
                <w:rFonts w:eastAsia="Times New Roman" w:cstheme="minorHAnsi"/>
                <w:sz w:val="22"/>
                <w:vertAlign w:val="superscript"/>
                <w:lang w:val="fr-FR" w:eastAsia="fr-CA"/>
              </w:rPr>
              <w:t>er</w:t>
            </w:r>
            <w:r w:rsidRPr="00345FE9">
              <w:rPr>
                <w:rFonts w:eastAsia="Times New Roman" w:cstheme="minorHAnsi"/>
                <w:sz w:val="22"/>
                <w:lang w:val="fr-FR" w:eastAsia="fr-CA"/>
              </w:rPr>
              <w:t xml:space="preserve"> janvier au 31 décembre sont rattachés au budget de l’année civile considérée, quelle que soit la date du fait générateur dont l’opération matérielle de caisse est la conclusion.</w:t>
            </w:r>
          </w:p>
        </w:tc>
      </w:tr>
      <w:tr w:rsidR="00FA1F6E" w:rsidRPr="005E10DE" w14:paraId="0EC000DA"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505142C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Tableau de bord</w:t>
            </w:r>
          </w:p>
        </w:tc>
        <w:tc>
          <w:tcPr>
            <w:tcW w:w="11227" w:type="dxa"/>
            <w:hideMark/>
          </w:tcPr>
          <w:p w14:paraId="587B56DB"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Ensemble d’indicateurs, financiers ou non, qui se rapportent à une institution, qui ont été sélectionnés par le responsable de cette institution et qui lui sont destinés. Outil de lecture synthétique, global et rapide, le tableau de bord est utilisé à des fins de mesure et de maîtrise des grands processus de fonctionnement de cette institution et de sa performance ; il a vocation à aider le responsable à prendre des décisions ; il doit donc contenir des informations utiles à cette fin.</w:t>
            </w:r>
          </w:p>
        </w:tc>
      </w:tr>
      <w:tr w:rsidR="00FA1F6E" w:rsidRPr="005E10DE" w14:paraId="3DA48A35"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76ED773F"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Tableau des opérations financières (TOFE) </w:t>
            </w:r>
          </w:p>
        </w:tc>
        <w:tc>
          <w:tcPr>
            <w:tcW w:w="11227" w:type="dxa"/>
            <w:hideMark/>
          </w:tcPr>
          <w:p w14:paraId="0F0493BE" w14:textId="7E035915"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Document standardisé constitué d’agrégats des ressources et des charges de l’</w:t>
            </w:r>
            <w:r w:rsidR="00501DCF" w:rsidRPr="00345FE9">
              <w:rPr>
                <w:rFonts w:eastAsia="Times New Roman" w:cstheme="minorHAnsi"/>
                <w:sz w:val="22"/>
                <w:lang w:val="fr-FR" w:eastAsia="fr-CA"/>
              </w:rPr>
              <w:t>État</w:t>
            </w:r>
            <w:r w:rsidRPr="00345FE9">
              <w:rPr>
                <w:rFonts w:eastAsia="Times New Roman" w:cstheme="minorHAnsi"/>
                <w:sz w:val="22"/>
                <w:lang w:val="fr-FR" w:eastAsia="fr-CA"/>
              </w:rPr>
              <w:t>. Sa projection, généralement à trois ans, donne un éclairage indispensable sur l’évolution de la structure du budget de l’</w:t>
            </w:r>
            <w:r w:rsidR="00501DCF" w:rsidRPr="00345FE9">
              <w:rPr>
                <w:rFonts w:eastAsia="Times New Roman" w:cstheme="minorHAnsi"/>
                <w:sz w:val="22"/>
                <w:lang w:val="fr-FR" w:eastAsia="fr-CA"/>
              </w:rPr>
              <w:t>État</w:t>
            </w:r>
            <w:r w:rsidRPr="00345FE9">
              <w:rPr>
                <w:rFonts w:eastAsia="Times New Roman" w:cstheme="minorHAnsi"/>
                <w:sz w:val="22"/>
                <w:lang w:val="fr-FR" w:eastAsia="fr-CA"/>
              </w:rPr>
              <w:t xml:space="preserve"> et facilite l’encadrement des programmes budgétaires pluriannuels notamment dans la détermination de marges de manœuvre. </w:t>
            </w:r>
          </w:p>
        </w:tc>
      </w:tr>
      <w:tr w:rsidR="00FA1F6E" w:rsidRPr="005E10DE" w14:paraId="17294409" w14:textId="77777777" w:rsidTr="00C811C4">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6C56F73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Taxe</w:t>
            </w:r>
          </w:p>
        </w:tc>
        <w:tc>
          <w:tcPr>
            <w:tcW w:w="11227" w:type="dxa"/>
            <w:hideMark/>
          </w:tcPr>
          <w:p w14:paraId="5F5691EE"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Prélèvement obligatoire à l'occasion d'une opération de service public mais qui ne constitue pas la contrepartie monétaire de ce service. Elle diffère de : l'impôt par son assiette (elle est payée à l'occasion d'une opération) et par son redevable (l'usager) ; la redevance celle-ci étant la contrepartie monétaire d'un service rendu. </w:t>
            </w:r>
          </w:p>
        </w:tc>
      </w:tr>
      <w:tr w:rsidR="00FA1F6E" w:rsidRPr="005E10DE" w14:paraId="6F7CACCB" w14:textId="77777777" w:rsidTr="00C811C4">
        <w:trPr>
          <w:trHeight w:val="986"/>
        </w:trPr>
        <w:tc>
          <w:tcPr>
            <w:cnfStyle w:val="001000000000" w:firstRow="0" w:lastRow="0" w:firstColumn="1" w:lastColumn="0" w:oddVBand="0" w:evenVBand="0" w:oddHBand="0" w:evenHBand="0" w:firstRowFirstColumn="0" w:firstRowLastColumn="0" w:lastRowFirstColumn="0" w:lastRowLastColumn="0"/>
            <w:tcW w:w="2660" w:type="dxa"/>
            <w:hideMark/>
          </w:tcPr>
          <w:p w14:paraId="2523C851"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lastRenderedPageBreak/>
              <w:t xml:space="preserve">Transaction  </w:t>
            </w:r>
          </w:p>
        </w:tc>
        <w:tc>
          <w:tcPr>
            <w:tcW w:w="11227" w:type="dxa"/>
            <w:hideMark/>
          </w:tcPr>
          <w:p w14:paraId="68C883FF" w14:textId="0A7F8985"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Échange volontaire entre deux agents économiques ou unités institutionnelles. C'est un flux économique correspondant à une interaction entre des unités institutionnelles agissant d’un commun accord, ou bien à une action se déroulant au sein d’une unité institutionnelle (comme la consommation de capital fixe) qu’il est utile, du point de vue analytique, de traiter comme une transaction. Les impôts et taxes sont considérés comme des transactions bien que ces paiements ne soient pas volontaires. Il en va de même des amendes et de confiscations</w:t>
            </w:r>
            <w:r w:rsidR="00016699" w:rsidRPr="00345FE9">
              <w:rPr>
                <w:rFonts w:eastAsia="Times New Roman" w:cstheme="minorHAnsi"/>
                <w:sz w:val="22"/>
                <w:lang w:val="fr-FR" w:eastAsia="fr-CA"/>
              </w:rPr>
              <w:t>.</w:t>
            </w:r>
          </w:p>
        </w:tc>
      </w:tr>
      <w:tr w:rsidR="00FA1F6E" w:rsidRPr="005E10DE" w14:paraId="122EEF41"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1CFDDBD0"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Transfert courant  </w:t>
            </w:r>
          </w:p>
        </w:tc>
        <w:tc>
          <w:tcPr>
            <w:tcW w:w="11227" w:type="dxa"/>
            <w:hideMark/>
          </w:tcPr>
          <w:p w14:paraId="51E67BF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Tout transfert autre qu’un transfert en capital. Voir transfert et transfert en capital.</w:t>
            </w:r>
          </w:p>
        </w:tc>
      </w:tr>
      <w:tr w:rsidR="00FA1F6E" w:rsidRPr="00345FE9" w14:paraId="3AD6A57F"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2D9D4464"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Transfert en capital  </w:t>
            </w:r>
          </w:p>
        </w:tc>
        <w:tc>
          <w:tcPr>
            <w:tcW w:w="11227" w:type="dxa"/>
            <w:hideMark/>
          </w:tcPr>
          <w:p w14:paraId="05557784"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Transfert d’actifs non liquides, annulation d’un passif par le créancier, transfert du produit de la cession d’un actif ou d’une somme que le bénéficiaire doit en principe ou obligatoirement utiliser pour acquérir un actif, ou prise en charge par une unité d’une dette d’une autre unité. Dans tous les cas, les stocks sont exclus. </w:t>
            </w:r>
          </w:p>
        </w:tc>
      </w:tr>
      <w:tr w:rsidR="00FA1F6E" w:rsidRPr="005E10DE" w14:paraId="562FEDEC" w14:textId="77777777" w:rsidTr="00C811C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hideMark/>
          </w:tcPr>
          <w:p w14:paraId="5797C8DC"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Transfert  </w:t>
            </w:r>
          </w:p>
        </w:tc>
        <w:tc>
          <w:tcPr>
            <w:tcW w:w="11227" w:type="dxa"/>
            <w:hideMark/>
          </w:tcPr>
          <w:p w14:paraId="750183F3"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Transaction par laquelle une unité fournit un bien, un service, un actif ou du travail à une autre unité sans recevoir simultanément en retour un bien, un service, un actif ou du travail de quelque valeur.</w:t>
            </w:r>
          </w:p>
        </w:tc>
      </w:tr>
      <w:tr w:rsidR="00FA1F6E" w:rsidRPr="005E10DE" w14:paraId="026569DE"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07C75F43"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Trésorerie  </w:t>
            </w:r>
          </w:p>
        </w:tc>
        <w:tc>
          <w:tcPr>
            <w:tcW w:w="11227" w:type="dxa"/>
            <w:hideMark/>
          </w:tcPr>
          <w:p w14:paraId="069E4FBB"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Somme des espèces disponibles et des avoirs assimilables. Les espèces disponibles regroupent le numéraire (billets et pièces) détenu et les dépôts à vue auprès de banques ou d’autres institutions financières. Les avoirs assimilables regroupent les placements très liquides immédiatement convertibles en encaisses monétaires à la demande de leurs détenteurs et les découverts constituant des éléments essentiels de la gestion des liquidités.</w:t>
            </w:r>
          </w:p>
        </w:tc>
      </w:tr>
      <w:tr w:rsidR="00FA1F6E" w:rsidRPr="005E10DE" w14:paraId="7542D1BF"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60" w:type="dxa"/>
            <w:hideMark/>
          </w:tcPr>
          <w:p w14:paraId="079B0E38"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Unité budgétaire  </w:t>
            </w:r>
          </w:p>
        </w:tc>
        <w:tc>
          <w:tcPr>
            <w:tcW w:w="11227" w:type="dxa"/>
            <w:hideMark/>
          </w:tcPr>
          <w:p w14:paraId="627D2009" w14:textId="77777777" w:rsidR="00FA1F6E" w:rsidRPr="00345FE9" w:rsidRDefault="00FA1F6E"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Unité financée sur le budget de son niveau d’administration.</w:t>
            </w:r>
          </w:p>
        </w:tc>
      </w:tr>
      <w:tr w:rsidR="00FA1F6E" w:rsidRPr="005E10DE" w14:paraId="705BA5C3" w14:textId="77777777" w:rsidTr="00C811C4">
        <w:trPr>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1F759129"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Unité d’administration publique  </w:t>
            </w:r>
          </w:p>
        </w:tc>
        <w:tc>
          <w:tcPr>
            <w:tcW w:w="11227" w:type="dxa"/>
            <w:hideMark/>
          </w:tcPr>
          <w:p w14:paraId="7C4EA6A3" w14:textId="159E628F"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 xml:space="preserve">Unité dont la fonction principale est la production et la distribution de biens et services non marchands </w:t>
            </w:r>
            <w:r w:rsidR="00016699" w:rsidRPr="00345FE9">
              <w:rPr>
                <w:rFonts w:eastAsia="Times New Roman" w:cstheme="minorHAnsi"/>
                <w:sz w:val="22"/>
                <w:lang w:val="fr-FR" w:eastAsia="fr-CA"/>
              </w:rPr>
              <w:t>afin</w:t>
            </w:r>
            <w:r w:rsidRPr="00345FE9">
              <w:rPr>
                <w:rFonts w:eastAsia="Times New Roman" w:cstheme="minorHAnsi"/>
                <w:sz w:val="22"/>
                <w:lang w:val="fr-FR" w:eastAsia="fr-CA"/>
              </w:rPr>
              <w:t xml:space="preserve"> de consommation collective et la redistribution du revenu et de la richesse, cette fonction étant principalement financée par des prélèvements obligatoires. Les unités d’administration publique comprennent aussi les institutions sans but lucratif résidente </w:t>
            </w:r>
            <w:r w:rsidR="00016699" w:rsidRPr="00345FE9">
              <w:rPr>
                <w:rFonts w:eastAsia="Times New Roman" w:cstheme="minorHAnsi"/>
                <w:sz w:val="22"/>
                <w:lang w:val="fr-FR" w:eastAsia="fr-CA"/>
              </w:rPr>
              <w:t>non-marchande</w:t>
            </w:r>
            <w:r w:rsidRPr="00345FE9">
              <w:rPr>
                <w:rFonts w:eastAsia="Times New Roman" w:cstheme="minorHAnsi"/>
                <w:sz w:val="22"/>
                <w:lang w:val="fr-FR" w:eastAsia="fr-CA"/>
              </w:rPr>
              <w:t xml:space="preserve"> contrôlée et principalement financée </w:t>
            </w:r>
            <w:r w:rsidR="00016699" w:rsidRPr="00345FE9">
              <w:rPr>
                <w:rFonts w:eastAsia="Times New Roman" w:cstheme="minorHAnsi"/>
                <w:sz w:val="22"/>
                <w:lang w:val="fr-FR" w:eastAsia="fr-CA"/>
              </w:rPr>
              <w:t>par des</w:t>
            </w:r>
            <w:r w:rsidRPr="00345FE9">
              <w:rPr>
                <w:rFonts w:eastAsia="Times New Roman" w:cstheme="minorHAnsi"/>
                <w:sz w:val="22"/>
                <w:lang w:val="fr-FR" w:eastAsia="fr-CA"/>
              </w:rPr>
              <w:t xml:space="preserve"> unités de d’administration publique.</w:t>
            </w:r>
          </w:p>
        </w:tc>
      </w:tr>
      <w:tr w:rsidR="00FA1F6E" w:rsidRPr="005E10DE" w14:paraId="52FDA5BE" w14:textId="77777777" w:rsidTr="00C811C4">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60" w:type="dxa"/>
            <w:hideMark/>
          </w:tcPr>
          <w:p w14:paraId="06F30F12"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Unité de trésorerie  </w:t>
            </w:r>
          </w:p>
        </w:tc>
        <w:tc>
          <w:tcPr>
            <w:tcW w:w="11227" w:type="dxa"/>
            <w:hideMark/>
          </w:tcPr>
          <w:p w14:paraId="3595E84D" w14:textId="24CB174D" w:rsidR="00FA1F6E" w:rsidRPr="00345FE9" w:rsidRDefault="00016699" w:rsidP="00345FE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C</w:t>
            </w:r>
            <w:r w:rsidR="00FA1F6E" w:rsidRPr="00345FE9">
              <w:rPr>
                <w:rFonts w:eastAsia="Times New Roman" w:cstheme="minorHAnsi"/>
                <w:sz w:val="22"/>
                <w:lang w:val="fr-FR" w:eastAsia="fr-CA"/>
              </w:rPr>
              <w:t>’est le principe selon lequel le Trésor a un seul compte ouvert à la banque centrale dans lequel toutes les ressources de l’</w:t>
            </w:r>
            <w:r w:rsidRPr="00345FE9">
              <w:rPr>
                <w:rFonts w:eastAsia="Times New Roman" w:cstheme="minorHAnsi"/>
                <w:sz w:val="22"/>
                <w:lang w:val="fr-FR" w:eastAsia="fr-CA"/>
              </w:rPr>
              <w:t>État</w:t>
            </w:r>
            <w:r w:rsidR="00FA1F6E" w:rsidRPr="00345FE9">
              <w:rPr>
                <w:rFonts w:eastAsia="Times New Roman" w:cstheme="minorHAnsi"/>
                <w:sz w:val="22"/>
                <w:lang w:val="fr-FR" w:eastAsia="fr-CA"/>
              </w:rPr>
              <w:t xml:space="preserve"> sont déposées et duquel tous les décaissements sont effectués. On l’assimile de plus en plus au compte unique du trésor. </w:t>
            </w:r>
            <w:r w:rsidR="00FA1F6E" w:rsidRPr="00345FE9">
              <w:rPr>
                <w:rFonts w:eastAsia="Times New Roman" w:cstheme="minorHAnsi"/>
                <w:sz w:val="22"/>
                <w:lang w:val="fr-FR" w:eastAsia="fr-CA"/>
              </w:rPr>
              <w:br/>
              <w:t>Hormis les mouvements de numéraires nécessités par l’approvisionnement et le dégagement des caisses des comptables publics, tous les règlements entre comptables publics sont réalisés par compte de transfert ou par virement de compte.</w:t>
            </w:r>
          </w:p>
        </w:tc>
      </w:tr>
      <w:tr w:rsidR="00FA1F6E" w:rsidRPr="005E10DE" w14:paraId="74A6B63C" w14:textId="77777777" w:rsidTr="00C811C4">
        <w:trPr>
          <w:trHeight w:val="828"/>
        </w:trPr>
        <w:tc>
          <w:tcPr>
            <w:cnfStyle w:val="001000000000" w:firstRow="0" w:lastRow="0" w:firstColumn="1" w:lastColumn="0" w:oddVBand="0" w:evenVBand="0" w:oddHBand="0" w:evenHBand="0" w:firstRowFirstColumn="0" w:firstRowLastColumn="0" w:lastRowFirstColumn="0" w:lastRowLastColumn="0"/>
            <w:tcW w:w="2660" w:type="dxa"/>
            <w:hideMark/>
          </w:tcPr>
          <w:p w14:paraId="67CC46B5" w14:textId="77777777" w:rsidR="00FA1F6E" w:rsidRPr="00345FE9" w:rsidRDefault="00FA1F6E" w:rsidP="00345FE9">
            <w:pPr>
              <w:spacing w:line="240" w:lineRule="auto"/>
              <w:jc w:val="left"/>
              <w:rPr>
                <w:rFonts w:eastAsia="Times New Roman" w:cstheme="minorHAnsi"/>
                <w:b w:val="0"/>
                <w:bCs w:val="0"/>
                <w:sz w:val="22"/>
                <w:lang w:val="fr-FR" w:eastAsia="fr-CA"/>
              </w:rPr>
            </w:pPr>
            <w:r w:rsidRPr="00345FE9">
              <w:rPr>
                <w:rFonts w:eastAsia="Times New Roman" w:cstheme="minorHAnsi"/>
                <w:sz w:val="22"/>
                <w:lang w:val="fr-FR" w:eastAsia="fr-CA"/>
              </w:rPr>
              <w:t xml:space="preserve">Unité extrabudgétaire  </w:t>
            </w:r>
          </w:p>
        </w:tc>
        <w:tc>
          <w:tcPr>
            <w:tcW w:w="11227" w:type="dxa"/>
            <w:hideMark/>
          </w:tcPr>
          <w:p w14:paraId="22C1820B" w14:textId="77777777" w:rsidR="00FA1F6E" w:rsidRPr="00345FE9" w:rsidRDefault="00FA1F6E" w:rsidP="00345FE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fr-FR" w:eastAsia="fr-CA"/>
              </w:rPr>
            </w:pPr>
            <w:r w:rsidRPr="00345FE9">
              <w:rPr>
                <w:rFonts w:eastAsia="Times New Roman" w:cstheme="minorHAnsi"/>
                <w:sz w:val="22"/>
                <w:lang w:val="fr-FR" w:eastAsia="fr-CA"/>
              </w:rPr>
              <w:t>Unité d’administration publique qui n’est pas financée par le budget officiel de son niveau d’administration.  Unité institutionnelle. Entité économique qui peut, de son propre chef, posséder des actifs, accumuler des passifs et s’engager dans des activités économiques et dans des transactions avec d’autres unités.</w:t>
            </w:r>
          </w:p>
        </w:tc>
      </w:tr>
      <w:tr w:rsidR="00FA1F6E" w:rsidRPr="005E10DE" w14:paraId="011A04B9" w14:textId="77777777" w:rsidTr="00C811C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887" w:type="dxa"/>
            <w:gridSpan w:val="2"/>
            <w:hideMark/>
          </w:tcPr>
          <w:p w14:paraId="396209AD" w14:textId="43C88DB0" w:rsidR="00FA1F6E" w:rsidRPr="00DF3110" w:rsidRDefault="00FA1F6E" w:rsidP="00345FE9">
            <w:pPr>
              <w:spacing w:line="240" w:lineRule="auto"/>
              <w:jc w:val="left"/>
              <w:rPr>
                <w:rFonts w:eastAsia="Times New Roman" w:cstheme="minorHAnsi"/>
                <w:b w:val="0"/>
                <w:bCs w:val="0"/>
                <w:sz w:val="22"/>
                <w:lang w:val="fr-FR" w:eastAsia="fr-CA"/>
              </w:rPr>
            </w:pPr>
            <w:proofErr w:type="gramStart"/>
            <w:r w:rsidRPr="00DF3110">
              <w:rPr>
                <w:rFonts w:eastAsia="Times New Roman" w:cstheme="minorHAnsi"/>
                <w:b w:val="0"/>
                <w:bCs w:val="0"/>
                <w:sz w:val="22"/>
                <w:lang w:val="fr-FR" w:eastAsia="fr-CA"/>
              </w:rPr>
              <w:t>Sources:</w:t>
            </w:r>
            <w:proofErr w:type="gramEnd"/>
            <w:r w:rsidRPr="00DF3110">
              <w:rPr>
                <w:rFonts w:eastAsia="Times New Roman" w:cstheme="minorHAnsi"/>
                <w:b w:val="0"/>
                <w:bCs w:val="0"/>
                <w:sz w:val="22"/>
                <w:lang w:val="fr-FR" w:eastAsia="fr-CA"/>
              </w:rPr>
              <w:t xml:space="preserve"> 1) Guide TOFE AFRITAC; 2) AFW ; 3) G</w:t>
            </w:r>
            <w:r w:rsidR="00016699" w:rsidRPr="00DF3110">
              <w:rPr>
                <w:rFonts w:eastAsia="Times New Roman" w:cstheme="minorHAnsi"/>
                <w:b w:val="0"/>
                <w:bCs w:val="0"/>
                <w:sz w:val="22"/>
                <w:lang w:val="fr-FR" w:eastAsia="fr-CA"/>
              </w:rPr>
              <w:t>uide</w:t>
            </w:r>
            <w:r w:rsidRPr="00DF3110">
              <w:rPr>
                <w:rFonts w:eastAsia="Times New Roman" w:cstheme="minorHAnsi"/>
                <w:b w:val="0"/>
                <w:bCs w:val="0"/>
                <w:sz w:val="22"/>
                <w:lang w:val="fr-FR" w:eastAsia="fr-CA"/>
              </w:rPr>
              <w:t xml:space="preserve"> LOLF PNUD et RGCP B</w:t>
            </w:r>
            <w:r w:rsidR="00016699" w:rsidRPr="00DF3110">
              <w:rPr>
                <w:rFonts w:eastAsia="Times New Roman" w:cstheme="minorHAnsi"/>
                <w:b w:val="0"/>
                <w:bCs w:val="0"/>
                <w:sz w:val="22"/>
                <w:lang w:val="fr-FR" w:eastAsia="fr-CA"/>
              </w:rPr>
              <w:t>M</w:t>
            </w:r>
            <w:r w:rsidRPr="00DF3110">
              <w:rPr>
                <w:rFonts w:eastAsia="Times New Roman" w:cstheme="minorHAnsi"/>
                <w:b w:val="0"/>
                <w:bCs w:val="0"/>
                <w:sz w:val="22"/>
                <w:lang w:val="fr-FR" w:eastAsia="fr-CA"/>
              </w:rPr>
              <w:t xml:space="preserve"> ; 4) </w:t>
            </w:r>
            <w:r w:rsidR="00016699" w:rsidRPr="00DF3110">
              <w:rPr>
                <w:rFonts w:eastAsia="Times New Roman" w:cstheme="minorHAnsi"/>
                <w:b w:val="0"/>
                <w:bCs w:val="0"/>
                <w:sz w:val="22"/>
                <w:lang w:val="fr-FR" w:eastAsia="fr-CA"/>
              </w:rPr>
              <w:t>L</w:t>
            </w:r>
            <w:r w:rsidRPr="00DF3110">
              <w:rPr>
                <w:rFonts w:eastAsia="Times New Roman" w:cstheme="minorHAnsi"/>
                <w:b w:val="0"/>
                <w:bCs w:val="0"/>
                <w:sz w:val="22"/>
                <w:lang w:val="fr-FR" w:eastAsia="fr-CA"/>
              </w:rPr>
              <w:t xml:space="preserve">exique "Notre argent, notre responsabilité" ; 5) Banque mondiale ; </w:t>
            </w:r>
            <w:r w:rsidR="00016699" w:rsidRPr="00DF3110">
              <w:rPr>
                <w:rFonts w:eastAsia="Times New Roman" w:cstheme="minorHAnsi"/>
                <w:b w:val="0"/>
                <w:bCs w:val="0"/>
                <w:sz w:val="22"/>
                <w:lang w:val="fr-FR" w:eastAsia="fr-CA"/>
              </w:rPr>
              <w:t xml:space="preserve">et </w:t>
            </w:r>
            <w:r w:rsidR="005F41CF" w:rsidRPr="00DF3110">
              <w:rPr>
                <w:rFonts w:eastAsia="Times New Roman" w:cstheme="minorHAnsi"/>
                <w:b w:val="0"/>
                <w:bCs w:val="0"/>
                <w:sz w:val="22"/>
                <w:lang w:val="fr-FR" w:eastAsia="fr-CA"/>
              </w:rPr>
              <w:t xml:space="preserve">6) </w:t>
            </w:r>
            <w:r w:rsidRPr="00DF3110">
              <w:rPr>
                <w:rFonts w:eastAsia="Times New Roman" w:cstheme="minorHAnsi"/>
                <w:b w:val="0"/>
                <w:bCs w:val="0"/>
                <w:sz w:val="22"/>
                <w:lang w:val="fr-FR" w:eastAsia="fr-CA"/>
              </w:rPr>
              <w:t>PNUD.</w:t>
            </w:r>
          </w:p>
        </w:tc>
      </w:tr>
    </w:tbl>
    <w:p w14:paraId="48577DC4" w14:textId="096CEE13" w:rsidR="00FA1F6E" w:rsidRPr="00E27F6F" w:rsidRDefault="00FA1F6E" w:rsidP="006B3585">
      <w:pPr>
        <w:spacing w:line="259" w:lineRule="auto"/>
        <w:jc w:val="left"/>
        <w:rPr>
          <w:rFonts w:eastAsiaTheme="majorEastAsia" w:cstheme="minorHAnsi"/>
          <w:b/>
          <w:bCs/>
          <w:smallCaps/>
          <w:szCs w:val="24"/>
          <w:lang w:val="fr-FR"/>
        </w:rPr>
        <w:sectPr w:rsidR="00FA1F6E" w:rsidRPr="00E27F6F" w:rsidSect="006B3585">
          <w:pgSz w:w="16838" w:h="11906" w:orient="landscape" w:code="9"/>
          <w:pgMar w:top="1418" w:right="1418" w:bottom="1418" w:left="1418" w:header="709" w:footer="709" w:gutter="0"/>
          <w:cols w:space="708"/>
          <w:docGrid w:linePitch="360"/>
        </w:sectPr>
      </w:pPr>
    </w:p>
    <w:p w14:paraId="06209EAE" w14:textId="38433AAC" w:rsidR="0027435B" w:rsidRPr="003B72DE" w:rsidRDefault="0027435B" w:rsidP="00D76B78">
      <w:pPr>
        <w:pStyle w:val="Titre2"/>
        <w:jc w:val="center"/>
        <w:rPr>
          <w:rFonts w:asciiTheme="minorHAnsi" w:hAnsiTheme="minorHAnsi" w:cstheme="minorHAnsi"/>
          <w:b/>
          <w:bCs/>
          <w:smallCaps/>
          <w:color w:val="auto"/>
          <w:sz w:val="24"/>
          <w:szCs w:val="24"/>
          <w:lang w:val="fr-FR"/>
        </w:rPr>
      </w:pPr>
      <w:bookmarkStart w:id="70" w:name="_Toc113819501"/>
      <w:r w:rsidRPr="003B72DE">
        <w:rPr>
          <w:rFonts w:asciiTheme="minorHAnsi" w:hAnsiTheme="minorHAnsi" w:cstheme="minorHAnsi"/>
          <w:b/>
          <w:bCs/>
          <w:color w:val="auto"/>
          <w:sz w:val="24"/>
          <w:szCs w:val="24"/>
          <w:lang w:val="fr-FR"/>
        </w:rPr>
        <w:lastRenderedPageBreak/>
        <w:t xml:space="preserve">ANNEXE </w:t>
      </w:r>
      <w:r w:rsidR="00FE7E18" w:rsidRPr="003B72DE">
        <w:rPr>
          <w:rFonts w:asciiTheme="minorHAnsi" w:hAnsiTheme="minorHAnsi" w:cstheme="minorHAnsi"/>
          <w:b/>
          <w:bCs/>
          <w:color w:val="auto"/>
          <w:sz w:val="24"/>
          <w:szCs w:val="24"/>
          <w:lang w:val="fr-FR"/>
        </w:rPr>
        <w:t>B</w:t>
      </w:r>
      <w:r w:rsidR="0038548B" w:rsidRPr="003B72DE">
        <w:rPr>
          <w:rFonts w:asciiTheme="minorHAnsi" w:hAnsiTheme="minorHAnsi" w:cstheme="minorHAnsi"/>
          <w:b/>
          <w:bCs/>
          <w:color w:val="auto"/>
          <w:sz w:val="24"/>
          <w:szCs w:val="24"/>
          <w:lang w:val="fr-FR"/>
        </w:rPr>
        <w:t> :</w:t>
      </w:r>
      <w:r w:rsidR="00E600B6" w:rsidRPr="003B72DE">
        <w:rPr>
          <w:rFonts w:asciiTheme="minorHAnsi" w:hAnsiTheme="minorHAnsi" w:cstheme="minorHAnsi"/>
          <w:b/>
          <w:bCs/>
          <w:color w:val="auto"/>
          <w:sz w:val="24"/>
          <w:szCs w:val="24"/>
          <w:lang w:val="fr-FR"/>
        </w:rPr>
        <w:t xml:space="preserve"> </w:t>
      </w:r>
      <w:r w:rsidR="00723693" w:rsidRPr="003B72DE">
        <w:rPr>
          <w:rFonts w:cstheme="minorHAnsi"/>
          <w:b/>
          <w:bCs/>
          <w:color w:val="auto"/>
          <w:sz w:val="24"/>
          <w:szCs w:val="24"/>
          <w:lang w:val="fr-FR"/>
        </w:rPr>
        <w:t>PROPOSITION D’UNE NOMENCLATURE BUDGETAIRE POUR INCLURE L’APPROCHE PROGRAMME.</w:t>
      </w:r>
      <w:bookmarkEnd w:id="70"/>
    </w:p>
    <w:p w14:paraId="6E2F7837" w14:textId="797C98BD" w:rsidR="0038548B" w:rsidRPr="00E27F6F" w:rsidRDefault="0038548B" w:rsidP="006B3585">
      <w:pPr>
        <w:spacing w:line="259" w:lineRule="auto"/>
        <w:jc w:val="center"/>
        <w:rPr>
          <w:rFonts w:cstheme="minorHAnsi"/>
          <w:smallCaps/>
          <w:szCs w:val="24"/>
          <w:lang w:val="fr-FR"/>
        </w:rPr>
      </w:pPr>
      <w:r w:rsidRPr="00E27F6F">
        <w:rPr>
          <w:rFonts w:cstheme="minorHAnsi"/>
          <w:smallCaps/>
          <w:szCs w:val="24"/>
          <w:lang w:val="fr-FR"/>
        </w:rPr>
        <w:t>_____________________________________________________________________</w:t>
      </w:r>
    </w:p>
    <w:p w14:paraId="11167549" w14:textId="77777777" w:rsidR="0038548B" w:rsidRPr="00E27F6F" w:rsidRDefault="0038548B" w:rsidP="006B3585">
      <w:pPr>
        <w:spacing w:line="259" w:lineRule="auto"/>
        <w:rPr>
          <w:rFonts w:cstheme="minorHAnsi"/>
          <w:szCs w:val="24"/>
          <w:lang w:val="fr-FR"/>
        </w:rPr>
      </w:pPr>
    </w:p>
    <w:p w14:paraId="259E2A9E" w14:textId="565BA5DA"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Les nomenclatures budgétaires sont fondamentales pour la programmation, la budgétisation, l’analyse du budget, la comptabilité des dépenses et le suivi de l’exécution financière. La loi de finances exige que les budgets soient présentés selon les nomenclatures budgétaires en vigueur dans </w:t>
      </w:r>
      <w:r w:rsidR="00F14B7D" w:rsidRPr="00E27F6F">
        <w:rPr>
          <w:rFonts w:cstheme="minorHAnsi"/>
          <w:szCs w:val="24"/>
          <w:lang w:val="fr-FR"/>
        </w:rPr>
        <w:t>le</w:t>
      </w:r>
      <w:r w:rsidRPr="00E27F6F">
        <w:rPr>
          <w:rFonts w:cstheme="minorHAnsi"/>
          <w:szCs w:val="24"/>
          <w:lang w:val="fr-FR"/>
        </w:rPr>
        <w:t xml:space="preserve"> pays.</w:t>
      </w:r>
    </w:p>
    <w:p w14:paraId="3FD5B29C" w14:textId="77777777" w:rsidR="0038548B" w:rsidRPr="00E27F6F" w:rsidRDefault="0038548B" w:rsidP="006B3585">
      <w:pPr>
        <w:spacing w:line="259" w:lineRule="auto"/>
        <w:rPr>
          <w:rFonts w:cstheme="minorHAnsi"/>
          <w:szCs w:val="24"/>
          <w:lang w:val="fr-FR"/>
        </w:rPr>
      </w:pPr>
    </w:p>
    <w:p w14:paraId="0431E1E4" w14:textId="177D26E9"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La nomenclature budgétaire fournit un cadre normatif pour organiser le budget, affecter les dépenses et faciliter la gestion budgétaire courante et les agrégations.  Elle permet </w:t>
      </w:r>
      <w:r w:rsidR="00F14B7D" w:rsidRPr="00E27F6F">
        <w:rPr>
          <w:rFonts w:cstheme="minorHAnsi"/>
          <w:szCs w:val="24"/>
          <w:lang w:val="fr-FR"/>
        </w:rPr>
        <w:t xml:space="preserve">également </w:t>
      </w:r>
      <w:r w:rsidRPr="00E27F6F">
        <w:rPr>
          <w:rFonts w:cstheme="minorHAnsi"/>
          <w:szCs w:val="24"/>
          <w:lang w:val="fr-FR"/>
        </w:rPr>
        <w:t>de produire des statistiques budgétaires conformes aux standards internationaux.</w:t>
      </w:r>
    </w:p>
    <w:p w14:paraId="08B3ABCB" w14:textId="77777777" w:rsidR="0038548B" w:rsidRPr="00E27F6F" w:rsidRDefault="0038548B" w:rsidP="006B3585">
      <w:pPr>
        <w:spacing w:line="259" w:lineRule="auto"/>
        <w:rPr>
          <w:rFonts w:cstheme="minorHAnsi"/>
          <w:color w:val="FF0000"/>
          <w:szCs w:val="24"/>
          <w:lang w:val="fr-FR"/>
        </w:rPr>
      </w:pPr>
    </w:p>
    <w:p w14:paraId="54DECD65" w14:textId="6051AF67" w:rsidR="0038548B" w:rsidRPr="00E27F6F" w:rsidRDefault="0038548B" w:rsidP="006B3585">
      <w:pPr>
        <w:spacing w:line="259" w:lineRule="auto"/>
        <w:rPr>
          <w:rFonts w:cstheme="minorHAnsi"/>
          <w:szCs w:val="24"/>
          <w:lang w:val="fr-FR"/>
        </w:rPr>
      </w:pPr>
      <w:r w:rsidRPr="00E27F6F">
        <w:rPr>
          <w:rFonts w:cstheme="minorHAnsi"/>
          <w:szCs w:val="24"/>
          <w:lang w:val="fr-FR"/>
        </w:rPr>
        <w:t>Cette annexe présente la classification des recettes et des dépenses</w:t>
      </w:r>
      <w:r w:rsidR="009E431C" w:rsidRPr="00E27F6F">
        <w:rPr>
          <w:rFonts w:cstheme="minorHAnsi"/>
          <w:szCs w:val="24"/>
          <w:lang w:val="fr-FR"/>
        </w:rPr>
        <w:t xml:space="preserve"> </w:t>
      </w:r>
      <w:r w:rsidR="00F14B7D" w:rsidRPr="00E27F6F">
        <w:rPr>
          <w:rFonts w:cstheme="minorHAnsi"/>
          <w:szCs w:val="24"/>
          <w:lang w:val="fr-FR"/>
        </w:rPr>
        <w:t>en se référant</w:t>
      </w:r>
      <w:r w:rsidR="009E431C" w:rsidRPr="00E27F6F">
        <w:rPr>
          <w:rFonts w:cstheme="minorHAnsi"/>
          <w:szCs w:val="24"/>
          <w:lang w:val="fr-FR"/>
        </w:rPr>
        <w:t xml:space="preserve"> à la Loi 1/22 du 30 juin 2022</w:t>
      </w:r>
      <w:r w:rsidR="00946792" w:rsidRPr="00E27F6F">
        <w:rPr>
          <w:rFonts w:cstheme="minorHAnsi"/>
          <w:szCs w:val="24"/>
          <w:lang w:val="fr-FR"/>
        </w:rPr>
        <w:t xml:space="preserve"> portant fixation du budget général de la République du Burundi pour l’exercice 2022/23</w:t>
      </w:r>
      <w:r w:rsidRPr="00E27F6F">
        <w:rPr>
          <w:rFonts w:cstheme="minorHAnsi"/>
          <w:szCs w:val="24"/>
          <w:lang w:val="fr-FR"/>
        </w:rPr>
        <w:t xml:space="preserve">, et propose </w:t>
      </w:r>
      <w:r w:rsidR="00F14B7D" w:rsidRPr="00E27F6F">
        <w:rPr>
          <w:rFonts w:cstheme="minorHAnsi"/>
          <w:szCs w:val="24"/>
          <w:lang w:val="fr-FR"/>
        </w:rPr>
        <w:t>des</w:t>
      </w:r>
      <w:r w:rsidRPr="00E27F6F">
        <w:rPr>
          <w:rFonts w:cstheme="minorHAnsi"/>
          <w:szCs w:val="24"/>
          <w:lang w:val="fr-FR"/>
        </w:rPr>
        <w:t xml:space="preserve"> ajustements </w:t>
      </w:r>
      <w:r w:rsidR="009E431C" w:rsidRPr="00E27F6F">
        <w:rPr>
          <w:rFonts w:cstheme="minorHAnsi"/>
          <w:szCs w:val="24"/>
          <w:lang w:val="fr-FR"/>
        </w:rPr>
        <w:t xml:space="preserve">pour </w:t>
      </w:r>
      <w:r w:rsidR="00F14B7D" w:rsidRPr="00E27F6F">
        <w:rPr>
          <w:rFonts w:cstheme="minorHAnsi"/>
          <w:szCs w:val="24"/>
          <w:lang w:val="fr-FR"/>
        </w:rPr>
        <w:t>prendre</w:t>
      </w:r>
      <w:r w:rsidR="009E431C" w:rsidRPr="00E27F6F">
        <w:rPr>
          <w:rFonts w:cstheme="minorHAnsi"/>
          <w:szCs w:val="24"/>
          <w:lang w:val="fr-FR"/>
        </w:rPr>
        <w:t xml:space="preserve"> en </w:t>
      </w:r>
      <w:r w:rsidRPr="00E27F6F">
        <w:rPr>
          <w:rFonts w:cstheme="minorHAnsi"/>
          <w:szCs w:val="24"/>
          <w:lang w:val="fr-FR"/>
        </w:rPr>
        <w:t xml:space="preserve">compte </w:t>
      </w:r>
      <w:r w:rsidR="00F14B7D" w:rsidRPr="00E27F6F">
        <w:rPr>
          <w:rFonts w:cstheme="minorHAnsi"/>
          <w:szCs w:val="24"/>
          <w:lang w:val="fr-FR"/>
        </w:rPr>
        <w:t>les</w:t>
      </w:r>
      <w:r w:rsidRPr="00E27F6F">
        <w:rPr>
          <w:rFonts w:cstheme="minorHAnsi"/>
          <w:szCs w:val="24"/>
          <w:lang w:val="fr-FR"/>
        </w:rPr>
        <w:t xml:space="preserve"> spécificités du budget-programme</w:t>
      </w:r>
      <w:r w:rsidR="00F14B7D" w:rsidRPr="00E27F6F">
        <w:rPr>
          <w:rFonts w:cstheme="minorHAnsi"/>
          <w:szCs w:val="24"/>
          <w:lang w:val="fr-FR"/>
        </w:rPr>
        <w:t xml:space="preserve"> et la mise en œuvre d’une gestion axée sur les résultats</w:t>
      </w:r>
      <w:r w:rsidRPr="00E27F6F">
        <w:rPr>
          <w:rFonts w:cstheme="minorHAnsi"/>
          <w:szCs w:val="24"/>
          <w:lang w:val="fr-FR"/>
        </w:rPr>
        <w:t xml:space="preserve">. En définissant les principes de présentation des opérations budgétaires, la nomenclature fixe les références obligatoires au classement de l’ensemble des recettes et des dépenses de l’État. </w:t>
      </w:r>
    </w:p>
    <w:p w14:paraId="027A6EF1" w14:textId="77777777" w:rsidR="0038548B" w:rsidRPr="00E27F6F" w:rsidRDefault="0038548B" w:rsidP="006B3585">
      <w:pPr>
        <w:spacing w:line="259" w:lineRule="auto"/>
        <w:rPr>
          <w:rFonts w:cstheme="minorHAnsi"/>
          <w:szCs w:val="24"/>
          <w:lang w:val="fr-FR"/>
        </w:rPr>
      </w:pPr>
    </w:p>
    <w:p w14:paraId="2DFEBF76" w14:textId="77777777" w:rsidR="0038548B" w:rsidRPr="00E27F6F" w:rsidRDefault="0038548B">
      <w:pPr>
        <w:pStyle w:val="Paragraphedeliste"/>
        <w:numPr>
          <w:ilvl w:val="0"/>
          <w:numId w:val="18"/>
        </w:numPr>
        <w:spacing w:line="259" w:lineRule="auto"/>
        <w:ind w:left="284" w:hanging="284"/>
        <w:rPr>
          <w:rFonts w:cstheme="minorHAnsi"/>
          <w:b/>
          <w:bCs/>
          <w:szCs w:val="24"/>
          <w:lang w:val="fr-FR"/>
        </w:rPr>
      </w:pPr>
      <w:r w:rsidRPr="00E27F6F">
        <w:rPr>
          <w:rFonts w:cstheme="minorHAnsi"/>
          <w:b/>
          <w:bCs/>
          <w:szCs w:val="24"/>
          <w:lang w:val="fr-FR"/>
        </w:rPr>
        <w:t>Classification des recettes</w:t>
      </w:r>
    </w:p>
    <w:p w14:paraId="2103D648" w14:textId="77777777" w:rsidR="0038548B" w:rsidRPr="00E27F6F" w:rsidRDefault="0038548B" w:rsidP="006B3585">
      <w:pPr>
        <w:spacing w:line="259" w:lineRule="auto"/>
        <w:rPr>
          <w:rFonts w:cstheme="minorHAnsi"/>
          <w:szCs w:val="24"/>
          <w:lang w:val="fr-FR"/>
        </w:rPr>
      </w:pPr>
    </w:p>
    <w:p w14:paraId="2B404C6B" w14:textId="225EBA61" w:rsidR="0038548B" w:rsidRPr="00E27F6F" w:rsidRDefault="0038548B" w:rsidP="006B3585">
      <w:pPr>
        <w:spacing w:line="259" w:lineRule="auto"/>
        <w:rPr>
          <w:rFonts w:cstheme="minorHAnsi"/>
          <w:szCs w:val="24"/>
          <w:lang w:val="fr-FR"/>
        </w:rPr>
      </w:pPr>
      <w:r w:rsidRPr="00E27F6F">
        <w:rPr>
          <w:rFonts w:cstheme="minorHAnsi"/>
          <w:szCs w:val="24"/>
          <w:lang w:val="fr-FR"/>
        </w:rPr>
        <w:t>La nomenclature budgétaire classe les opérations budgétaires en recettes, selon leur nature et leur source. La nomenclature des recettes est une liste des ressources budgétaires de l'État classée selon leur nature économique.  C’est une présentation comptable commune au Budget et au Trésor selon les mêmes principes que la classification des dépenses.</w:t>
      </w:r>
    </w:p>
    <w:p w14:paraId="5CC06A8E" w14:textId="77777777" w:rsidR="0038548B" w:rsidRPr="00E27F6F" w:rsidRDefault="0038548B" w:rsidP="006B3585">
      <w:pPr>
        <w:spacing w:line="259" w:lineRule="auto"/>
        <w:rPr>
          <w:rFonts w:cstheme="minorHAnsi"/>
          <w:szCs w:val="24"/>
          <w:lang w:val="fr-FR"/>
        </w:rPr>
      </w:pPr>
    </w:p>
    <w:p w14:paraId="5CC4A094" w14:textId="642F2376" w:rsidR="0038548B" w:rsidRDefault="0038548B" w:rsidP="006B3585">
      <w:pPr>
        <w:spacing w:line="259" w:lineRule="auto"/>
        <w:rPr>
          <w:rFonts w:cstheme="minorHAnsi"/>
          <w:szCs w:val="24"/>
          <w:lang w:val="fr-FR"/>
        </w:rPr>
      </w:pPr>
      <w:r w:rsidRPr="00E27F6F">
        <w:rPr>
          <w:rFonts w:cstheme="minorHAnsi"/>
          <w:szCs w:val="24"/>
          <w:lang w:val="fr-FR"/>
        </w:rPr>
        <w:t>Les recettes du budget général, des comptes spéciaux du Trésor et des budgets annexes sont classées principalement selon leur nature correspondant à l’assiette de l’impôt. D’autres critères secondaires sont également pris en compte : le centre de collecte de l’impôt (DGI, Douanes, etc.), les recettes propres (Impôts, taxes, redevance, etc.) et extraordinaires (Dons, annulation de dette (initiative PPTE), etc.)</w:t>
      </w:r>
    </w:p>
    <w:p w14:paraId="7F704295" w14:textId="77777777" w:rsidR="000C5447" w:rsidRPr="00E27F6F" w:rsidRDefault="000C5447" w:rsidP="006B3585">
      <w:pPr>
        <w:spacing w:line="259" w:lineRule="auto"/>
        <w:rPr>
          <w:rFonts w:cstheme="minorHAnsi"/>
          <w:szCs w:val="24"/>
          <w:lang w:val="fr-FR"/>
        </w:rPr>
      </w:pPr>
    </w:p>
    <w:p w14:paraId="09BF9E9D"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Deux niveaux de codification sont obligatoires pour les recettes l’État, à savoir l’Article et le Paragraphe. L’article est identifié par les deux premiers caractères du code de la classification des recettes. Il est subdivisé en paragraphes. Le paragraphe est identifié par les trois premiers caractères du code de la classification des recettes. Enfin, le paragraphe peut lui-même être subdivisé en Rubriques ou en Lignes pour détailler davantage les opérations de recettes (Tableau A1).</w:t>
      </w:r>
    </w:p>
    <w:p w14:paraId="1734AD1A" w14:textId="679D797E" w:rsidR="0097543F" w:rsidRPr="00E27F6F" w:rsidRDefault="0097543F" w:rsidP="006B3585">
      <w:pPr>
        <w:spacing w:line="259" w:lineRule="auto"/>
        <w:jc w:val="left"/>
        <w:rPr>
          <w:rFonts w:cstheme="minorHAnsi"/>
          <w:szCs w:val="24"/>
          <w:lang w:val="fr-FR"/>
        </w:rPr>
      </w:pPr>
      <w:r w:rsidRPr="00E27F6F">
        <w:rPr>
          <w:rFonts w:cstheme="minorHAnsi"/>
          <w:szCs w:val="24"/>
          <w:lang w:val="fr-FR"/>
        </w:rPr>
        <w:br w:type="page"/>
      </w:r>
    </w:p>
    <w:p w14:paraId="5AE17D89" w14:textId="77777777"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lastRenderedPageBreak/>
        <w:t>Tableau A1 : Classification des recettes au Burundi</w:t>
      </w:r>
    </w:p>
    <w:p w14:paraId="1799C85D" w14:textId="77777777" w:rsidR="0038548B" w:rsidRPr="00E27F6F" w:rsidRDefault="0038548B" w:rsidP="006B3585">
      <w:pPr>
        <w:spacing w:line="259" w:lineRule="auto"/>
        <w:rPr>
          <w:rFonts w:cstheme="minorHAnsi"/>
          <w:szCs w:val="24"/>
          <w:lang w:val="fr-FR"/>
        </w:rPr>
      </w:pPr>
    </w:p>
    <w:tbl>
      <w:tblPr>
        <w:tblStyle w:val="TableauGrille1Clair"/>
        <w:tblW w:w="8359" w:type="dxa"/>
        <w:jc w:val="center"/>
        <w:tblLayout w:type="fixed"/>
        <w:tblLook w:val="0420" w:firstRow="1" w:lastRow="0" w:firstColumn="0" w:lastColumn="0" w:noHBand="0" w:noVBand="1"/>
      </w:tblPr>
      <w:tblGrid>
        <w:gridCol w:w="925"/>
        <w:gridCol w:w="1377"/>
        <w:gridCol w:w="6057"/>
      </w:tblGrid>
      <w:tr w:rsidR="0038548B" w:rsidRPr="00E27F6F" w14:paraId="5E1AAA90" w14:textId="77777777" w:rsidTr="000D4A98">
        <w:trPr>
          <w:cnfStyle w:val="100000000000" w:firstRow="1" w:lastRow="0" w:firstColumn="0" w:lastColumn="0" w:oddVBand="0" w:evenVBand="0" w:oddHBand="0" w:evenHBand="0" w:firstRowFirstColumn="0" w:firstRowLastColumn="0" w:lastRowFirstColumn="0" w:lastRowLastColumn="0"/>
          <w:trHeight w:val="102"/>
          <w:jc w:val="center"/>
        </w:trPr>
        <w:tc>
          <w:tcPr>
            <w:tcW w:w="2302" w:type="dxa"/>
            <w:gridSpan w:val="2"/>
            <w:shd w:val="clear" w:color="auto" w:fill="D9E2F3" w:themeFill="accent1" w:themeFillTint="33"/>
            <w:hideMark/>
          </w:tcPr>
          <w:p w14:paraId="01A8583A"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Code</w:t>
            </w:r>
          </w:p>
        </w:tc>
        <w:tc>
          <w:tcPr>
            <w:tcW w:w="6057" w:type="dxa"/>
            <w:shd w:val="clear" w:color="auto" w:fill="D9E2F3" w:themeFill="accent1" w:themeFillTint="33"/>
            <w:vAlign w:val="center"/>
            <w:hideMark/>
          </w:tcPr>
          <w:p w14:paraId="324D64A4"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Catégorie de recettes</w:t>
            </w:r>
          </w:p>
        </w:tc>
      </w:tr>
      <w:tr w:rsidR="0038548B" w:rsidRPr="00E27F6F" w14:paraId="2EA2F8A8" w14:textId="77777777" w:rsidTr="000D4A98">
        <w:trPr>
          <w:trHeight w:val="22"/>
          <w:jc w:val="center"/>
        </w:trPr>
        <w:tc>
          <w:tcPr>
            <w:tcW w:w="925" w:type="dxa"/>
            <w:shd w:val="clear" w:color="auto" w:fill="D9E2F3" w:themeFill="accent1" w:themeFillTint="33"/>
            <w:hideMark/>
          </w:tcPr>
          <w:p w14:paraId="400E4A7D"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Article</w:t>
            </w:r>
          </w:p>
        </w:tc>
        <w:tc>
          <w:tcPr>
            <w:tcW w:w="1377" w:type="dxa"/>
            <w:shd w:val="clear" w:color="auto" w:fill="D9E2F3" w:themeFill="accent1" w:themeFillTint="33"/>
            <w:hideMark/>
          </w:tcPr>
          <w:p w14:paraId="7F4C7C6A"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Paragraphe</w:t>
            </w:r>
          </w:p>
        </w:tc>
        <w:tc>
          <w:tcPr>
            <w:tcW w:w="6057" w:type="dxa"/>
            <w:shd w:val="clear" w:color="auto" w:fill="D9E2F3" w:themeFill="accent1" w:themeFillTint="33"/>
            <w:hideMark/>
          </w:tcPr>
          <w:p w14:paraId="344DFB00" w14:textId="77777777" w:rsidR="0038548B" w:rsidRPr="00E27F6F" w:rsidRDefault="0038548B" w:rsidP="006B3585">
            <w:pPr>
              <w:spacing w:line="259" w:lineRule="auto"/>
              <w:rPr>
                <w:rFonts w:cstheme="minorHAnsi"/>
                <w:szCs w:val="24"/>
                <w:lang w:val="fr-FR"/>
              </w:rPr>
            </w:pPr>
          </w:p>
        </w:tc>
      </w:tr>
      <w:tr w:rsidR="0038548B" w:rsidRPr="00E27F6F" w14:paraId="62A74F85" w14:textId="77777777" w:rsidTr="000D4A98">
        <w:trPr>
          <w:trHeight w:val="42"/>
          <w:jc w:val="center"/>
        </w:trPr>
        <w:tc>
          <w:tcPr>
            <w:tcW w:w="925" w:type="dxa"/>
            <w:hideMark/>
          </w:tcPr>
          <w:p w14:paraId="3D2A0DB6" w14:textId="77777777"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t>71</w:t>
            </w:r>
          </w:p>
        </w:tc>
        <w:tc>
          <w:tcPr>
            <w:tcW w:w="1377" w:type="dxa"/>
            <w:hideMark/>
          </w:tcPr>
          <w:p w14:paraId="115CE04D" w14:textId="6310F3E9" w:rsidR="0038548B" w:rsidRPr="00E27F6F" w:rsidRDefault="0038548B" w:rsidP="006B3585">
            <w:pPr>
              <w:spacing w:line="259" w:lineRule="auto"/>
              <w:jc w:val="center"/>
              <w:rPr>
                <w:rFonts w:cstheme="minorHAnsi"/>
                <w:b/>
                <w:bCs/>
                <w:szCs w:val="24"/>
                <w:lang w:val="fr-FR"/>
              </w:rPr>
            </w:pPr>
          </w:p>
        </w:tc>
        <w:tc>
          <w:tcPr>
            <w:tcW w:w="6057" w:type="dxa"/>
            <w:hideMark/>
          </w:tcPr>
          <w:p w14:paraId="3315B401" w14:textId="77777777" w:rsidR="0038548B" w:rsidRPr="00E27F6F" w:rsidRDefault="0038548B" w:rsidP="006B3585">
            <w:pPr>
              <w:spacing w:line="259" w:lineRule="auto"/>
              <w:rPr>
                <w:rFonts w:cstheme="minorHAnsi"/>
                <w:b/>
                <w:bCs/>
                <w:szCs w:val="24"/>
                <w:lang w:val="fr-FR"/>
              </w:rPr>
            </w:pPr>
            <w:r w:rsidRPr="00E27F6F">
              <w:rPr>
                <w:rFonts w:cstheme="minorHAnsi"/>
                <w:b/>
                <w:bCs/>
                <w:szCs w:val="24"/>
                <w:lang w:val="fr-FR"/>
              </w:rPr>
              <w:t>PRODUITS FISCAUX</w:t>
            </w:r>
          </w:p>
        </w:tc>
      </w:tr>
      <w:tr w:rsidR="0038548B" w:rsidRPr="005E10DE" w14:paraId="5F65D74E" w14:textId="77777777" w:rsidTr="000D4A98">
        <w:trPr>
          <w:trHeight w:val="42"/>
          <w:jc w:val="center"/>
        </w:trPr>
        <w:tc>
          <w:tcPr>
            <w:tcW w:w="925" w:type="dxa"/>
            <w:hideMark/>
          </w:tcPr>
          <w:p w14:paraId="47A29442" w14:textId="1C6A1779" w:rsidR="0038548B" w:rsidRPr="00E27F6F" w:rsidRDefault="0038548B" w:rsidP="006B3585">
            <w:pPr>
              <w:spacing w:line="259" w:lineRule="auto"/>
              <w:jc w:val="center"/>
              <w:rPr>
                <w:rFonts w:cstheme="minorHAnsi"/>
                <w:szCs w:val="24"/>
                <w:lang w:val="fr-FR"/>
              </w:rPr>
            </w:pPr>
          </w:p>
        </w:tc>
        <w:tc>
          <w:tcPr>
            <w:tcW w:w="1377" w:type="dxa"/>
            <w:hideMark/>
          </w:tcPr>
          <w:p w14:paraId="431E73E1"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1</w:t>
            </w:r>
          </w:p>
        </w:tc>
        <w:tc>
          <w:tcPr>
            <w:tcW w:w="6057" w:type="dxa"/>
            <w:hideMark/>
          </w:tcPr>
          <w:p w14:paraId="025058A8"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Impôts sur le revenu, les bénéfices et les gains en capital</w:t>
            </w:r>
          </w:p>
        </w:tc>
      </w:tr>
      <w:tr w:rsidR="0038548B" w:rsidRPr="005E10DE" w14:paraId="5239E55C" w14:textId="77777777" w:rsidTr="000D4A98">
        <w:trPr>
          <w:trHeight w:val="42"/>
          <w:jc w:val="center"/>
        </w:trPr>
        <w:tc>
          <w:tcPr>
            <w:tcW w:w="925" w:type="dxa"/>
            <w:hideMark/>
          </w:tcPr>
          <w:p w14:paraId="6101C6F8" w14:textId="2D135107" w:rsidR="0038548B" w:rsidRPr="00E27F6F" w:rsidRDefault="0038548B" w:rsidP="006B3585">
            <w:pPr>
              <w:spacing w:line="259" w:lineRule="auto"/>
              <w:jc w:val="center"/>
              <w:rPr>
                <w:rFonts w:cstheme="minorHAnsi"/>
                <w:szCs w:val="24"/>
                <w:lang w:val="fr-FR"/>
              </w:rPr>
            </w:pPr>
          </w:p>
        </w:tc>
        <w:tc>
          <w:tcPr>
            <w:tcW w:w="1377" w:type="dxa"/>
            <w:hideMark/>
          </w:tcPr>
          <w:p w14:paraId="1C3AFDB3"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4</w:t>
            </w:r>
          </w:p>
        </w:tc>
        <w:tc>
          <w:tcPr>
            <w:tcW w:w="6057" w:type="dxa"/>
            <w:hideMark/>
          </w:tcPr>
          <w:p w14:paraId="1E237B32"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Impôts sur les biens et services</w:t>
            </w:r>
          </w:p>
        </w:tc>
      </w:tr>
      <w:tr w:rsidR="0038548B" w:rsidRPr="00E27F6F" w14:paraId="730BB0D5" w14:textId="77777777" w:rsidTr="000D4A98">
        <w:trPr>
          <w:trHeight w:val="42"/>
          <w:jc w:val="center"/>
        </w:trPr>
        <w:tc>
          <w:tcPr>
            <w:tcW w:w="925" w:type="dxa"/>
            <w:hideMark/>
          </w:tcPr>
          <w:p w14:paraId="1220DD1B" w14:textId="77777777"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t>72</w:t>
            </w:r>
          </w:p>
        </w:tc>
        <w:tc>
          <w:tcPr>
            <w:tcW w:w="1377" w:type="dxa"/>
            <w:hideMark/>
          </w:tcPr>
          <w:p w14:paraId="11CF10C1" w14:textId="59184BBD" w:rsidR="0038548B" w:rsidRPr="00E27F6F" w:rsidRDefault="0038548B" w:rsidP="006B3585">
            <w:pPr>
              <w:spacing w:line="259" w:lineRule="auto"/>
              <w:jc w:val="center"/>
              <w:rPr>
                <w:rFonts w:cstheme="minorHAnsi"/>
                <w:b/>
                <w:bCs/>
                <w:szCs w:val="24"/>
                <w:lang w:val="fr-FR"/>
              </w:rPr>
            </w:pPr>
          </w:p>
        </w:tc>
        <w:tc>
          <w:tcPr>
            <w:tcW w:w="6057" w:type="dxa"/>
            <w:hideMark/>
          </w:tcPr>
          <w:p w14:paraId="4FC27B94" w14:textId="77777777" w:rsidR="0038548B" w:rsidRPr="00E27F6F" w:rsidRDefault="0038548B" w:rsidP="006B3585">
            <w:pPr>
              <w:spacing w:line="259" w:lineRule="auto"/>
              <w:rPr>
                <w:rFonts w:cstheme="minorHAnsi"/>
                <w:b/>
                <w:bCs/>
                <w:szCs w:val="24"/>
                <w:lang w:val="fr-FR"/>
              </w:rPr>
            </w:pPr>
            <w:r w:rsidRPr="00E27F6F">
              <w:rPr>
                <w:rFonts w:cstheme="minorHAnsi"/>
                <w:b/>
                <w:bCs/>
                <w:szCs w:val="24"/>
                <w:lang w:val="fr-FR"/>
              </w:rPr>
              <w:t>PRODUITS NON FISCAUX</w:t>
            </w:r>
          </w:p>
        </w:tc>
      </w:tr>
      <w:tr w:rsidR="0038548B" w:rsidRPr="00E27F6F" w14:paraId="5C2262B8" w14:textId="77777777" w:rsidTr="000D4A98">
        <w:trPr>
          <w:trHeight w:val="42"/>
          <w:jc w:val="center"/>
        </w:trPr>
        <w:tc>
          <w:tcPr>
            <w:tcW w:w="925" w:type="dxa"/>
            <w:hideMark/>
          </w:tcPr>
          <w:p w14:paraId="228BD3F1" w14:textId="141E7578" w:rsidR="0038548B" w:rsidRPr="00E27F6F" w:rsidRDefault="0038548B" w:rsidP="006B3585">
            <w:pPr>
              <w:spacing w:line="259" w:lineRule="auto"/>
              <w:jc w:val="center"/>
              <w:rPr>
                <w:rFonts w:cstheme="minorHAnsi"/>
                <w:szCs w:val="24"/>
                <w:lang w:val="fr-FR"/>
              </w:rPr>
            </w:pPr>
          </w:p>
        </w:tc>
        <w:tc>
          <w:tcPr>
            <w:tcW w:w="1377" w:type="dxa"/>
            <w:hideMark/>
          </w:tcPr>
          <w:p w14:paraId="694E8211"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1</w:t>
            </w:r>
          </w:p>
        </w:tc>
        <w:tc>
          <w:tcPr>
            <w:tcW w:w="6057" w:type="dxa"/>
            <w:hideMark/>
          </w:tcPr>
          <w:p w14:paraId="03E0A4E4"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Revenus de la propriété</w:t>
            </w:r>
          </w:p>
        </w:tc>
      </w:tr>
      <w:tr w:rsidR="0038548B" w:rsidRPr="00E27F6F" w14:paraId="128205A1" w14:textId="77777777" w:rsidTr="000D4A98">
        <w:trPr>
          <w:trHeight w:val="42"/>
          <w:jc w:val="center"/>
        </w:trPr>
        <w:tc>
          <w:tcPr>
            <w:tcW w:w="925" w:type="dxa"/>
            <w:hideMark/>
          </w:tcPr>
          <w:p w14:paraId="2E3206E9" w14:textId="6F8D2DF8" w:rsidR="0038548B" w:rsidRPr="00E27F6F" w:rsidRDefault="0038548B" w:rsidP="006B3585">
            <w:pPr>
              <w:spacing w:line="259" w:lineRule="auto"/>
              <w:jc w:val="center"/>
              <w:rPr>
                <w:rFonts w:cstheme="minorHAnsi"/>
                <w:szCs w:val="24"/>
                <w:lang w:val="fr-FR"/>
              </w:rPr>
            </w:pPr>
          </w:p>
        </w:tc>
        <w:tc>
          <w:tcPr>
            <w:tcW w:w="1377" w:type="dxa"/>
            <w:hideMark/>
          </w:tcPr>
          <w:p w14:paraId="503FD8DB"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2</w:t>
            </w:r>
          </w:p>
        </w:tc>
        <w:tc>
          <w:tcPr>
            <w:tcW w:w="6057" w:type="dxa"/>
            <w:hideMark/>
          </w:tcPr>
          <w:p w14:paraId="3C6F3CF3"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Autres recettes non fiscales</w:t>
            </w:r>
          </w:p>
        </w:tc>
      </w:tr>
      <w:tr w:rsidR="0038548B" w:rsidRPr="00E27F6F" w14:paraId="53C9C188" w14:textId="77777777" w:rsidTr="000D4A98">
        <w:trPr>
          <w:trHeight w:val="42"/>
          <w:jc w:val="center"/>
        </w:trPr>
        <w:tc>
          <w:tcPr>
            <w:tcW w:w="925" w:type="dxa"/>
            <w:hideMark/>
          </w:tcPr>
          <w:p w14:paraId="211EB2AE" w14:textId="77777777"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t>74</w:t>
            </w:r>
          </w:p>
        </w:tc>
        <w:tc>
          <w:tcPr>
            <w:tcW w:w="1377" w:type="dxa"/>
            <w:hideMark/>
          </w:tcPr>
          <w:p w14:paraId="31B971BD" w14:textId="162977D6" w:rsidR="0038548B" w:rsidRPr="00E27F6F" w:rsidRDefault="0038548B" w:rsidP="006B3585">
            <w:pPr>
              <w:spacing w:line="259" w:lineRule="auto"/>
              <w:jc w:val="center"/>
              <w:rPr>
                <w:rFonts w:cstheme="minorHAnsi"/>
                <w:b/>
                <w:bCs/>
                <w:szCs w:val="24"/>
                <w:lang w:val="fr-FR"/>
              </w:rPr>
            </w:pPr>
          </w:p>
        </w:tc>
        <w:tc>
          <w:tcPr>
            <w:tcW w:w="6057" w:type="dxa"/>
            <w:hideMark/>
          </w:tcPr>
          <w:p w14:paraId="324D1FCD" w14:textId="77777777" w:rsidR="0038548B" w:rsidRPr="00E27F6F" w:rsidRDefault="0038548B" w:rsidP="006B3585">
            <w:pPr>
              <w:spacing w:line="259" w:lineRule="auto"/>
              <w:rPr>
                <w:rFonts w:cstheme="minorHAnsi"/>
                <w:b/>
                <w:bCs/>
                <w:szCs w:val="24"/>
                <w:lang w:val="fr-FR"/>
              </w:rPr>
            </w:pPr>
            <w:r w:rsidRPr="00E27F6F">
              <w:rPr>
                <w:rFonts w:cstheme="minorHAnsi"/>
                <w:b/>
                <w:bCs/>
                <w:szCs w:val="24"/>
                <w:lang w:val="fr-FR"/>
              </w:rPr>
              <w:t>PRODUITS FINANCIERS</w:t>
            </w:r>
          </w:p>
        </w:tc>
      </w:tr>
      <w:tr w:rsidR="0038548B" w:rsidRPr="00E27F6F" w14:paraId="39136B78" w14:textId="77777777" w:rsidTr="000D4A98">
        <w:trPr>
          <w:trHeight w:val="42"/>
          <w:jc w:val="center"/>
        </w:trPr>
        <w:tc>
          <w:tcPr>
            <w:tcW w:w="925" w:type="dxa"/>
            <w:hideMark/>
          </w:tcPr>
          <w:p w14:paraId="7E1251DF" w14:textId="4FE70038" w:rsidR="0038548B" w:rsidRPr="00E27F6F" w:rsidRDefault="0038548B" w:rsidP="006B3585">
            <w:pPr>
              <w:spacing w:line="259" w:lineRule="auto"/>
              <w:jc w:val="center"/>
              <w:rPr>
                <w:rFonts w:cstheme="minorHAnsi"/>
                <w:szCs w:val="24"/>
                <w:lang w:val="fr-FR"/>
              </w:rPr>
            </w:pPr>
          </w:p>
        </w:tc>
        <w:tc>
          <w:tcPr>
            <w:tcW w:w="1377" w:type="dxa"/>
            <w:hideMark/>
          </w:tcPr>
          <w:p w14:paraId="1FDBE58E"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4</w:t>
            </w:r>
          </w:p>
        </w:tc>
        <w:tc>
          <w:tcPr>
            <w:tcW w:w="6057" w:type="dxa"/>
            <w:hideMark/>
          </w:tcPr>
          <w:p w14:paraId="520230B5"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Gains de change</w:t>
            </w:r>
          </w:p>
        </w:tc>
      </w:tr>
      <w:tr w:rsidR="0038548B" w:rsidRPr="00E27F6F" w14:paraId="6D5EB404" w14:textId="77777777" w:rsidTr="000D4A98">
        <w:trPr>
          <w:trHeight w:val="42"/>
          <w:jc w:val="center"/>
        </w:trPr>
        <w:tc>
          <w:tcPr>
            <w:tcW w:w="925" w:type="dxa"/>
            <w:hideMark/>
          </w:tcPr>
          <w:p w14:paraId="390E9AA8" w14:textId="77777777"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t>78</w:t>
            </w:r>
          </w:p>
        </w:tc>
        <w:tc>
          <w:tcPr>
            <w:tcW w:w="1377" w:type="dxa"/>
            <w:hideMark/>
          </w:tcPr>
          <w:p w14:paraId="0050047D" w14:textId="6C003603" w:rsidR="0038548B" w:rsidRPr="00E27F6F" w:rsidRDefault="0038548B" w:rsidP="006B3585">
            <w:pPr>
              <w:spacing w:line="259" w:lineRule="auto"/>
              <w:jc w:val="center"/>
              <w:rPr>
                <w:rFonts w:cstheme="minorHAnsi"/>
                <w:b/>
                <w:bCs/>
                <w:szCs w:val="24"/>
                <w:lang w:val="fr-FR"/>
              </w:rPr>
            </w:pPr>
          </w:p>
        </w:tc>
        <w:tc>
          <w:tcPr>
            <w:tcW w:w="6057" w:type="dxa"/>
            <w:hideMark/>
          </w:tcPr>
          <w:p w14:paraId="18C8E0A4" w14:textId="77777777" w:rsidR="0038548B" w:rsidRPr="00E27F6F" w:rsidRDefault="0038548B" w:rsidP="006B3585">
            <w:pPr>
              <w:spacing w:line="259" w:lineRule="auto"/>
              <w:rPr>
                <w:rFonts w:cstheme="minorHAnsi"/>
                <w:b/>
                <w:bCs/>
                <w:szCs w:val="24"/>
                <w:lang w:val="fr-FR"/>
              </w:rPr>
            </w:pPr>
            <w:r w:rsidRPr="00E27F6F">
              <w:rPr>
                <w:rFonts w:cstheme="minorHAnsi"/>
                <w:b/>
                <w:bCs/>
                <w:szCs w:val="24"/>
                <w:lang w:val="fr-FR"/>
              </w:rPr>
              <w:t>PRODUITS EXCEPTIONNELS</w:t>
            </w:r>
          </w:p>
        </w:tc>
      </w:tr>
      <w:tr w:rsidR="0038548B" w:rsidRPr="005E10DE" w14:paraId="273D8B52" w14:textId="77777777" w:rsidTr="000D4A98">
        <w:trPr>
          <w:trHeight w:val="297"/>
          <w:jc w:val="center"/>
        </w:trPr>
        <w:tc>
          <w:tcPr>
            <w:tcW w:w="925" w:type="dxa"/>
            <w:hideMark/>
          </w:tcPr>
          <w:p w14:paraId="652CEDC0" w14:textId="5F2510D7" w:rsidR="0038548B" w:rsidRPr="00E27F6F" w:rsidRDefault="0038548B" w:rsidP="006B3585">
            <w:pPr>
              <w:spacing w:line="259" w:lineRule="auto"/>
              <w:jc w:val="center"/>
              <w:rPr>
                <w:rFonts w:cstheme="minorHAnsi"/>
                <w:szCs w:val="24"/>
                <w:lang w:val="fr-FR"/>
              </w:rPr>
            </w:pPr>
          </w:p>
        </w:tc>
        <w:tc>
          <w:tcPr>
            <w:tcW w:w="1377" w:type="dxa"/>
            <w:hideMark/>
          </w:tcPr>
          <w:p w14:paraId="07A9CB2D"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2</w:t>
            </w:r>
          </w:p>
        </w:tc>
        <w:tc>
          <w:tcPr>
            <w:tcW w:w="6057" w:type="dxa"/>
            <w:hideMark/>
          </w:tcPr>
          <w:p w14:paraId="17E42A75"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Récupération des fonds détournés et malversations</w:t>
            </w:r>
          </w:p>
        </w:tc>
      </w:tr>
    </w:tbl>
    <w:p w14:paraId="7F1680D5" w14:textId="77777777" w:rsidR="0038548B" w:rsidRPr="00E27F6F" w:rsidRDefault="0038548B" w:rsidP="006B3585">
      <w:pPr>
        <w:spacing w:line="259" w:lineRule="auto"/>
        <w:rPr>
          <w:rFonts w:cstheme="minorHAnsi"/>
          <w:szCs w:val="24"/>
          <w:lang w:val="fr-FR"/>
        </w:rPr>
      </w:pPr>
    </w:p>
    <w:tbl>
      <w:tblPr>
        <w:tblStyle w:val="TableauGrille1Clair"/>
        <w:tblW w:w="8359" w:type="dxa"/>
        <w:jc w:val="center"/>
        <w:tblLayout w:type="fixed"/>
        <w:tblLook w:val="0600" w:firstRow="0" w:lastRow="0" w:firstColumn="0" w:lastColumn="0" w:noHBand="1" w:noVBand="1"/>
      </w:tblPr>
      <w:tblGrid>
        <w:gridCol w:w="925"/>
        <w:gridCol w:w="1377"/>
        <w:gridCol w:w="1134"/>
        <w:gridCol w:w="15"/>
        <w:gridCol w:w="4908"/>
      </w:tblGrid>
      <w:tr w:rsidR="0038548B" w:rsidRPr="00E27F6F" w14:paraId="47F0C52B" w14:textId="77777777" w:rsidTr="000D4A98">
        <w:trPr>
          <w:trHeight w:val="125"/>
          <w:jc w:val="center"/>
        </w:trPr>
        <w:tc>
          <w:tcPr>
            <w:tcW w:w="3451" w:type="dxa"/>
            <w:gridSpan w:val="4"/>
            <w:shd w:val="clear" w:color="auto" w:fill="D9E2F3" w:themeFill="accent1" w:themeFillTint="33"/>
            <w:hideMark/>
          </w:tcPr>
          <w:p w14:paraId="1D59667D"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Code</w:t>
            </w:r>
          </w:p>
        </w:tc>
        <w:tc>
          <w:tcPr>
            <w:tcW w:w="4908" w:type="dxa"/>
            <w:shd w:val="clear" w:color="auto" w:fill="D9E2F3" w:themeFill="accent1" w:themeFillTint="33"/>
            <w:vAlign w:val="center"/>
            <w:hideMark/>
          </w:tcPr>
          <w:p w14:paraId="09BD8DAC"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Catégorie de recettes</w:t>
            </w:r>
          </w:p>
        </w:tc>
      </w:tr>
      <w:tr w:rsidR="0038548B" w:rsidRPr="00E27F6F" w14:paraId="0CE3CD2A" w14:textId="77777777" w:rsidTr="000D4A98">
        <w:trPr>
          <w:trHeight w:val="42"/>
          <w:jc w:val="center"/>
        </w:trPr>
        <w:tc>
          <w:tcPr>
            <w:tcW w:w="925" w:type="dxa"/>
            <w:shd w:val="clear" w:color="auto" w:fill="D9E2F3" w:themeFill="accent1" w:themeFillTint="33"/>
            <w:hideMark/>
          </w:tcPr>
          <w:p w14:paraId="7AC8D99C"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Article</w:t>
            </w:r>
          </w:p>
        </w:tc>
        <w:tc>
          <w:tcPr>
            <w:tcW w:w="1377" w:type="dxa"/>
            <w:shd w:val="clear" w:color="auto" w:fill="D9E2F3" w:themeFill="accent1" w:themeFillTint="33"/>
            <w:hideMark/>
          </w:tcPr>
          <w:p w14:paraId="06513175"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Paragraphe</w:t>
            </w:r>
          </w:p>
        </w:tc>
        <w:tc>
          <w:tcPr>
            <w:tcW w:w="1134" w:type="dxa"/>
            <w:shd w:val="clear" w:color="auto" w:fill="D9E2F3" w:themeFill="accent1" w:themeFillTint="33"/>
            <w:hideMark/>
          </w:tcPr>
          <w:p w14:paraId="73E30BAD" w14:textId="77777777" w:rsidR="0038548B" w:rsidRPr="00E27F6F" w:rsidRDefault="0038548B" w:rsidP="006B3585">
            <w:pPr>
              <w:spacing w:line="259" w:lineRule="auto"/>
              <w:jc w:val="center"/>
              <w:rPr>
                <w:rFonts w:cstheme="minorHAnsi"/>
                <w:szCs w:val="24"/>
                <w:lang w:val="fr-FR"/>
              </w:rPr>
            </w:pPr>
            <w:r w:rsidRPr="00E27F6F">
              <w:rPr>
                <w:rFonts w:cstheme="minorHAnsi"/>
                <w:b/>
                <w:bCs/>
                <w:szCs w:val="24"/>
                <w:lang w:val="fr-FR"/>
              </w:rPr>
              <w:t>Rubrique/Ligne</w:t>
            </w:r>
          </w:p>
        </w:tc>
        <w:tc>
          <w:tcPr>
            <w:tcW w:w="4923" w:type="dxa"/>
            <w:gridSpan w:val="2"/>
            <w:shd w:val="clear" w:color="auto" w:fill="D9E2F3" w:themeFill="accent1" w:themeFillTint="33"/>
            <w:hideMark/>
          </w:tcPr>
          <w:p w14:paraId="6843D233" w14:textId="77777777" w:rsidR="0038548B" w:rsidRPr="00E27F6F" w:rsidRDefault="0038548B" w:rsidP="006B3585">
            <w:pPr>
              <w:spacing w:line="259" w:lineRule="auto"/>
              <w:jc w:val="center"/>
              <w:rPr>
                <w:rFonts w:cstheme="minorHAnsi"/>
                <w:szCs w:val="24"/>
                <w:lang w:val="fr-FR"/>
              </w:rPr>
            </w:pPr>
          </w:p>
        </w:tc>
      </w:tr>
      <w:tr w:rsidR="0038548B" w:rsidRPr="00E27F6F" w14:paraId="3AD6361E" w14:textId="77777777" w:rsidTr="000D4A98">
        <w:trPr>
          <w:trHeight w:val="42"/>
          <w:jc w:val="center"/>
        </w:trPr>
        <w:tc>
          <w:tcPr>
            <w:tcW w:w="925" w:type="dxa"/>
            <w:hideMark/>
          </w:tcPr>
          <w:p w14:paraId="1A42878C"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71</w:t>
            </w:r>
          </w:p>
        </w:tc>
        <w:tc>
          <w:tcPr>
            <w:tcW w:w="1377" w:type="dxa"/>
            <w:hideMark/>
          </w:tcPr>
          <w:p w14:paraId="0556BDAF" w14:textId="5CA5C4F0" w:rsidR="0038548B" w:rsidRPr="00E27F6F" w:rsidRDefault="0038548B" w:rsidP="006B3585">
            <w:pPr>
              <w:spacing w:line="259" w:lineRule="auto"/>
              <w:jc w:val="center"/>
              <w:rPr>
                <w:rFonts w:cstheme="minorHAnsi"/>
                <w:szCs w:val="24"/>
                <w:lang w:val="fr-FR"/>
              </w:rPr>
            </w:pPr>
          </w:p>
        </w:tc>
        <w:tc>
          <w:tcPr>
            <w:tcW w:w="1134" w:type="dxa"/>
            <w:hideMark/>
          </w:tcPr>
          <w:p w14:paraId="6BB7A269" w14:textId="5E810D0B" w:rsidR="0038548B" w:rsidRPr="00E27F6F" w:rsidRDefault="0038548B" w:rsidP="006B3585">
            <w:pPr>
              <w:spacing w:line="259" w:lineRule="auto"/>
              <w:jc w:val="center"/>
              <w:rPr>
                <w:rFonts w:cstheme="minorHAnsi"/>
                <w:szCs w:val="24"/>
                <w:lang w:val="fr-FR"/>
              </w:rPr>
            </w:pPr>
          </w:p>
        </w:tc>
        <w:tc>
          <w:tcPr>
            <w:tcW w:w="4923" w:type="dxa"/>
            <w:gridSpan w:val="2"/>
            <w:hideMark/>
          </w:tcPr>
          <w:p w14:paraId="7EDE8D0D"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PRODUITS FISCAUX</w:t>
            </w:r>
          </w:p>
        </w:tc>
      </w:tr>
      <w:tr w:rsidR="0038548B" w:rsidRPr="005E10DE" w14:paraId="22EF0E10" w14:textId="77777777" w:rsidTr="000D4A98">
        <w:trPr>
          <w:trHeight w:val="42"/>
          <w:jc w:val="center"/>
        </w:trPr>
        <w:tc>
          <w:tcPr>
            <w:tcW w:w="925" w:type="dxa"/>
            <w:hideMark/>
          </w:tcPr>
          <w:p w14:paraId="46E6E342" w14:textId="17DE4161" w:rsidR="0038548B" w:rsidRPr="00E27F6F" w:rsidRDefault="0038548B" w:rsidP="006B3585">
            <w:pPr>
              <w:spacing w:line="259" w:lineRule="auto"/>
              <w:jc w:val="center"/>
              <w:rPr>
                <w:rFonts w:cstheme="minorHAnsi"/>
                <w:szCs w:val="24"/>
                <w:lang w:val="fr-FR"/>
              </w:rPr>
            </w:pPr>
          </w:p>
        </w:tc>
        <w:tc>
          <w:tcPr>
            <w:tcW w:w="1377" w:type="dxa"/>
            <w:hideMark/>
          </w:tcPr>
          <w:p w14:paraId="22A923F5"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1</w:t>
            </w:r>
          </w:p>
        </w:tc>
        <w:tc>
          <w:tcPr>
            <w:tcW w:w="1134" w:type="dxa"/>
            <w:hideMark/>
          </w:tcPr>
          <w:p w14:paraId="4DD544B2" w14:textId="447EECAC" w:rsidR="0038548B" w:rsidRPr="00E27F6F" w:rsidRDefault="0038548B" w:rsidP="006B3585">
            <w:pPr>
              <w:spacing w:line="259" w:lineRule="auto"/>
              <w:jc w:val="center"/>
              <w:rPr>
                <w:rFonts w:cstheme="minorHAnsi"/>
                <w:szCs w:val="24"/>
                <w:lang w:val="fr-FR"/>
              </w:rPr>
            </w:pPr>
          </w:p>
        </w:tc>
        <w:tc>
          <w:tcPr>
            <w:tcW w:w="4923" w:type="dxa"/>
            <w:gridSpan w:val="2"/>
            <w:hideMark/>
          </w:tcPr>
          <w:p w14:paraId="09B94093"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Impôts sur le revenu, les bénéfices et les gains en capital</w:t>
            </w:r>
          </w:p>
        </w:tc>
      </w:tr>
      <w:tr w:rsidR="0038548B" w:rsidRPr="005E10DE" w14:paraId="41085B5B" w14:textId="77777777" w:rsidTr="000D4A98">
        <w:trPr>
          <w:trHeight w:val="42"/>
          <w:jc w:val="center"/>
        </w:trPr>
        <w:tc>
          <w:tcPr>
            <w:tcW w:w="925" w:type="dxa"/>
            <w:hideMark/>
          </w:tcPr>
          <w:p w14:paraId="47FB3A4D" w14:textId="544A526F" w:rsidR="0038548B" w:rsidRPr="00E27F6F" w:rsidRDefault="0038548B" w:rsidP="006B3585">
            <w:pPr>
              <w:spacing w:line="259" w:lineRule="auto"/>
              <w:jc w:val="center"/>
              <w:rPr>
                <w:rFonts w:cstheme="minorHAnsi"/>
                <w:szCs w:val="24"/>
                <w:lang w:val="fr-FR"/>
              </w:rPr>
            </w:pPr>
          </w:p>
        </w:tc>
        <w:tc>
          <w:tcPr>
            <w:tcW w:w="1377" w:type="dxa"/>
            <w:hideMark/>
          </w:tcPr>
          <w:p w14:paraId="0BF8888C" w14:textId="42493EE5" w:rsidR="0038548B" w:rsidRPr="00E27F6F" w:rsidRDefault="0038548B" w:rsidP="006B3585">
            <w:pPr>
              <w:spacing w:line="259" w:lineRule="auto"/>
              <w:jc w:val="center"/>
              <w:rPr>
                <w:rFonts w:cstheme="minorHAnsi"/>
                <w:szCs w:val="24"/>
                <w:lang w:val="fr-FR"/>
              </w:rPr>
            </w:pPr>
          </w:p>
        </w:tc>
        <w:tc>
          <w:tcPr>
            <w:tcW w:w="1134" w:type="dxa"/>
          </w:tcPr>
          <w:p w14:paraId="589B1DE7"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1</w:t>
            </w:r>
          </w:p>
        </w:tc>
        <w:tc>
          <w:tcPr>
            <w:tcW w:w="4923" w:type="dxa"/>
            <w:gridSpan w:val="2"/>
          </w:tcPr>
          <w:p w14:paraId="51D705DA"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Impôts sur les personnes physiques</w:t>
            </w:r>
          </w:p>
        </w:tc>
      </w:tr>
      <w:tr w:rsidR="0038548B" w:rsidRPr="005E10DE" w14:paraId="08BCD415" w14:textId="77777777" w:rsidTr="000D4A98">
        <w:trPr>
          <w:trHeight w:val="42"/>
          <w:jc w:val="center"/>
        </w:trPr>
        <w:tc>
          <w:tcPr>
            <w:tcW w:w="925" w:type="dxa"/>
            <w:hideMark/>
          </w:tcPr>
          <w:p w14:paraId="78A57FC2" w14:textId="0EFEB77A" w:rsidR="0038548B" w:rsidRPr="00E27F6F" w:rsidRDefault="0038548B" w:rsidP="006B3585">
            <w:pPr>
              <w:spacing w:line="259" w:lineRule="auto"/>
              <w:jc w:val="center"/>
              <w:rPr>
                <w:rFonts w:cstheme="minorHAnsi"/>
                <w:szCs w:val="24"/>
                <w:lang w:val="fr-FR"/>
              </w:rPr>
            </w:pPr>
          </w:p>
        </w:tc>
        <w:tc>
          <w:tcPr>
            <w:tcW w:w="1377" w:type="dxa"/>
            <w:hideMark/>
          </w:tcPr>
          <w:p w14:paraId="00231D2E" w14:textId="5CD18674" w:rsidR="0038548B" w:rsidRPr="00E27F6F" w:rsidRDefault="0038548B" w:rsidP="006B3585">
            <w:pPr>
              <w:spacing w:line="259" w:lineRule="auto"/>
              <w:jc w:val="center"/>
              <w:rPr>
                <w:rFonts w:cstheme="minorHAnsi"/>
                <w:szCs w:val="24"/>
                <w:lang w:val="fr-FR"/>
              </w:rPr>
            </w:pPr>
          </w:p>
        </w:tc>
        <w:tc>
          <w:tcPr>
            <w:tcW w:w="1134" w:type="dxa"/>
          </w:tcPr>
          <w:p w14:paraId="5E23302C"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2</w:t>
            </w:r>
          </w:p>
        </w:tc>
        <w:tc>
          <w:tcPr>
            <w:tcW w:w="4923" w:type="dxa"/>
            <w:gridSpan w:val="2"/>
          </w:tcPr>
          <w:p w14:paraId="06FBE640"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Impôts sur les personnes morales</w:t>
            </w:r>
          </w:p>
        </w:tc>
      </w:tr>
      <w:tr w:rsidR="0038548B" w:rsidRPr="00E27F6F" w14:paraId="2300FD01" w14:textId="77777777" w:rsidTr="000D4A98">
        <w:trPr>
          <w:trHeight w:val="42"/>
          <w:jc w:val="center"/>
        </w:trPr>
        <w:tc>
          <w:tcPr>
            <w:tcW w:w="925" w:type="dxa"/>
          </w:tcPr>
          <w:p w14:paraId="4F20F142" w14:textId="77777777" w:rsidR="0038548B" w:rsidRPr="00E27F6F" w:rsidRDefault="0038548B" w:rsidP="006B3585">
            <w:pPr>
              <w:spacing w:line="259" w:lineRule="auto"/>
              <w:jc w:val="center"/>
              <w:rPr>
                <w:rFonts w:cstheme="minorHAnsi"/>
                <w:szCs w:val="24"/>
                <w:lang w:val="fr-FR"/>
              </w:rPr>
            </w:pPr>
          </w:p>
        </w:tc>
        <w:tc>
          <w:tcPr>
            <w:tcW w:w="1377" w:type="dxa"/>
          </w:tcPr>
          <w:p w14:paraId="3DD463B1" w14:textId="77777777" w:rsidR="0038548B" w:rsidRPr="00E27F6F" w:rsidRDefault="0038548B" w:rsidP="006B3585">
            <w:pPr>
              <w:spacing w:line="259" w:lineRule="auto"/>
              <w:jc w:val="center"/>
              <w:rPr>
                <w:rFonts w:cstheme="minorHAnsi"/>
                <w:szCs w:val="24"/>
                <w:lang w:val="fr-FR"/>
              </w:rPr>
            </w:pPr>
          </w:p>
        </w:tc>
        <w:tc>
          <w:tcPr>
            <w:tcW w:w="1134" w:type="dxa"/>
          </w:tcPr>
          <w:p w14:paraId="18015AAA"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3</w:t>
            </w:r>
          </w:p>
        </w:tc>
        <w:tc>
          <w:tcPr>
            <w:tcW w:w="4923" w:type="dxa"/>
            <w:gridSpan w:val="2"/>
          </w:tcPr>
          <w:p w14:paraId="06FFEBAD"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Impôts non-</w:t>
            </w:r>
            <w:proofErr w:type="spellStart"/>
            <w:r w:rsidRPr="00E27F6F">
              <w:rPr>
                <w:rFonts w:cstheme="minorHAnsi"/>
                <w:szCs w:val="24"/>
                <w:lang w:val="fr-FR"/>
              </w:rPr>
              <w:t>ventilables</w:t>
            </w:r>
            <w:proofErr w:type="spellEnd"/>
          </w:p>
        </w:tc>
      </w:tr>
      <w:tr w:rsidR="0038548B" w:rsidRPr="00E27F6F" w14:paraId="365E0287" w14:textId="77777777" w:rsidTr="000D4A98">
        <w:trPr>
          <w:trHeight w:val="42"/>
          <w:jc w:val="center"/>
        </w:trPr>
        <w:tc>
          <w:tcPr>
            <w:tcW w:w="925" w:type="dxa"/>
          </w:tcPr>
          <w:p w14:paraId="77F6C8D5"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72</w:t>
            </w:r>
          </w:p>
        </w:tc>
        <w:tc>
          <w:tcPr>
            <w:tcW w:w="1377" w:type="dxa"/>
          </w:tcPr>
          <w:p w14:paraId="5183796E" w14:textId="77777777" w:rsidR="0038548B" w:rsidRPr="00E27F6F" w:rsidRDefault="0038548B" w:rsidP="006B3585">
            <w:pPr>
              <w:spacing w:line="259" w:lineRule="auto"/>
              <w:jc w:val="center"/>
              <w:rPr>
                <w:rFonts w:cstheme="minorHAnsi"/>
                <w:szCs w:val="24"/>
                <w:lang w:val="fr-FR"/>
              </w:rPr>
            </w:pPr>
          </w:p>
        </w:tc>
        <w:tc>
          <w:tcPr>
            <w:tcW w:w="1134" w:type="dxa"/>
          </w:tcPr>
          <w:p w14:paraId="3BD65A16" w14:textId="77777777" w:rsidR="0038548B" w:rsidRPr="00E27F6F" w:rsidRDefault="0038548B" w:rsidP="006B3585">
            <w:pPr>
              <w:spacing w:line="259" w:lineRule="auto"/>
              <w:jc w:val="center"/>
              <w:rPr>
                <w:rFonts w:cstheme="minorHAnsi"/>
                <w:szCs w:val="24"/>
                <w:lang w:val="fr-FR"/>
              </w:rPr>
            </w:pPr>
          </w:p>
        </w:tc>
        <w:tc>
          <w:tcPr>
            <w:tcW w:w="4923" w:type="dxa"/>
            <w:gridSpan w:val="2"/>
          </w:tcPr>
          <w:p w14:paraId="294AD1C4"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PRODUITS NON FISCAUX</w:t>
            </w:r>
          </w:p>
        </w:tc>
      </w:tr>
      <w:tr w:rsidR="0038548B" w:rsidRPr="00E27F6F" w14:paraId="6F9D1F46" w14:textId="77777777" w:rsidTr="000D4A98">
        <w:trPr>
          <w:trHeight w:val="42"/>
          <w:jc w:val="center"/>
        </w:trPr>
        <w:tc>
          <w:tcPr>
            <w:tcW w:w="925" w:type="dxa"/>
          </w:tcPr>
          <w:p w14:paraId="4F93C2F8" w14:textId="77777777" w:rsidR="0038548B" w:rsidRPr="00E27F6F" w:rsidRDefault="0038548B" w:rsidP="006B3585">
            <w:pPr>
              <w:spacing w:line="259" w:lineRule="auto"/>
              <w:jc w:val="center"/>
              <w:rPr>
                <w:rFonts w:cstheme="minorHAnsi"/>
                <w:szCs w:val="24"/>
                <w:lang w:val="fr-FR"/>
              </w:rPr>
            </w:pPr>
          </w:p>
        </w:tc>
        <w:tc>
          <w:tcPr>
            <w:tcW w:w="1377" w:type="dxa"/>
          </w:tcPr>
          <w:p w14:paraId="72AB7A55"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1</w:t>
            </w:r>
          </w:p>
        </w:tc>
        <w:tc>
          <w:tcPr>
            <w:tcW w:w="1134" w:type="dxa"/>
          </w:tcPr>
          <w:p w14:paraId="378111B4" w14:textId="77777777" w:rsidR="0038548B" w:rsidRPr="00E27F6F" w:rsidRDefault="0038548B" w:rsidP="006B3585">
            <w:pPr>
              <w:spacing w:line="259" w:lineRule="auto"/>
              <w:jc w:val="center"/>
              <w:rPr>
                <w:rFonts w:cstheme="minorHAnsi"/>
                <w:szCs w:val="24"/>
                <w:lang w:val="fr-FR"/>
              </w:rPr>
            </w:pPr>
          </w:p>
        </w:tc>
        <w:tc>
          <w:tcPr>
            <w:tcW w:w="4923" w:type="dxa"/>
            <w:gridSpan w:val="2"/>
          </w:tcPr>
          <w:p w14:paraId="6D9105EC"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Revenus de la propriété</w:t>
            </w:r>
          </w:p>
        </w:tc>
      </w:tr>
      <w:tr w:rsidR="0038548B" w:rsidRPr="00E27F6F" w14:paraId="5AD072BA" w14:textId="77777777" w:rsidTr="000D4A98">
        <w:trPr>
          <w:trHeight w:val="42"/>
          <w:jc w:val="center"/>
        </w:trPr>
        <w:tc>
          <w:tcPr>
            <w:tcW w:w="925" w:type="dxa"/>
          </w:tcPr>
          <w:p w14:paraId="79C5BA09" w14:textId="77777777" w:rsidR="0038548B" w:rsidRPr="00E27F6F" w:rsidRDefault="0038548B" w:rsidP="006B3585">
            <w:pPr>
              <w:spacing w:line="259" w:lineRule="auto"/>
              <w:jc w:val="center"/>
              <w:rPr>
                <w:rFonts w:cstheme="minorHAnsi"/>
                <w:szCs w:val="24"/>
                <w:lang w:val="fr-FR"/>
              </w:rPr>
            </w:pPr>
          </w:p>
        </w:tc>
        <w:tc>
          <w:tcPr>
            <w:tcW w:w="1377" w:type="dxa"/>
          </w:tcPr>
          <w:p w14:paraId="317EE3FB" w14:textId="77777777" w:rsidR="0038548B" w:rsidRPr="00E27F6F" w:rsidRDefault="0038548B" w:rsidP="006B3585">
            <w:pPr>
              <w:spacing w:line="259" w:lineRule="auto"/>
              <w:jc w:val="center"/>
              <w:rPr>
                <w:rFonts w:cstheme="minorHAnsi"/>
                <w:szCs w:val="24"/>
                <w:lang w:val="fr-FR"/>
              </w:rPr>
            </w:pPr>
          </w:p>
        </w:tc>
        <w:tc>
          <w:tcPr>
            <w:tcW w:w="1134" w:type="dxa"/>
          </w:tcPr>
          <w:p w14:paraId="6BFCDFA2"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1</w:t>
            </w:r>
          </w:p>
        </w:tc>
        <w:tc>
          <w:tcPr>
            <w:tcW w:w="4923" w:type="dxa"/>
            <w:gridSpan w:val="2"/>
          </w:tcPr>
          <w:p w14:paraId="5F1C46AE"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Dividendes</w:t>
            </w:r>
          </w:p>
        </w:tc>
      </w:tr>
      <w:tr w:rsidR="0038548B" w:rsidRPr="005E10DE" w14:paraId="012E627B" w14:textId="77777777" w:rsidTr="000D4A98">
        <w:trPr>
          <w:trHeight w:val="42"/>
          <w:jc w:val="center"/>
        </w:trPr>
        <w:tc>
          <w:tcPr>
            <w:tcW w:w="925" w:type="dxa"/>
          </w:tcPr>
          <w:p w14:paraId="09CE2A88" w14:textId="77777777" w:rsidR="0038548B" w:rsidRPr="00E27F6F" w:rsidRDefault="0038548B" w:rsidP="006B3585">
            <w:pPr>
              <w:spacing w:line="259" w:lineRule="auto"/>
              <w:jc w:val="center"/>
              <w:rPr>
                <w:rFonts w:cstheme="minorHAnsi"/>
                <w:szCs w:val="24"/>
                <w:lang w:val="fr-FR"/>
              </w:rPr>
            </w:pPr>
          </w:p>
        </w:tc>
        <w:tc>
          <w:tcPr>
            <w:tcW w:w="1377" w:type="dxa"/>
          </w:tcPr>
          <w:p w14:paraId="45425888" w14:textId="77777777" w:rsidR="0038548B" w:rsidRPr="00E27F6F" w:rsidRDefault="0038548B" w:rsidP="006B3585">
            <w:pPr>
              <w:spacing w:line="259" w:lineRule="auto"/>
              <w:jc w:val="center"/>
              <w:rPr>
                <w:rFonts w:cstheme="minorHAnsi"/>
                <w:szCs w:val="24"/>
                <w:lang w:val="fr-FR"/>
              </w:rPr>
            </w:pPr>
          </w:p>
        </w:tc>
        <w:tc>
          <w:tcPr>
            <w:tcW w:w="1134" w:type="dxa"/>
          </w:tcPr>
          <w:p w14:paraId="1D4B2AEE"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2</w:t>
            </w:r>
          </w:p>
        </w:tc>
        <w:tc>
          <w:tcPr>
            <w:tcW w:w="4923" w:type="dxa"/>
            <w:gridSpan w:val="2"/>
          </w:tcPr>
          <w:p w14:paraId="67BAB7E9"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Prélèvements sur les excédents des quasi-sociétés</w:t>
            </w:r>
          </w:p>
        </w:tc>
      </w:tr>
      <w:tr w:rsidR="0038548B" w:rsidRPr="00E27F6F" w14:paraId="76FB8B45" w14:textId="77777777" w:rsidTr="000D4A98">
        <w:trPr>
          <w:trHeight w:val="42"/>
          <w:jc w:val="center"/>
        </w:trPr>
        <w:tc>
          <w:tcPr>
            <w:tcW w:w="925" w:type="dxa"/>
          </w:tcPr>
          <w:p w14:paraId="6B84AD52" w14:textId="77777777" w:rsidR="0038548B" w:rsidRPr="00E27F6F" w:rsidRDefault="0038548B" w:rsidP="006B3585">
            <w:pPr>
              <w:spacing w:line="259" w:lineRule="auto"/>
              <w:jc w:val="center"/>
              <w:rPr>
                <w:rFonts w:cstheme="minorHAnsi"/>
                <w:szCs w:val="24"/>
                <w:lang w:val="fr-FR"/>
              </w:rPr>
            </w:pPr>
          </w:p>
        </w:tc>
        <w:tc>
          <w:tcPr>
            <w:tcW w:w="1377" w:type="dxa"/>
          </w:tcPr>
          <w:p w14:paraId="5BFA1C2C" w14:textId="77777777" w:rsidR="0038548B" w:rsidRPr="00E27F6F" w:rsidRDefault="0038548B" w:rsidP="006B3585">
            <w:pPr>
              <w:spacing w:line="259" w:lineRule="auto"/>
              <w:jc w:val="center"/>
              <w:rPr>
                <w:rFonts w:cstheme="minorHAnsi"/>
                <w:szCs w:val="24"/>
                <w:lang w:val="fr-FR"/>
              </w:rPr>
            </w:pPr>
          </w:p>
        </w:tc>
        <w:tc>
          <w:tcPr>
            <w:tcW w:w="1134" w:type="dxa"/>
          </w:tcPr>
          <w:p w14:paraId="2517B341"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3</w:t>
            </w:r>
          </w:p>
        </w:tc>
        <w:tc>
          <w:tcPr>
            <w:tcW w:w="4923" w:type="dxa"/>
            <w:gridSpan w:val="2"/>
          </w:tcPr>
          <w:p w14:paraId="19449457"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Loyers</w:t>
            </w:r>
          </w:p>
        </w:tc>
      </w:tr>
    </w:tbl>
    <w:p w14:paraId="5F8DF2E1" w14:textId="77777777" w:rsidR="00CC3F65" w:rsidRPr="00E27F6F" w:rsidRDefault="00CC3F65" w:rsidP="006B3585">
      <w:pPr>
        <w:spacing w:line="259" w:lineRule="auto"/>
        <w:rPr>
          <w:rFonts w:cstheme="minorHAnsi"/>
          <w:szCs w:val="24"/>
          <w:lang w:val="fr-FR"/>
        </w:rPr>
      </w:pPr>
    </w:p>
    <w:p w14:paraId="3CACA8A5" w14:textId="3BE802DE" w:rsidR="0038548B" w:rsidRPr="00E27F6F" w:rsidRDefault="0038548B" w:rsidP="006B3585">
      <w:pPr>
        <w:spacing w:line="259" w:lineRule="auto"/>
        <w:rPr>
          <w:rFonts w:cstheme="minorHAnsi"/>
          <w:szCs w:val="24"/>
          <w:lang w:val="fr-FR"/>
        </w:rPr>
      </w:pPr>
      <w:r w:rsidRPr="00E27F6F">
        <w:rPr>
          <w:rFonts w:cstheme="minorHAnsi"/>
          <w:szCs w:val="24"/>
          <w:lang w:val="fr-FR"/>
        </w:rPr>
        <w:t>L'imputation budgétaire des recettes est donc constituée par code à 4 caractères numériques qui identifie la nature économique des opérations budgétaires. Toutefois, dans le cas des recettes affectées, les opérations budgétaires peuvent également identifiées la destination correspondant à l'unité administrative destinataire à laquelle la recette est affectée.</w:t>
      </w:r>
    </w:p>
    <w:p w14:paraId="4EC2C528" w14:textId="77777777" w:rsidR="004446CB" w:rsidRPr="00E27F6F" w:rsidRDefault="004446CB" w:rsidP="006B3585">
      <w:pPr>
        <w:spacing w:line="259" w:lineRule="auto"/>
        <w:rPr>
          <w:rFonts w:cstheme="minorHAnsi"/>
          <w:szCs w:val="24"/>
          <w:lang w:val="fr-FR"/>
        </w:rPr>
      </w:pPr>
    </w:p>
    <w:p w14:paraId="7BB761CE" w14:textId="77777777" w:rsidR="0038548B" w:rsidRPr="00E27F6F" w:rsidRDefault="0038548B">
      <w:pPr>
        <w:pStyle w:val="Paragraphedeliste"/>
        <w:numPr>
          <w:ilvl w:val="0"/>
          <w:numId w:val="18"/>
        </w:numPr>
        <w:spacing w:line="259" w:lineRule="auto"/>
        <w:ind w:left="284" w:hanging="284"/>
        <w:rPr>
          <w:rFonts w:cstheme="minorHAnsi"/>
          <w:b/>
          <w:bCs/>
          <w:szCs w:val="24"/>
          <w:lang w:val="fr-FR"/>
        </w:rPr>
      </w:pPr>
      <w:r w:rsidRPr="00E27F6F">
        <w:rPr>
          <w:rFonts w:cstheme="minorHAnsi"/>
          <w:b/>
          <w:bCs/>
          <w:szCs w:val="24"/>
          <w:lang w:val="fr-FR"/>
        </w:rPr>
        <w:t>Classification des dépenses</w:t>
      </w:r>
    </w:p>
    <w:p w14:paraId="45300D21" w14:textId="77777777" w:rsidR="0038548B" w:rsidRPr="00E27F6F" w:rsidRDefault="0038548B" w:rsidP="006B3585">
      <w:pPr>
        <w:spacing w:line="259" w:lineRule="auto"/>
        <w:rPr>
          <w:rFonts w:cstheme="minorHAnsi"/>
          <w:szCs w:val="24"/>
          <w:lang w:val="fr-FR"/>
        </w:rPr>
      </w:pPr>
    </w:p>
    <w:p w14:paraId="5F74770A" w14:textId="29B2A2CC" w:rsidR="0038548B" w:rsidRPr="00E27F6F" w:rsidRDefault="0038548B" w:rsidP="006B3585">
      <w:pPr>
        <w:spacing w:line="259" w:lineRule="auto"/>
        <w:rPr>
          <w:rFonts w:cstheme="minorHAnsi"/>
          <w:szCs w:val="24"/>
          <w:lang w:val="fr-FR"/>
        </w:rPr>
      </w:pPr>
      <w:r w:rsidRPr="00E27F6F">
        <w:rPr>
          <w:rFonts w:cstheme="minorHAnsi"/>
          <w:szCs w:val="24"/>
          <w:lang w:val="fr-FR"/>
        </w:rPr>
        <w:t>Quatre types de classification des dépenses sont nécessaire lorsqu’on introduit le budget-programme (Tableau A2).</w:t>
      </w:r>
    </w:p>
    <w:p w14:paraId="451C3EAE" w14:textId="77777777" w:rsidR="0097543F" w:rsidRPr="00E27F6F" w:rsidRDefault="0097543F" w:rsidP="006B3585">
      <w:pPr>
        <w:spacing w:line="259" w:lineRule="auto"/>
        <w:rPr>
          <w:rFonts w:cstheme="minorHAnsi"/>
          <w:szCs w:val="24"/>
          <w:lang w:val="fr-FR"/>
        </w:rPr>
      </w:pPr>
    </w:p>
    <w:p w14:paraId="697C944A" w14:textId="77777777" w:rsidR="0097543F" w:rsidRPr="00E27F6F" w:rsidRDefault="0097543F" w:rsidP="006B3585">
      <w:pPr>
        <w:spacing w:line="259" w:lineRule="auto"/>
        <w:jc w:val="left"/>
        <w:rPr>
          <w:rFonts w:cstheme="minorHAnsi"/>
          <w:b/>
          <w:bCs/>
          <w:szCs w:val="24"/>
          <w:lang w:val="fr-FR"/>
        </w:rPr>
      </w:pPr>
      <w:r w:rsidRPr="00E27F6F">
        <w:rPr>
          <w:rFonts w:cstheme="minorHAnsi"/>
          <w:b/>
          <w:bCs/>
          <w:szCs w:val="24"/>
          <w:lang w:val="fr-FR"/>
        </w:rPr>
        <w:br w:type="page"/>
      </w:r>
    </w:p>
    <w:p w14:paraId="49F13F72" w14:textId="11BF0DAE"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lastRenderedPageBreak/>
        <w:t>Tableau A2 : Classifications des dépenses en mode budget-programme</w:t>
      </w:r>
    </w:p>
    <w:p w14:paraId="10CB3FE2" w14:textId="77777777" w:rsidR="0038548B" w:rsidRPr="00E27F6F" w:rsidRDefault="0038548B" w:rsidP="006B3585">
      <w:pPr>
        <w:spacing w:line="259" w:lineRule="auto"/>
        <w:rPr>
          <w:rFonts w:cstheme="minorHAnsi"/>
          <w:szCs w:val="24"/>
          <w:lang w:val="fr-FR"/>
        </w:rPr>
      </w:pPr>
      <w:r w:rsidRPr="00E27F6F">
        <w:rPr>
          <w:rFonts w:cstheme="minorHAnsi"/>
          <w:noProof/>
          <w:szCs w:val="24"/>
          <w:lang w:val="fr-FR"/>
        </w:rPr>
        <w:drawing>
          <wp:anchor distT="0" distB="0" distL="114300" distR="114300" simplePos="0" relativeHeight="251707392" behindDoc="1" locked="0" layoutInCell="1" allowOverlap="1" wp14:anchorId="3BEF7755" wp14:editId="0D2BFC09">
            <wp:simplePos x="0" y="0"/>
            <wp:positionH relativeFrom="column">
              <wp:posOffset>1009650</wp:posOffset>
            </wp:positionH>
            <wp:positionV relativeFrom="paragraph">
              <wp:posOffset>136525</wp:posOffset>
            </wp:positionV>
            <wp:extent cx="3077210" cy="1771650"/>
            <wp:effectExtent l="0" t="0" r="27940" b="0"/>
            <wp:wrapSquare wrapText="bothSides"/>
            <wp:docPr id="452" name="Diagramme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14:paraId="605E867C" w14:textId="77777777" w:rsidR="0038548B" w:rsidRPr="00E27F6F" w:rsidRDefault="0038548B" w:rsidP="006B3585">
      <w:pPr>
        <w:spacing w:line="259" w:lineRule="auto"/>
        <w:rPr>
          <w:rFonts w:cstheme="minorHAnsi"/>
          <w:szCs w:val="24"/>
          <w:lang w:val="fr-FR"/>
        </w:rPr>
      </w:pPr>
    </w:p>
    <w:p w14:paraId="255A2488" w14:textId="77777777" w:rsidR="0038548B" w:rsidRPr="00E27F6F" w:rsidRDefault="0038548B" w:rsidP="006B3585">
      <w:pPr>
        <w:spacing w:line="259" w:lineRule="auto"/>
        <w:rPr>
          <w:rFonts w:cstheme="minorHAnsi"/>
          <w:szCs w:val="24"/>
          <w:lang w:val="fr-FR"/>
        </w:rPr>
      </w:pPr>
    </w:p>
    <w:p w14:paraId="0E3834F3" w14:textId="77777777" w:rsidR="0038548B" w:rsidRPr="00E27F6F" w:rsidRDefault="0038548B" w:rsidP="006B3585">
      <w:pPr>
        <w:spacing w:line="259" w:lineRule="auto"/>
        <w:rPr>
          <w:rFonts w:cstheme="minorHAnsi"/>
          <w:szCs w:val="24"/>
          <w:lang w:val="fr-FR"/>
        </w:rPr>
      </w:pPr>
    </w:p>
    <w:p w14:paraId="1D5402F4" w14:textId="77777777" w:rsidR="0038548B" w:rsidRPr="00E27F6F" w:rsidRDefault="0038548B" w:rsidP="006B3585">
      <w:pPr>
        <w:spacing w:line="259" w:lineRule="auto"/>
        <w:rPr>
          <w:rFonts w:cstheme="minorHAnsi"/>
          <w:szCs w:val="24"/>
          <w:lang w:val="fr-FR"/>
        </w:rPr>
      </w:pPr>
    </w:p>
    <w:p w14:paraId="3B0218B7" w14:textId="77777777" w:rsidR="0038548B" w:rsidRPr="00E27F6F" w:rsidRDefault="0038548B" w:rsidP="006B3585">
      <w:pPr>
        <w:spacing w:line="259" w:lineRule="auto"/>
        <w:rPr>
          <w:rFonts w:cstheme="minorHAnsi"/>
          <w:szCs w:val="24"/>
          <w:lang w:val="fr-FR"/>
        </w:rPr>
      </w:pPr>
    </w:p>
    <w:p w14:paraId="5A7B08A9" w14:textId="77777777" w:rsidR="0038548B" w:rsidRPr="00E27F6F" w:rsidRDefault="0038548B" w:rsidP="006B3585">
      <w:pPr>
        <w:spacing w:line="259" w:lineRule="auto"/>
        <w:rPr>
          <w:rFonts w:cstheme="minorHAnsi"/>
          <w:szCs w:val="24"/>
          <w:lang w:val="fr-FR"/>
        </w:rPr>
      </w:pPr>
    </w:p>
    <w:p w14:paraId="3D080F9D" w14:textId="77777777" w:rsidR="0038548B" w:rsidRPr="00E27F6F" w:rsidRDefault="0038548B" w:rsidP="006B3585">
      <w:pPr>
        <w:spacing w:line="259" w:lineRule="auto"/>
        <w:rPr>
          <w:rFonts w:cstheme="minorHAnsi"/>
          <w:szCs w:val="24"/>
          <w:lang w:val="fr-FR"/>
        </w:rPr>
      </w:pPr>
    </w:p>
    <w:p w14:paraId="794BDA2A" w14:textId="77777777" w:rsidR="0038548B" w:rsidRPr="00E27F6F" w:rsidRDefault="0038548B" w:rsidP="006B3585">
      <w:pPr>
        <w:spacing w:line="259" w:lineRule="auto"/>
        <w:rPr>
          <w:rFonts w:cstheme="minorHAnsi"/>
          <w:szCs w:val="24"/>
          <w:lang w:val="fr-FR"/>
        </w:rPr>
      </w:pPr>
    </w:p>
    <w:p w14:paraId="6DFD7F2E" w14:textId="77777777" w:rsidR="0038548B" w:rsidRPr="00E27F6F" w:rsidRDefault="0038548B" w:rsidP="006B3585">
      <w:pPr>
        <w:spacing w:line="259" w:lineRule="auto"/>
        <w:rPr>
          <w:rFonts w:cstheme="minorHAnsi"/>
          <w:szCs w:val="24"/>
          <w:lang w:val="fr-FR"/>
        </w:rPr>
      </w:pPr>
    </w:p>
    <w:p w14:paraId="1ED1C739"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D’autres critères peuvent également être pris en compte dans la classification des dépenses pour des besoins d’analyse (Dépense rural/urbain, Dépense selon le genre, Dépense selon la localisation géographique des bénéficiaires de la dépense, Dépense selon le bailleur de fonds, etc.).</w:t>
      </w:r>
    </w:p>
    <w:p w14:paraId="70D499D0" w14:textId="77777777" w:rsidR="0038548B" w:rsidRPr="00E27F6F" w:rsidRDefault="0038548B" w:rsidP="006B3585">
      <w:pPr>
        <w:spacing w:line="259" w:lineRule="auto"/>
        <w:rPr>
          <w:rFonts w:cstheme="minorHAnsi"/>
          <w:szCs w:val="24"/>
          <w:u w:val="single"/>
          <w:lang w:val="fr-FR"/>
        </w:rPr>
      </w:pPr>
    </w:p>
    <w:p w14:paraId="271DC50A" w14:textId="3F6729BB" w:rsidR="0038548B" w:rsidRPr="00E27F6F" w:rsidRDefault="0038548B">
      <w:pPr>
        <w:pStyle w:val="Paragraphedeliste"/>
        <w:numPr>
          <w:ilvl w:val="3"/>
          <w:numId w:val="10"/>
        </w:numPr>
        <w:spacing w:line="259" w:lineRule="auto"/>
        <w:ind w:left="709"/>
        <w:rPr>
          <w:rFonts w:cstheme="minorHAnsi"/>
          <w:b/>
          <w:bCs/>
          <w:smallCaps/>
          <w:szCs w:val="24"/>
          <w:lang w:val="fr-FR"/>
        </w:rPr>
      </w:pPr>
      <w:r w:rsidRPr="00E27F6F">
        <w:rPr>
          <w:rFonts w:cstheme="minorHAnsi"/>
          <w:b/>
          <w:bCs/>
          <w:smallCaps/>
          <w:szCs w:val="24"/>
          <w:lang w:val="fr-FR"/>
        </w:rPr>
        <w:t>Classification fonctionnelle</w:t>
      </w:r>
    </w:p>
    <w:p w14:paraId="3C1CC981" w14:textId="77777777" w:rsidR="0038548B" w:rsidRPr="00E27F6F" w:rsidRDefault="0038548B" w:rsidP="006B3585">
      <w:pPr>
        <w:spacing w:line="259" w:lineRule="auto"/>
        <w:rPr>
          <w:rFonts w:cstheme="minorHAnsi"/>
          <w:szCs w:val="24"/>
          <w:lang w:val="fr-FR"/>
        </w:rPr>
      </w:pPr>
    </w:p>
    <w:p w14:paraId="376B2E88"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La classification fonctionnelle a pour objet de classer les dépenses budgétaires selon leurs objectifs socio-économiques. Elle a pour finalité de faciliter les analyses et les comparaisons de politiques socioéconomiques au niveau international. </w:t>
      </w:r>
    </w:p>
    <w:p w14:paraId="25E4FAFD" w14:textId="77777777" w:rsidR="0038548B" w:rsidRPr="00E27F6F" w:rsidRDefault="0038548B" w:rsidP="006B3585">
      <w:pPr>
        <w:spacing w:line="259" w:lineRule="auto"/>
        <w:rPr>
          <w:rFonts w:cstheme="minorHAnsi"/>
          <w:szCs w:val="24"/>
          <w:lang w:val="fr-FR"/>
        </w:rPr>
      </w:pPr>
    </w:p>
    <w:p w14:paraId="5C7D7EBF"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La version actuelle de la classification des fonctions des administrations publiques, ou CFAP, a été élaborée en 1999 par l’Organisation de Coopération et de Développement Économiques (OCDE). Elle est publiée par la division statistique des Nations unies et constitue la référence pour le classement des fonctions des activités publiques.</w:t>
      </w:r>
    </w:p>
    <w:p w14:paraId="55744020" w14:textId="77777777" w:rsidR="0038548B" w:rsidRPr="00E27F6F" w:rsidRDefault="0038548B" w:rsidP="006B3585">
      <w:pPr>
        <w:spacing w:line="259" w:lineRule="auto"/>
        <w:rPr>
          <w:rFonts w:cstheme="minorHAnsi"/>
          <w:szCs w:val="24"/>
          <w:lang w:val="fr-FR"/>
        </w:rPr>
      </w:pPr>
    </w:p>
    <w:p w14:paraId="67CCE430"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La classification fonctionnelle comprend 10 secteurs d'intervention de l'État. Certains secteurs sont spécifiques à l'État : (1) Souveraineté, (2) Défense et sécurité, (3) Administration générale et financière. D’autres sont partagés avec des agents économiques </w:t>
      </w:r>
      <w:proofErr w:type="gramStart"/>
      <w:r w:rsidRPr="00E27F6F">
        <w:rPr>
          <w:rFonts w:cstheme="minorHAnsi"/>
          <w:szCs w:val="24"/>
          <w:lang w:val="fr-FR"/>
        </w:rPr>
        <w:t>privés:</w:t>
      </w:r>
      <w:proofErr w:type="gramEnd"/>
      <w:r w:rsidRPr="00E27F6F">
        <w:rPr>
          <w:rFonts w:cstheme="minorHAnsi"/>
          <w:szCs w:val="24"/>
          <w:lang w:val="fr-FR"/>
        </w:rPr>
        <w:t xml:space="preserve"> (4) Enseignement, (5) Communication et culture, (6) Santé, (7) Affaires sociales, (8) Infrastructures, (9) Production et (10) Commerce.</w:t>
      </w:r>
    </w:p>
    <w:p w14:paraId="3A5AFA1A" w14:textId="77777777" w:rsidR="0038548B" w:rsidRPr="00E27F6F" w:rsidRDefault="0038548B" w:rsidP="006B3585">
      <w:pPr>
        <w:spacing w:line="259" w:lineRule="auto"/>
        <w:rPr>
          <w:rFonts w:cstheme="minorHAnsi"/>
          <w:szCs w:val="24"/>
          <w:lang w:val="fr-FR"/>
        </w:rPr>
      </w:pPr>
    </w:p>
    <w:p w14:paraId="4F398A2A"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La nomenclature comprend trois niveaux de </w:t>
      </w:r>
      <w:proofErr w:type="gramStart"/>
      <w:r w:rsidRPr="00E27F6F">
        <w:rPr>
          <w:rFonts w:cstheme="minorHAnsi"/>
          <w:szCs w:val="24"/>
          <w:lang w:val="fr-FR"/>
        </w:rPr>
        <w:t>détail:</w:t>
      </w:r>
      <w:proofErr w:type="gramEnd"/>
      <w:r w:rsidRPr="00E27F6F">
        <w:rPr>
          <w:rFonts w:cstheme="minorHAnsi"/>
          <w:szCs w:val="24"/>
          <w:lang w:val="fr-FR"/>
        </w:rPr>
        <w:t xml:space="preserve"> (i) les Divisions (Secteur); (ii) les Groupes (Fonction principale); et (iii) les Classes (Fonction secondaire).</w:t>
      </w:r>
    </w:p>
    <w:p w14:paraId="06221292" w14:textId="77777777" w:rsidR="000C5447" w:rsidRDefault="000C5447" w:rsidP="006B3585">
      <w:pPr>
        <w:spacing w:line="259" w:lineRule="auto"/>
        <w:rPr>
          <w:rFonts w:cstheme="minorHAnsi"/>
          <w:b/>
          <w:bCs/>
          <w:szCs w:val="24"/>
          <w:lang w:val="fr-FR"/>
        </w:rPr>
      </w:pPr>
    </w:p>
    <w:p w14:paraId="70A03893" w14:textId="006D8F60" w:rsidR="0038548B" w:rsidRPr="00E27F6F" w:rsidRDefault="0038548B" w:rsidP="006B3585">
      <w:pPr>
        <w:spacing w:line="259" w:lineRule="auto"/>
        <w:rPr>
          <w:rFonts w:cstheme="minorHAnsi"/>
          <w:szCs w:val="24"/>
          <w:lang w:val="fr-FR"/>
        </w:rPr>
      </w:pPr>
      <w:r w:rsidRPr="000C5447">
        <w:rPr>
          <w:rFonts w:cstheme="minorHAnsi"/>
          <w:szCs w:val="24"/>
          <w:lang w:val="fr-FR"/>
        </w:rPr>
        <w:t>Les divisions reprennent les grandes missions des pouvoirs publics. Elles sont codifiées à l’aide</w:t>
      </w:r>
      <w:r w:rsidRPr="00E27F6F">
        <w:rPr>
          <w:rFonts w:cstheme="minorHAnsi"/>
          <w:szCs w:val="24"/>
          <w:lang w:val="fr-FR"/>
        </w:rPr>
        <w:t xml:space="preserve"> de deux caractères : </w:t>
      </w:r>
    </w:p>
    <w:p w14:paraId="2593490C" w14:textId="77777777" w:rsidR="0038548B" w:rsidRPr="00E27F6F" w:rsidRDefault="0038548B" w:rsidP="006B3585">
      <w:pPr>
        <w:spacing w:line="259" w:lineRule="auto"/>
        <w:rPr>
          <w:rFonts w:cstheme="minorHAnsi"/>
          <w:szCs w:val="24"/>
          <w:lang w:val="fr-FR"/>
        </w:rPr>
      </w:pPr>
    </w:p>
    <w:p w14:paraId="4DA756EA"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01. Services généraux</w:t>
      </w:r>
    </w:p>
    <w:p w14:paraId="27BE1E0F"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02. Défense</w:t>
      </w:r>
    </w:p>
    <w:p w14:paraId="4393F120"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 xml:space="preserve">03. Ordre public et sécurité </w:t>
      </w:r>
    </w:p>
    <w:p w14:paraId="1D964400"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04. Affaires économiques</w:t>
      </w:r>
    </w:p>
    <w:p w14:paraId="28BB72A4"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05. Protection de l’environnement</w:t>
      </w:r>
    </w:p>
    <w:p w14:paraId="3A29D1B9"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lastRenderedPageBreak/>
        <w:t>06. Logements et équipements collectifs</w:t>
      </w:r>
    </w:p>
    <w:p w14:paraId="715F7F5E"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07. Santé</w:t>
      </w:r>
    </w:p>
    <w:p w14:paraId="77A63F31"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08. Loisirs, culture et culte</w:t>
      </w:r>
    </w:p>
    <w:p w14:paraId="3FD3395B"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09. Enseignement</w:t>
      </w:r>
    </w:p>
    <w:p w14:paraId="254C29F5" w14:textId="77777777" w:rsidR="0038548B" w:rsidRPr="00E27F6F" w:rsidRDefault="0038548B" w:rsidP="006B3585">
      <w:pPr>
        <w:spacing w:line="259" w:lineRule="auto"/>
        <w:ind w:left="708"/>
        <w:rPr>
          <w:rFonts w:cstheme="minorHAnsi"/>
          <w:szCs w:val="24"/>
          <w:lang w:val="fr-FR"/>
        </w:rPr>
      </w:pPr>
      <w:r w:rsidRPr="00E27F6F">
        <w:rPr>
          <w:rFonts w:cstheme="minorHAnsi"/>
          <w:szCs w:val="24"/>
          <w:lang w:val="fr-FR"/>
        </w:rPr>
        <w:t>10. Protection sociale</w:t>
      </w:r>
    </w:p>
    <w:p w14:paraId="75F263EF" w14:textId="77777777" w:rsidR="0038548B" w:rsidRPr="00E27F6F" w:rsidRDefault="0038548B" w:rsidP="006B3585">
      <w:pPr>
        <w:spacing w:line="259" w:lineRule="auto"/>
        <w:rPr>
          <w:rFonts w:cstheme="minorHAnsi"/>
          <w:szCs w:val="24"/>
          <w:lang w:val="fr-FR"/>
        </w:rPr>
      </w:pPr>
    </w:p>
    <w:p w14:paraId="6EF0B00C" w14:textId="77777777" w:rsidR="0038548B" w:rsidRPr="00E27F6F" w:rsidRDefault="0038548B" w:rsidP="006B3585">
      <w:pPr>
        <w:spacing w:line="259" w:lineRule="auto"/>
        <w:rPr>
          <w:rFonts w:cstheme="minorHAnsi"/>
          <w:szCs w:val="24"/>
          <w:lang w:val="fr-FR"/>
        </w:rPr>
      </w:pPr>
      <w:r w:rsidRPr="000C5447">
        <w:rPr>
          <w:rFonts w:cstheme="minorHAnsi"/>
          <w:szCs w:val="24"/>
          <w:lang w:val="fr-FR"/>
        </w:rPr>
        <w:t>Les groupes et les classes décrivent les moyens permettant l’exécution des missions. Ils sont</w:t>
      </w:r>
      <w:r w:rsidRPr="00E27F6F">
        <w:rPr>
          <w:rFonts w:cstheme="minorHAnsi"/>
          <w:szCs w:val="24"/>
          <w:lang w:val="fr-FR"/>
        </w:rPr>
        <w:t xml:space="preserve"> codifiés sur un caractère.</w:t>
      </w:r>
    </w:p>
    <w:p w14:paraId="229EAFAD" w14:textId="77777777" w:rsidR="0038548B" w:rsidRPr="00E27F6F" w:rsidRDefault="0038548B" w:rsidP="006B3585">
      <w:pPr>
        <w:spacing w:line="259" w:lineRule="auto"/>
        <w:rPr>
          <w:rFonts w:cstheme="minorHAnsi"/>
          <w:szCs w:val="24"/>
          <w:lang w:val="fr-FR"/>
        </w:rPr>
      </w:pPr>
    </w:p>
    <w:p w14:paraId="3CC6484E"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Exemple :</w:t>
      </w:r>
    </w:p>
    <w:p w14:paraId="1DD0A49E" w14:textId="77777777" w:rsidR="0038548B" w:rsidRPr="00E27F6F" w:rsidRDefault="0038548B" w:rsidP="006B3585">
      <w:pPr>
        <w:spacing w:line="259" w:lineRule="auto"/>
        <w:rPr>
          <w:rFonts w:cstheme="minorHAnsi"/>
          <w:szCs w:val="24"/>
          <w:lang w:val="fr-FR"/>
        </w:rPr>
      </w:pPr>
    </w:p>
    <w:p w14:paraId="6847F16D" w14:textId="77777777" w:rsidR="0038548B" w:rsidRPr="00E27F6F" w:rsidRDefault="0038548B" w:rsidP="006B3585">
      <w:pPr>
        <w:spacing w:line="259" w:lineRule="auto"/>
        <w:ind w:left="709"/>
        <w:rPr>
          <w:rFonts w:cstheme="minorHAnsi"/>
          <w:szCs w:val="24"/>
          <w:lang w:val="fr-FR"/>
        </w:rPr>
      </w:pPr>
      <w:r w:rsidRPr="00E27F6F">
        <w:rPr>
          <w:rFonts w:cstheme="minorHAnsi"/>
          <w:szCs w:val="24"/>
          <w:lang w:val="fr-FR"/>
        </w:rPr>
        <w:t>01 Services généraux</w:t>
      </w:r>
    </w:p>
    <w:p w14:paraId="2B05CCFF" w14:textId="77777777" w:rsidR="0038548B" w:rsidRPr="00E27F6F" w:rsidRDefault="0038548B" w:rsidP="006B3585">
      <w:pPr>
        <w:spacing w:line="259" w:lineRule="auto"/>
        <w:ind w:left="709"/>
        <w:rPr>
          <w:rFonts w:cstheme="minorHAnsi"/>
          <w:szCs w:val="24"/>
          <w:lang w:val="fr-FR"/>
        </w:rPr>
      </w:pPr>
      <w:r w:rsidRPr="00E27F6F">
        <w:rPr>
          <w:rFonts w:cstheme="minorHAnsi"/>
          <w:szCs w:val="24"/>
          <w:lang w:val="fr-FR"/>
        </w:rPr>
        <w:t>01.1 Fonctions présidentielles</w:t>
      </w:r>
    </w:p>
    <w:p w14:paraId="189629C8" w14:textId="77777777" w:rsidR="0038548B" w:rsidRPr="00E27F6F" w:rsidRDefault="0038548B" w:rsidP="006B3585">
      <w:pPr>
        <w:spacing w:line="259" w:lineRule="auto"/>
        <w:ind w:left="709"/>
        <w:rPr>
          <w:rFonts w:cstheme="minorHAnsi"/>
          <w:szCs w:val="24"/>
          <w:lang w:val="fr-FR"/>
        </w:rPr>
      </w:pPr>
      <w:r w:rsidRPr="00E27F6F">
        <w:rPr>
          <w:rFonts w:cstheme="minorHAnsi"/>
          <w:szCs w:val="24"/>
          <w:lang w:val="fr-FR"/>
        </w:rPr>
        <w:t>01.11 Administration générale de la Présidence</w:t>
      </w:r>
    </w:p>
    <w:p w14:paraId="53CD9AA6" w14:textId="77777777" w:rsidR="0038548B" w:rsidRPr="00E27F6F" w:rsidRDefault="0038548B" w:rsidP="006B3585">
      <w:pPr>
        <w:spacing w:line="259" w:lineRule="auto"/>
        <w:ind w:left="709"/>
        <w:rPr>
          <w:rFonts w:cstheme="minorHAnsi"/>
          <w:szCs w:val="24"/>
          <w:lang w:val="fr-FR"/>
        </w:rPr>
      </w:pPr>
      <w:r w:rsidRPr="00E27F6F">
        <w:rPr>
          <w:rFonts w:cstheme="minorHAnsi"/>
          <w:szCs w:val="24"/>
          <w:lang w:val="fr-FR"/>
        </w:rPr>
        <w:t xml:space="preserve">02 Défense </w:t>
      </w:r>
    </w:p>
    <w:p w14:paraId="11B2A69A" w14:textId="77777777" w:rsidR="0038548B" w:rsidRPr="00E27F6F" w:rsidRDefault="0038548B" w:rsidP="006B3585">
      <w:pPr>
        <w:spacing w:line="259" w:lineRule="auto"/>
        <w:ind w:left="709"/>
        <w:rPr>
          <w:rFonts w:cstheme="minorHAnsi"/>
          <w:szCs w:val="24"/>
          <w:lang w:val="fr-FR"/>
        </w:rPr>
      </w:pPr>
      <w:r w:rsidRPr="00E27F6F">
        <w:rPr>
          <w:rFonts w:cstheme="minorHAnsi"/>
          <w:szCs w:val="24"/>
          <w:lang w:val="fr-FR"/>
        </w:rPr>
        <w:t>02.1 Administration générale de la défense</w:t>
      </w:r>
    </w:p>
    <w:p w14:paraId="0DAE22B0" w14:textId="77777777" w:rsidR="0038548B" w:rsidRPr="00E27F6F" w:rsidRDefault="0038548B" w:rsidP="006B3585">
      <w:pPr>
        <w:spacing w:line="259" w:lineRule="auto"/>
        <w:ind w:left="709"/>
        <w:rPr>
          <w:rFonts w:cstheme="minorHAnsi"/>
          <w:szCs w:val="24"/>
          <w:lang w:val="fr-FR"/>
        </w:rPr>
      </w:pPr>
      <w:r w:rsidRPr="00E27F6F">
        <w:rPr>
          <w:rFonts w:cstheme="minorHAnsi"/>
          <w:szCs w:val="24"/>
          <w:lang w:val="fr-FR"/>
        </w:rPr>
        <w:t>02.2 Défense terrestre</w:t>
      </w:r>
    </w:p>
    <w:p w14:paraId="474E704E" w14:textId="77777777" w:rsidR="00CC3F65" w:rsidRPr="00E27F6F" w:rsidRDefault="00CC3F65" w:rsidP="006B3585">
      <w:pPr>
        <w:spacing w:line="259" w:lineRule="auto"/>
        <w:jc w:val="left"/>
        <w:rPr>
          <w:rFonts w:cstheme="minorHAnsi"/>
          <w:szCs w:val="24"/>
          <w:lang w:val="fr-FR"/>
        </w:rPr>
      </w:pPr>
    </w:p>
    <w:p w14:paraId="6F975151" w14:textId="0E251CA0" w:rsidR="0038548B" w:rsidRPr="00E27F6F" w:rsidRDefault="0038548B">
      <w:pPr>
        <w:pStyle w:val="Paragraphedeliste"/>
        <w:numPr>
          <w:ilvl w:val="3"/>
          <w:numId w:val="10"/>
        </w:numPr>
        <w:spacing w:line="259" w:lineRule="auto"/>
        <w:ind w:left="709"/>
        <w:rPr>
          <w:rFonts w:cstheme="minorHAnsi"/>
          <w:b/>
          <w:bCs/>
          <w:smallCaps/>
          <w:szCs w:val="24"/>
          <w:lang w:val="fr-FR"/>
        </w:rPr>
      </w:pPr>
      <w:r w:rsidRPr="00E27F6F">
        <w:rPr>
          <w:rFonts w:cstheme="minorHAnsi"/>
          <w:b/>
          <w:bCs/>
          <w:smallCaps/>
          <w:szCs w:val="24"/>
          <w:lang w:val="fr-FR"/>
        </w:rPr>
        <w:t>Classification administrative</w:t>
      </w:r>
    </w:p>
    <w:p w14:paraId="1B177AC0" w14:textId="77777777" w:rsidR="0038548B" w:rsidRPr="00E27F6F" w:rsidRDefault="0038548B" w:rsidP="006B3585">
      <w:pPr>
        <w:spacing w:line="259" w:lineRule="auto"/>
        <w:rPr>
          <w:rFonts w:cstheme="minorHAnsi"/>
          <w:szCs w:val="24"/>
          <w:lang w:val="fr-FR"/>
        </w:rPr>
      </w:pPr>
    </w:p>
    <w:p w14:paraId="6ECCE7FF"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La classification administrative a pour objet de présenter les dépenses budgétaires selon les services ou groupes de services chargés de leur gestion. Elle permet d’identifier la hiérarchie du service chargé de l’exécution de la dépense et de préciser son degré d’autonomie.</w:t>
      </w:r>
    </w:p>
    <w:p w14:paraId="45ED1015" w14:textId="77777777" w:rsidR="0038548B" w:rsidRPr="00E27F6F" w:rsidRDefault="0038548B" w:rsidP="006B3585">
      <w:pPr>
        <w:spacing w:line="259" w:lineRule="auto"/>
        <w:rPr>
          <w:rFonts w:cstheme="minorHAnsi"/>
          <w:szCs w:val="24"/>
          <w:lang w:val="fr-FR"/>
        </w:rPr>
      </w:pPr>
    </w:p>
    <w:p w14:paraId="328EC594"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La classification administrative intègre également la situation géographique du service bénéficiaire du crédit. Elle est très dynamique car dépend de l’organisation administrative des départements ministériels ou des institutions de l’État.</w:t>
      </w:r>
    </w:p>
    <w:p w14:paraId="2A3E9157" w14:textId="77777777" w:rsidR="0038548B" w:rsidRPr="00E27F6F" w:rsidRDefault="0038548B" w:rsidP="006B3585">
      <w:pPr>
        <w:spacing w:line="259" w:lineRule="auto"/>
        <w:rPr>
          <w:rFonts w:cstheme="minorHAnsi"/>
          <w:szCs w:val="24"/>
          <w:lang w:val="fr-FR"/>
        </w:rPr>
      </w:pPr>
    </w:p>
    <w:p w14:paraId="3D5A7087" w14:textId="549BE33D" w:rsidR="0038548B" w:rsidRPr="00E27F6F" w:rsidRDefault="0038548B" w:rsidP="006B3585">
      <w:pPr>
        <w:spacing w:line="259" w:lineRule="auto"/>
        <w:rPr>
          <w:rFonts w:cstheme="minorHAnsi"/>
          <w:szCs w:val="24"/>
          <w:lang w:val="fr-FR"/>
        </w:rPr>
      </w:pPr>
      <w:r w:rsidRPr="00E27F6F">
        <w:rPr>
          <w:rFonts w:cstheme="minorHAnsi"/>
          <w:szCs w:val="24"/>
          <w:lang w:val="fr-FR"/>
        </w:rPr>
        <w:t>La classification administrative comprend deux niveaux :</w:t>
      </w:r>
    </w:p>
    <w:p w14:paraId="7B696C9B" w14:textId="77777777" w:rsidR="006A7C28" w:rsidRPr="00E27F6F" w:rsidRDefault="006A7C28" w:rsidP="006B3585">
      <w:pPr>
        <w:spacing w:line="259" w:lineRule="auto"/>
        <w:rPr>
          <w:rFonts w:cstheme="minorHAnsi"/>
          <w:szCs w:val="24"/>
          <w:lang w:val="fr-FR"/>
        </w:rPr>
      </w:pPr>
    </w:p>
    <w:p w14:paraId="519BAE2E" w14:textId="77777777" w:rsidR="0038548B" w:rsidRPr="00E27F6F" w:rsidRDefault="0038548B">
      <w:pPr>
        <w:numPr>
          <w:ilvl w:val="1"/>
          <w:numId w:val="16"/>
        </w:numPr>
        <w:spacing w:line="259" w:lineRule="auto"/>
        <w:rPr>
          <w:rFonts w:cstheme="minorHAnsi"/>
          <w:szCs w:val="24"/>
          <w:lang w:val="fr-FR"/>
        </w:rPr>
      </w:pPr>
      <w:r w:rsidRPr="00E27F6F">
        <w:rPr>
          <w:rFonts w:cstheme="minorHAnsi"/>
          <w:szCs w:val="24"/>
          <w:lang w:val="fr-FR"/>
        </w:rPr>
        <w:t>La section : ministère ou institution</w:t>
      </w:r>
    </w:p>
    <w:p w14:paraId="5C75EAF5" w14:textId="77777777" w:rsidR="0038548B" w:rsidRPr="00E27F6F" w:rsidRDefault="0038548B">
      <w:pPr>
        <w:numPr>
          <w:ilvl w:val="1"/>
          <w:numId w:val="16"/>
        </w:numPr>
        <w:spacing w:line="259" w:lineRule="auto"/>
        <w:rPr>
          <w:rFonts w:cstheme="minorHAnsi"/>
          <w:szCs w:val="24"/>
          <w:lang w:val="fr-FR"/>
        </w:rPr>
      </w:pPr>
      <w:r w:rsidRPr="00E27F6F">
        <w:rPr>
          <w:rFonts w:cstheme="minorHAnsi"/>
          <w:szCs w:val="24"/>
          <w:lang w:val="fr-FR"/>
        </w:rPr>
        <w:t>Le chapitre</w:t>
      </w:r>
    </w:p>
    <w:p w14:paraId="32C3A773" w14:textId="77777777" w:rsidR="0038548B" w:rsidRPr="00E27F6F" w:rsidRDefault="0038548B" w:rsidP="006B3585">
      <w:pPr>
        <w:spacing w:line="259" w:lineRule="auto"/>
        <w:rPr>
          <w:rFonts w:cstheme="minorHAnsi"/>
          <w:szCs w:val="24"/>
          <w:lang w:val="fr-FR"/>
        </w:rPr>
      </w:pPr>
    </w:p>
    <w:p w14:paraId="16FBB694"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Le chapitre est constitué de plusieurs critères de classement</w:t>
      </w:r>
    </w:p>
    <w:p w14:paraId="51981066" w14:textId="77777777" w:rsidR="0038548B" w:rsidRPr="00E27F6F" w:rsidRDefault="0038548B">
      <w:pPr>
        <w:numPr>
          <w:ilvl w:val="2"/>
          <w:numId w:val="17"/>
        </w:numPr>
        <w:tabs>
          <w:tab w:val="clear" w:pos="2160"/>
        </w:tabs>
        <w:spacing w:line="259" w:lineRule="auto"/>
        <w:ind w:left="1843"/>
        <w:rPr>
          <w:rFonts w:cstheme="minorHAnsi"/>
          <w:szCs w:val="24"/>
          <w:lang w:val="fr-FR"/>
        </w:rPr>
      </w:pPr>
      <w:r w:rsidRPr="00E27F6F">
        <w:rPr>
          <w:rFonts w:cstheme="minorHAnsi"/>
          <w:szCs w:val="24"/>
          <w:lang w:val="fr-FR"/>
        </w:rPr>
        <w:t>Le type de service : service central, déconcentré, autonome, etc.</w:t>
      </w:r>
    </w:p>
    <w:p w14:paraId="51BA0194" w14:textId="77777777" w:rsidR="0038548B" w:rsidRPr="00E27F6F" w:rsidRDefault="0038548B">
      <w:pPr>
        <w:numPr>
          <w:ilvl w:val="2"/>
          <w:numId w:val="17"/>
        </w:numPr>
        <w:tabs>
          <w:tab w:val="clear" w:pos="2160"/>
        </w:tabs>
        <w:spacing w:line="259" w:lineRule="auto"/>
        <w:ind w:left="1843"/>
        <w:rPr>
          <w:rFonts w:cstheme="minorHAnsi"/>
          <w:szCs w:val="24"/>
          <w:lang w:val="fr-FR"/>
        </w:rPr>
      </w:pPr>
      <w:r w:rsidRPr="00E27F6F">
        <w:rPr>
          <w:rFonts w:cstheme="minorHAnsi"/>
          <w:szCs w:val="24"/>
          <w:lang w:val="fr-FR"/>
        </w:rPr>
        <w:t>Le service : dénomination de la structure gestionnaire du crédit (Unité administrative)</w:t>
      </w:r>
    </w:p>
    <w:p w14:paraId="67DB7383" w14:textId="77777777" w:rsidR="0038548B" w:rsidRPr="00E27F6F" w:rsidRDefault="0038548B">
      <w:pPr>
        <w:numPr>
          <w:ilvl w:val="2"/>
          <w:numId w:val="17"/>
        </w:numPr>
        <w:tabs>
          <w:tab w:val="clear" w:pos="2160"/>
        </w:tabs>
        <w:spacing w:line="259" w:lineRule="auto"/>
        <w:ind w:left="1843"/>
        <w:rPr>
          <w:rFonts w:cstheme="minorHAnsi"/>
          <w:szCs w:val="24"/>
          <w:lang w:val="fr-FR"/>
        </w:rPr>
      </w:pPr>
      <w:r w:rsidRPr="00E27F6F">
        <w:rPr>
          <w:rFonts w:cstheme="minorHAnsi"/>
          <w:szCs w:val="24"/>
          <w:lang w:val="fr-FR"/>
        </w:rPr>
        <w:t>La localisation géographique du service</w:t>
      </w:r>
    </w:p>
    <w:p w14:paraId="68EB663E" w14:textId="77777777" w:rsidR="0038548B" w:rsidRPr="00E27F6F" w:rsidRDefault="0038548B" w:rsidP="006B3585">
      <w:pPr>
        <w:spacing w:line="259" w:lineRule="auto"/>
        <w:rPr>
          <w:rFonts w:cstheme="minorHAnsi"/>
          <w:szCs w:val="24"/>
          <w:lang w:val="fr-FR"/>
        </w:rPr>
      </w:pPr>
    </w:p>
    <w:p w14:paraId="29BE49D1"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La codification administrative comporte huit caractères.</w:t>
      </w:r>
    </w:p>
    <w:p w14:paraId="0422A2FB" w14:textId="77777777" w:rsidR="0038548B" w:rsidRPr="00E27F6F" w:rsidRDefault="0038548B" w:rsidP="006B3585">
      <w:pPr>
        <w:spacing w:line="259" w:lineRule="auto"/>
        <w:rPr>
          <w:rFonts w:cstheme="minorHAnsi"/>
          <w:szCs w:val="24"/>
          <w:lang w:val="fr-FR"/>
        </w:rPr>
      </w:pPr>
    </w:p>
    <w:p w14:paraId="2B75B247" w14:textId="39E7BD6C" w:rsidR="0097543F" w:rsidRDefault="0097543F" w:rsidP="006B3585">
      <w:pPr>
        <w:spacing w:line="259" w:lineRule="auto"/>
        <w:jc w:val="center"/>
        <w:rPr>
          <w:rFonts w:cstheme="minorHAnsi"/>
          <w:b/>
          <w:bCs/>
          <w:szCs w:val="24"/>
          <w:lang w:val="fr-FR"/>
        </w:rPr>
      </w:pPr>
    </w:p>
    <w:p w14:paraId="0A5AB96C" w14:textId="51F141D7" w:rsidR="000C5447" w:rsidRDefault="000C5447" w:rsidP="006B3585">
      <w:pPr>
        <w:spacing w:line="259" w:lineRule="auto"/>
        <w:jc w:val="center"/>
        <w:rPr>
          <w:rFonts w:cstheme="minorHAnsi"/>
          <w:b/>
          <w:bCs/>
          <w:szCs w:val="24"/>
          <w:lang w:val="fr-FR"/>
        </w:rPr>
      </w:pPr>
    </w:p>
    <w:p w14:paraId="2F77C75F" w14:textId="2128616E" w:rsidR="000C5447" w:rsidRDefault="000C5447" w:rsidP="006B3585">
      <w:pPr>
        <w:spacing w:line="259" w:lineRule="auto"/>
        <w:jc w:val="center"/>
        <w:rPr>
          <w:rFonts w:cstheme="minorHAnsi"/>
          <w:b/>
          <w:bCs/>
          <w:szCs w:val="24"/>
          <w:lang w:val="fr-FR"/>
        </w:rPr>
      </w:pPr>
    </w:p>
    <w:p w14:paraId="3FD338AC" w14:textId="0C3369FC"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lastRenderedPageBreak/>
        <w:t>Tableau A3 : Codification administrative de la dépense</w:t>
      </w:r>
    </w:p>
    <w:p w14:paraId="2531EEE2" w14:textId="77777777" w:rsidR="0038548B" w:rsidRPr="00E27F6F" w:rsidRDefault="0038548B" w:rsidP="006B3585">
      <w:pPr>
        <w:spacing w:line="259" w:lineRule="auto"/>
        <w:rPr>
          <w:rFonts w:cstheme="minorHAnsi"/>
          <w:szCs w:val="24"/>
          <w:lang w:val="fr-FR"/>
        </w:rPr>
      </w:pPr>
    </w:p>
    <w:tbl>
      <w:tblPr>
        <w:tblStyle w:val="TableauGrille1Clair-Accentuation3"/>
        <w:tblW w:w="6538" w:type="dxa"/>
        <w:jc w:val="center"/>
        <w:tblLook w:val="04A0" w:firstRow="1" w:lastRow="0" w:firstColumn="1" w:lastColumn="0" w:noHBand="0" w:noVBand="1"/>
      </w:tblPr>
      <w:tblGrid>
        <w:gridCol w:w="989"/>
        <w:gridCol w:w="1533"/>
        <w:gridCol w:w="958"/>
        <w:gridCol w:w="1632"/>
        <w:gridCol w:w="1426"/>
      </w:tblGrid>
      <w:tr w:rsidR="0038548B" w:rsidRPr="00E27F6F" w14:paraId="51BF6EF7" w14:textId="77777777" w:rsidTr="006B0800">
        <w:trPr>
          <w:cnfStyle w:val="100000000000" w:firstRow="1" w:lastRow="0" w:firstColumn="0" w:lastColumn="0" w:oddVBand="0" w:evenVBand="0" w:oddHBand="0"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999" w:type="dxa"/>
            <w:vMerge w:val="restart"/>
            <w:shd w:val="clear" w:color="auto" w:fill="D9E2F3" w:themeFill="accent1" w:themeFillTint="33"/>
            <w:hideMark/>
          </w:tcPr>
          <w:p w14:paraId="07A62A1F"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Section</w:t>
            </w:r>
          </w:p>
        </w:tc>
        <w:tc>
          <w:tcPr>
            <w:tcW w:w="4045" w:type="dxa"/>
            <w:gridSpan w:val="3"/>
            <w:shd w:val="clear" w:color="auto" w:fill="D9E2F3" w:themeFill="accent1" w:themeFillTint="33"/>
            <w:hideMark/>
          </w:tcPr>
          <w:p w14:paraId="0CAAAED2" w14:textId="77777777" w:rsidR="0038548B" w:rsidRPr="00E27F6F" w:rsidRDefault="0038548B" w:rsidP="006B3585">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fr-FR"/>
              </w:rPr>
            </w:pPr>
            <w:proofErr w:type="spellStart"/>
            <w:r w:rsidRPr="00E27F6F">
              <w:rPr>
                <w:rFonts w:cstheme="minorHAnsi"/>
                <w:szCs w:val="24"/>
                <w:lang w:val="fr-FR"/>
              </w:rPr>
              <w:t>Chapître</w:t>
            </w:r>
            <w:proofErr w:type="spellEnd"/>
          </w:p>
        </w:tc>
        <w:tc>
          <w:tcPr>
            <w:tcW w:w="1494" w:type="dxa"/>
            <w:shd w:val="clear" w:color="auto" w:fill="D9E2F3" w:themeFill="accent1" w:themeFillTint="33"/>
            <w:hideMark/>
          </w:tcPr>
          <w:p w14:paraId="0B0173AD" w14:textId="77777777" w:rsidR="0038548B" w:rsidRPr="00E27F6F" w:rsidRDefault="0038548B" w:rsidP="006B3585">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Ensemble</w:t>
            </w:r>
          </w:p>
        </w:tc>
      </w:tr>
      <w:tr w:rsidR="0038548B" w:rsidRPr="00E27F6F" w14:paraId="6467F2E3" w14:textId="77777777" w:rsidTr="006B0800">
        <w:trPr>
          <w:trHeight w:val="20"/>
          <w:jc w:val="center"/>
        </w:trPr>
        <w:tc>
          <w:tcPr>
            <w:cnfStyle w:val="001000000000" w:firstRow="0" w:lastRow="0" w:firstColumn="1" w:lastColumn="0" w:oddVBand="0" w:evenVBand="0" w:oddHBand="0" w:evenHBand="0" w:firstRowFirstColumn="0" w:firstRowLastColumn="0" w:lastRowFirstColumn="0" w:lastRowLastColumn="0"/>
            <w:tcW w:w="999" w:type="dxa"/>
            <w:vMerge/>
            <w:shd w:val="clear" w:color="auto" w:fill="D9E2F3" w:themeFill="accent1" w:themeFillTint="33"/>
            <w:hideMark/>
          </w:tcPr>
          <w:p w14:paraId="3810DFA2" w14:textId="77777777" w:rsidR="0038548B" w:rsidRPr="00E27F6F" w:rsidRDefault="0038548B" w:rsidP="006B3585">
            <w:pPr>
              <w:spacing w:line="259" w:lineRule="auto"/>
              <w:jc w:val="center"/>
              <w:rPr>
                <w:rFonts w:cstheme="minorHAnsi"/>
                <w:szCs w:val="24"/>
                <w:lang w:val="fr-FR"/>
              </w:rPr>
            </w:pPr>
          </w:p>
        </w:tc>
        <w:tc>
          <w:tcPr>
            <w:tcW w:w="1707" w:type="dxa"/>
            <w:shd w:val="clear" w:color="auto" w:fill="D9E2F3" w:themeFill="accent1" w:themeFillTint="33"/>
            <w:hideMark/>
          </w:tcPr>
          <w:p w14:paraId="7A6024E3"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Type de service</w:t>
            </w:r>
          </w:p>
        </w:tc>
        <w:tc>
          <w:tcPr>
            <w:tcW w:w="966" w:type="dxa"/>
            <w:shd w:val="clear" w:color="auto" w:fill="D9E2F3" w:themeFill="accent1" w:themeFillTint="33"/>
            <w:hideMark/>
          </w:tcPr>
          <w:p w14:paraId="55740CE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Service</w:t>
            </w:r>
          </w:p>
        </w:tc>
        <w:tc>
          <w:tcPr>
            <w:tcW w:w="1367" w:type="dxa"/>
            <w:shd w:val="clear" w:color="auto" w:fill="D9E2F3" w:themeFill="accent1" w:themeFillTint="33"/>
            <w:hideMark/>
          </w:tcPr>
          <w:p w14:paraId="601FDE3F"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Géographique</w:t>
            </w:r>
          </w:p>
        </w:tc>
        <w:tc>
          <w:tcPr>
            <w:tcW w:w="1494" w:type="dxa"/>
            <w:shd w:val="clear" w:color="auto" w:fill="D9E2F3" w:themeFill="accent1" w:themeFillTint="33"/>
            <w:hideMark/>
          </w:tcPr>
          <w:p w14:paraId="419DF90B"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6A6B6090" w14:textId="77777777" w:rsidTr="009F606C">
        <w:trPr>
          <w:trHeight w:val="34"/>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02DDCAC8" w14:textId="77777777" w:rsidR="0038548B" w:rsidRPr="00E27F6F" w:rsidRDefault="0038548B" w:rsidP="006B3585">
            <w:pPr>
              <w:spacing w:line="259" w:lineRule="auto"/>
              <w:jc w:val="center"/>
              <w:rPr>
                <w:rFonts w:cstheme="minorHAnsi"/>
                <w:b w:val="0"/>
                <w:bCs w:val="0"/>
                <w:szCs w:val="24"/>
                <w:lang w:val="fr-FR"/>
              </w:rPr>
            </w:pPr>
            <w:r w:rsidRPr="00E27F6F">
              <w:rPr>
                <w:rFonts w:cstheme="minorHAnsi"/>
                <w:b w:val="0"/>
                <w:bCs w:val="0"/>
                <w:szCs w:val="24"/>
                <w:lang w:val="fr-FR"/>
              </w:rPr>
              <w:t>XX</w:t>
            </w:r>
          </w:p>
        </w:tc>
        <w:tc>
          <w:tcPr>
            <w:tcW w:w="1707" w:type="dxa"/>
            <w:hideMark/>
          </w:tcPr>
          <w:p w14:paraId="11B905BE"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66" w:type="dxa"/>
            <w:hideMark/>
          </w:tcPr>
          <w:p w14:paraId="021E0E84"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367" w:type="dxa"/>
            <w:hideMark/>
          </w:tcPr>
          <w:p w14:paraId="561F82D1"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494" w:type="dxa"/>
            <w:hideMark/>
          </w:tcPr>
          <w:p w14:paraId="11EA73DB"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26F76F73" w14:textId="77777777" w:rsidTr="009F606C">
        <w:trPr>
          <w:trHeight w:val="34"/>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34646382" w14:textId="77777777" w:rsidR="0038548B" w:rsidRPr="00E27F6F" w:rsidRDefault="0038548B" w:rsidP="006B3585">
            <w:pPr>
              <w:spacing w:line="259" w:lineRule="auto"/>
              <w:jc w:val="center"/>
              <w:rPr>
                <w:rFonts w:cstheme="minorHAnsi"/>
                <w:b w:val="0"/>
                <w:bCs w:val="0"/>
                <w:szCs w:val="24"/>
                <w:lang w:val="fr-FR"/>
              </w:rPr>
            </w:pPr>
          </w:p>
        </w:tc>
        <w:tc>
          <w:tcPr>
            <w:tcW w:w="1707" w:type="dxa"/>
            <w:hideMark/>
          </w:tcPr>
          <w:p w14:paraId="0A4A3AFC"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w:t>
            </w:r>
          </w:p>
        </w:tc>
        <w:tc>
          <w:tcPr>
            <w:tcW w:w="966" w:type="dxa"/>
            <w:hideMark/>
          </w:tcPr>
          <w:p w14:paraId="5CC59755"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367" w:type="dxa"/>
            <w:hideMark/>
          </w:tcPr>
          <w:p w14:paraId="234B842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494" w:type="dxa"/>
            <w:hideMark/>
          </w:tcPr>
          <w:p w14:paraId="231991B4"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74401580" w14:textId="77777777" w:rsidTr="009F606C">
        <w:trPr>
          <w:trHeight w:val="34"/>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7D7B4612" w14:textId="77777777" w:rsidR="0038548B" w:rsidRPr="00E27F6F" w:rsidRDefault="0038548B" w:rsidP="006B3585">
            <w:pPr>
              <w:spacing w:line="259" w:lineRule="auto"/>
              <w:jc w:val="center"/>
              <w:rPr>
                <w:rFonts w:cstheme="minorHAnsi"/>
                <w:b w:val="0"/>
                <w:bCs w:val="0"/>
                <w:szCs w:val="24"/>
                <w:lang w:val="fr-FR"/>
              </w:rPr>
            </w:pPr>
          </w:p>
        </w:tc>
        <w:tc>
          <w:tcPr>
            <w:tcW w:w="1707" w:type="dxa"/>
            <w:hideMark/>
          </w:tcPr>
          <w:p w14:paraId="7D3C22B0"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66" w:type="dxa"/>
            <w:hideMark/>
          </w:tcPr>
          <w:p w14:paraId="070BA769"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XXX</w:t>
            </w:r>
          </w:p>
        </w:tc>
        <w:tc>
          <w:tcPr>
            <w:tcW w:w="1367" w:type="dxa"/>
            <w:hideMark/>
          </w:tcPr>
          <w:p w14:paraId="65222928"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494" w:type="dxa"/>
            <w:hideMark/>
          </w:tcPr>
          <w:p w14:paraId="6A91BE58"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316F51DF" w14:textId="77777777" w:rsidTr="009F606C">
        <w:trPr>
          <w:trHeight w:val="34"/>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5985C00B" w14:textId="77777777" w:rsidR="0038548B" w:rsidRPr="00E27F6F" w:rsidRDefault="0038548B" w:rsidP="006B3585">
            <w:pPr>
              <w:spacing w:line="259" w:lineRule="auto"/>
              <w:jc w:val="center"/>
              <w:rPr>
                <w:rFonts w:cstheme="minorHAnsi"/>
                <w:b w:val="0"/>
                <w:bCs w:val="0"/>
                <w:szCs w:val="24"/>
                <w:lang w:val="fr-FR"/>
              </w:rPr>
            </w:pPr>
          </w:p>
        </w:tc>
        <w:tc>
          <w:tcPr>
            <w:tcW w:w="1707" w:type="dxa"/>
            <w:hideMark/>
          </w:tcPr>
          <w:p w14:paraId="7B25393D"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66" w:type="dxa"/>
            <w:hideMark/>
          </w:tcPr>
          <w:p w14:paraId="5E11D1CB"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367" w:type="dxa"/>
            <w:hideMark/>
          </w:tcPr>
          <w:p w14:paraId="6CAA43AB"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XX</w:t>
            </w:r>
          </w:p>
        </w:tc>
        <w:tc>
          <w:tcPr>
            <w:tcW w:w="1494" w:type="dxa"/>
            <w:hideMark/>
          </w:tcPr>
          <w:p w14:paraId="5AF2D8AD"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48D22ED8" w14:textId="77777777" w:rsidTr="009F606C">
        <w:trPr>
          <w:trHeight w:val="34"/>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16A49681" w14:textId="77777777" w:rsidR="0038548B" w:rsidRPr="00E27F6F" w:rsidRDefault="0038548B" w:rsidP="006B3585">
            <w:pPr>
              <w:spacing w:line="259" w:lineRule="auto"/>
              <w:jc w:val="center"/>
              <w:rPr>
                <w:rFonts w:cstheme="minorHAnsi"/>
                <w:b w:val="0"/>
                <w:bCs w:val="0"/>
                <w:szCs w:val="24"/>
                <w:lang w:val="fr-FR"/>
              </w:rPr>
            </w:pPr>
          </w:p>
        </w:tc>
        <w:tc>
          <w:tcPr>
            <w:tcW w:w="1707" w:type="dxa"/>
            <w:hideMark/>
          </w:tcPr>
          <w:p w14:paraId="432E9912"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66" w:type="dxa"/>
            <w:hideMark/>
          </w:tcPr>
          <w:p w14:paraId="6DB328F2"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367" w:type="dxa"/>
            <w:hideMark/>
          </w:tcPr>
          <w:p w14:paraId="0D36AADA"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494" w:type="dxa"/>
            <w:hideMark/>
          </w:tcPr>
          <w:p w14:paraId="05452612"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XX X XXX XX</w:t>
            </w:r>
          </w:p>
        </w:tc>
      </w:tr>
    </w:tbl>
    <w:p w14:paraId="425BF80C" w14:textId="77777777" w:rsidR="0038548B" w:rsidRPr="00E27F6F" w:rsidRDefault="0038548B" w:rsidP="006B3585">
      <w:pPr>
        <w:spacing w:line="259" w:lineRule="auto"/>
        <w:rPr>
          <w:rFonts w:cstheme="minorHAnsi"/>
          <w:szCs w:val="24"/>
          <w:lang w:val="fr-FR"/>
        </w:rPr>
      </w:pPr>
    </w:p>
    <w:p w14:paraId="0375E8F9" w14:textId="0C8344BD" w:rsidR="00FC4317" w:rsidRPr="00E27F6F" w:rsidRDefault="00FC4317" w:rsidP="006B3585">
      <w:pPr>
        <w:spacing w:line="259" w:lineRule="auto"/>
        <w:jc w:val="left"/>
        <w:rPr>
          <w:rFonts w:cstheme="minorHAnsi"/>
          <w:b/>
          <w:bCs/>
          <w:smallCaps/>
          <w:szCs w:val="24"/>
          <w:lang w:val="fr-FR"/>
        </w:rPr>
      </w:pPr>
    </w:p>
    <w:p w14:paraId="26A5C1B0" w14:textId="2080ACE7" w:rsidR="0038548B" w:rsidRPr="00E27F6F" w:rsidRDefault="0038548B">
      <w:pPr>
        <w:pStyle w:val="Paragraphedeliste"/>
        <w:numPr>
          <w:ilvl w:val="3"/>
          <w:numId w:val="10"/>
        </w:numPr>
        <w:spacing w:line="259" w:lineRule="auto"/>
        <w:ind w:left="709"/>
        <w:rPr>
          <w:rFonts w:cstheme="minorHAnsi"/>
          <w:b/>
          <w:bCs/>
          <w:smallCaps/>
          <w:szCs w:val="24"/>
          <w:lang w:val="fr-FR"/>
        </w:rPr>
      </w:pPr>
      <w:r w:rsidRPr="00E27F6F">
        <w:rPr>
          <w:rFonts w:cstheme="minorHAnsi"/>
          <w:b/>
          <w:bCs/>
          <w:smallCaps/>
          <w:szCs w:val="24"/>
          <w:lang w:val="fr-FR"/>
        </w:rPr>
        <w:t>Classification par programme</w:t>
      </w:r>
    </w:p>
    <w:p w14:paraId="40045581" w14:textId="77777777" w:rsidR="0038548B" w:rsidRPr="00E27F6F" w:rsidRDefault="0038548B" w:rsidP="006B3585">
      <w:pPr>
        <w:spacing w:line="259" w:lineRule="auto"/>
        <w:rPr>
          <w:rFonts w:cstheme="minorHAnsi"/>
          <w:szCs w:val="24"/>
          <w:u w:val="single"/>
          <w:lang w:val="fr-FR"/>
        </w:rPr>
      </w:pPr>
    </w:p>
    <w:p w14:paraId="0151042B" w14:textId="77777777" w:rsidR="0038548B" w:rsidRPr="00E27F6F" w:rsidRDefault="0038548B" w:rsidP="006B3585">
      <w:pPr>
        <w:tabs>
          <w:tab w:val="num" w:pos="1134"/>
        </w:tabs>
        <w:spacing w:line="259" w:lineRule="auto"/>
        <w:rPr>
          <w:rFonts w:cstheme="minorHAnsi"/>
          <w:szCs w:val="24"/>
          <w:lang w:val="fr-FR"/>
        </w:rPr>
      </w:pPr>
      <w:r w:rsidRPr="00E27F6F">
        <w:rPr>
          <w:rFonts w:cstheme="minorHAnsi"/>
          <w:szCs w:val="24"/>
          <w:lang w:val="fr-FR"/>
        </w:rPr>
        <w:t>La classification par programme peut regrouper, tout ou une partie des crédits d’une direction, d’un service, d’un ensemble de directions ou de services d’un même ministère ou institution. Il est décliné en projets. Le projet est divisé en livrables comprenant une ou plusieurs activités.</w:t>
      </w:r>
    </w:p>
    <w:p w14:paraId="71231ECF" w14:textId="512680C7" w:rsidR="00780360" w:rsidRPr="00E27F6F" w:rsidRDefault="00780360" w:rsidP="006B3585">
      <w:pPr>
        <w:spacing w:line="259" w:lineRule="auto"/>
        <w:jc w:val="left"/>
        <w:rPr>
          <w:rFonts w:cstheme="minorHAnsi"/>
          <w:szCs w:val="24"/>
          <w:lang w:val="fr-FR"/>
        </w:rPr>
      </w:pPr>
    </w:p>
    <w:p w14:paraId="1C02120B" w14:textId="7798EC41" w:rsidR="0038548B" w:rsidRPr="00E27F6F" w:rsidRDefault="00000000" w:rsidP="006B3585">
      <w:pPr>
        <w:spacing w:line="259" w:lineRule="auto"/>
        <w:rPr>
          <w:rFonts w:cstheme="minorHAnsi"/>
          <w:szCs w:val="24"/>
          <w:lang w:val="fr-FR"/>
        </w:rPr>
      </w:pPr>
      <w:hyperlink r:id="rId78" w:history="1">
        <w:r w:rsidR="0038548B" w:rsidRPr="00E27F6F">
          <w:rPr>
            <w:rFonts w:cstheme="minorHAnsi"/>
            <w:szCs w:val="24"/>
            <w:lang w:val="fr-FR"/>
          </w:rPr>
          <w:t xml:space="preserve">La classification par programme </w:t>
        </w:r>
      </w:hyperlink>
      <w:r w:rsidR="0038548B" w:rsidRPr="00E27F6F">
        <w:rPr>
          <w:rFonts w:cstheme="minorHAnsi"/>
          <w:szCs w:val="24"/>
          <w:lang w:val="fr-FR"/>
        </w:rPr>
        <w:t>est positionnée, dans sa forme longue, sur 11 positions.</w:t>
      </w:r>
    </w:p>
    <w:p w14:paraId="167AF665" w14:textId="77777777" w:rsidR="0038548B" w:rsidRPr="00E27F6F" w:rsidRDefault="0038548B" w:rsidP="006B3585">
      <w:pPr>
        <w:spacing w:line="259" w:lineRule="auto"/>
        <w:rPr>
          <w:rFonts w:cstheme="minorHAnsi"/>
          <w:szCs w:val="24"/>
          <w:lang w:val="fr-FR"/>
        </w:rPr>
      </w:pPr>
    </w:p>
    <w:p w14:paraId="064B39FA" w14:textId="77777777"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t>Tableau A4 : Codification de la dépense par programme</w:t>
      </w:r>
    </w:p>
    <w:p w14:paraId="0EFBED46" w14:textId="77777777" w:rsidR="0038548B" w:rsidRPr="00E27F6F" w:rsidRDefault="0038548B" w:rsidP="006B3585">
      <w:pPr>
        <w:spacing w:line="259" w:lineRule="auto"/>
        <w:rPr>
          <w:rFonts w:cstheme="minorHAnsi"/>
          <w:szCs w:val="24"/>
          <w:lang w:val="fr-FR"/>
        </w:rPr>
      </w:pPr>
    </w:p>
    <w:tbl>
      <w:tblPr>
        <w:tblStyle w:val="TableauGrille1Clair-Accentuation3"/>
        <w:tblW w:w="8642" w:type="dxa"/>
        <w:jc w:val="center"/>
        <w:tblLook w:val="04A0" w:firstRow="1" w:lastRow="0" w:firstColumn="1" w:lastColumn="0" w:noHBand="0" w:noVBand="1"/>
      </w:tblPr>
      <w:tblGrid>
        <w:gridCol w:w="999"/>
        <w:gridCol w:w="1395"/>
        <w:gridCol w:w="1573"/>
        <w:gridCol w:w="1017"/>
        <w:gridCol w:w="981"/>
        <w:gridCol w:w="2677"/>
      </w:tblGrid>
      <w:tr w:rsidR="0038548B" w:rsidRPr="00E27F6F" w14:paraId="79722027" w14:textId="77777777" w:rsidTr="006B0800">
        <w:trPr>
          <w:cnfStyle w:val="100000000000" w:firstRow="1" w:lastRow="0" w:firstColumn="0" w:lastColumn="0" w:oddVBand="0" w:evenVBand="0" w:oddHBand="0"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8642" w:type="dxa"/>
            <w:gridSpan w:val="6"/>
            <w:shd w:val="clear" w:color="auto" w:fill="D9E2F3" w:themeFill="accent1" w:themeFillTint="33"/>
            <w:hideMark/>
          </w:tcPr>
          <w:p w14:paraId="71CA5029"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Classification par programme</w:t>
            </w:r>
          </w:p>
        </w:tc>
      </w:tr>
      <w:tr w:rsidR="0038548B" w:rsidRPr="00E27F6F" w14:paraId="46D46587" w14:textId="77777777" w:rsidTr="006B0800">
        <w:trPr>
          <w:trHeight w:val="18"/>
          <w:jc w:val="center"/>
        </w:trPr>
        <w:tc>
          <w:tcPr>
            <w:cnfStyle w:val="001000000000" w:firstRow="0" w:lastRow="0" w:firstColumn="1" w:lastColumn="0" w:oddVBand="0" w:evenVBand="0" w:oddHBand="0" w:evenHBand="0" w:firstRowFirstColumn="0" w:firstRowLastColumn="0" w:lastRowFirstColumn="0" w:lastRowLastColumn="0"/>
            <w:tcW w:w="1021" w:type="dxa"/>
            <w:shd w:val="clear" w:color="auto" w:fill="D9E2F3" w:themeFill="accent1" w:themeFillTint="33"/>
            <w:hideMark/>
          </w:tcPr>
          <w:p w14:paraId="2A4865F1"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Section</w:t>
            </w:r>
          </w:p>
          <w:p w14:paraId="367B8613"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(2)</w:t>
            </w:r>
          </w:p>
        </w:tc>
        <w:tc>
          <w:tcPr>
            <w:tcW w:w="1398" w:type="dxa"/>
            <w:shd w:val="clear" w:color="auto" w:fill="D9E2F3" w:themeFill="accent1" w:themeFillTint="33"/>
            <w:hideMark/>
          </w:tcPr>
          <w:p w14:paraId="3BD3513B"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Programme</w:t>
            </w:r>
          </w:p>
          <w:p w14:paraId="34E0257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(3)</w:t>
            </w:r>
          </w:p>
        </w:tc>
        <w:tc>
          <w:tcPr>
            <w:tcW w:w="922" w:type="dxa"/>
            <w:shd w:val="clear" w:color="auto" w:fill="D9E2F3" w:themeFill="accent1" w:themeFillTint="33"/>
            <w:hideMark/>
          </w:tcPr>
          <w:p w14:paraId="160A28B0" w14:textId="61A59856" w:rsidR="0038548B" w:rsidRPr="00E27F6F" w:rsidRDefault="006B0800"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Action/</w:t>
            </w:r>
            <w:r w:rsidR="0038548B" w:rsidRPr="00E27F6F">
              <w:rPr>
                <w:rFonts w:cstheme="minorHAnsi"/>
                <w:b/>
                <w:bCs/>
                <w:szCs w:val="24"/>
                <w:lang w:val="fr-FR"/>
              </w:rPr>
              <w:t>Projet</w:t>
            </w:r>
          </w:p>
          <w:p w14:paraId="1EC7B55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(2)</w:t>
            </w:r>
          </w:p>
        </w:tc>
        <w:tc>
          <w:tcPr>
            <w:tcW w:w="1023" w:type="dxa"/>
            <w:shd w:val="clear" w:color="auto" w:fill="D9E2F3" w:themeFill="accent1" w:themeFillTint="33"/>
            <w:hideMark/>
          </w:tcPr>
          <w:p w14:paraId="6E84966E"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Livrable (2)</w:t>
            </w:r>
          </w:p>
        </w:tc>
        <w:tc>
          <w:tcPr>
            <w:tcW w:w="876" w:type="dxa"/>
            <w:shd w:val="clear" w:color="auto" w:fill="D9E2F3" w:themeFill="accent1" w:themeFillTint="33"/>
            <w:hideMark/>
          </w:tcPr>
          <w:p w14:paraId="6F8BF344"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Activité</w:t>
            </w:r>
          </w:p>
          <w:p w14:paraId="67007AE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(2)</w:t>
            </w:r>
          </w:p>
        </w:tc>
        <w:tc>
          <w:tcPr>
            <w:tcW w:w="3402" w:type="dxa"/>
            <w:shd w:val="clear" w:color="auto" w:fill="D9E2F3" w:themeFill="accent1" w:themeFillTint="33"/>
            <w:hideMark/>
          </w:tcPr>
          <w:p w14:paraId="1877CBDC"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p>
        </w:tc>
      </w:tr>
      <w:tr w:rsidR="0038548B" w:rsidRPr="00E27F6F" w14:paraId="25628212" w14:textId="77777777" w:rsidTr="009F606C">
        <w:trPr>
          <w:trHeight w:val="38"/>
          <w:jc w:val="center"/>
        </w:trPr>
        <w:tc>
          <w:tcPr>
            <w:cnfStyle w:val="001000000000" w:firstRow="0" w:lastRow="0" w:firstColumn="1" w:lastColumn="0" w:oddVBand="0" w:evenVBand="0" w:oddHBand="0" w:evenHBand="0" w:firstRowFirstColumn="0" w:firstRowLastColumn="0" w:lastRowFirstColumn="0" w:lastRowLastColumn="0"/>
            <w:tcW w:w="8642" w:type="dxa"/>
            <w:gridSpan w:val="6"/>
            <w:hideMark/>
          </w:tcPr>
          <w:p w14:paraId="5D47C522"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EXEMPLE</w:t>
            </w:r>
          </w:p>
        </w:tc>
      </w:tr>
      <w:tr w:rsidR="0038548B" w:rsidRPr="00E27F6F" w14:paraId="43826084" w14:textId="77777777" w:rsidTr="009F606C">
        <w:trPr>
          <w:trHeight w:val="365"/>
          <w:jc w:val="center"/>
        </w:trPr>
        <w:tc>
          <w:tcPr>
            <w:cnfStyle w:val="001000000000" w:firstRow="0" w:lastRow="0" w:firstColumn="1" w:lastColumn="0" w:oddVBand="0" w:evenVBand="0" w:oddHBand="0" w:evenHBand="0" w:firstRowFirstColumn="0" w:firstRowLastColumn="0" w:lastRowFirstColumn="0" w:lastRowLastColumn="0"/>
            <w:tcW w:w="1021" w:type="dxa"/>
            <w:hideMark/>
          </w:tcPr>
          <w:p w14:paraId="4F24A269" w14:textId="77777777" w:rsidR="0038548B" w:rsidRPr="00E27F6F" w:rsidRDefault="0038548B" w:rsidP="006B3585">
            <w:pPr>
              <w:spacing w:line="259" w:lineRule="auto"/>
              <w:rPr>
                <w:rFonts w:cstheme="minorHAnsi"/>
                <w:b w:val="0"/>
                <w:bCs w:val="0"/>
                <w:szCs w:val="24"/>
                <w:lang w:val="fr-FR"/>
              </w:rPr>
            </w:pPr>
            <w:r w:rsidRPr="00E27F6F">
              <w:rPr>
                <w:rFonts w:cstheme="minorHAnsi"/>
                <w:b w:val="0"/>
                <w:bCs w:val="0"/>
                <w:szCs w:val="24"/>
                <w:lang w:val="fr-FR"/>
              </w:rPr>
              <w:t>59</w:t>
            </w:r>
          </w:p>
        </w:tc>
        <w:tc>
          <w:tcPr>
            <w:tcW w:w="7621" w:type="dxa"/>
            <w:gridSpan w:val="5"/>
            <w:hideMark/>
          </w:tcPr>
          <w:p w14:paraId="4B7786FC"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Ministère des Mines</w:t>
            </w:r>
          </w:p>
        </w:tc>
      </w:tr>
      <w:tr w:rsidR="0038548B" w:rsidRPr="005E10DE" w14:paraId="5D18CD73" w14:textId="77777777" w:rsidTr="009F606C">
        <w:trPr>
          <w:trHeight w:val="38"/>
          <w:jc w:val="center"/>
        </w:trPr>
        <w:tc>
          <w:tcPr>
            <w:cnfStyle w:val="001000000000" w:firstRow="0" w:lastRow="0" w:firstColumn="1" w:lastColumn="0" w:oddVBand="0" w:evenVBand="0" w:oddHBand="0" w:evenHBand="0" w:firstRowFirstColumn="0" w:firstRowLastColumn="0" w:lastRowFirstColumn="0" w:lastRowLastColumn="0"/>
            <w:tcW w:w="1021" w:type="dxa"/>
            <w:hideMark/>
          </w:tcPr>
          <w:p w14:paraId="7BBD822A"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w:t>
            </w:r>
          </w:p>
        </w:tc>
        <w:tc>
          <w:tcPr>
            <w:tcW w:w="1398" w:type="dxa"/>
            <w:hideMark/>
          </w:tcPr>
          <w:p w14:paraId="303779C6"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204</w:t>
            </w:r>
          </w:p>
        </w:tc>
        <w:tc>
          <w:tcPr>
            <w:tcW w:w="6223" w:type="dxa"/>
            <w:gridSpan w:val="4"/>
            <w:hideMark/>
          </w:tcPr>
          <w:p w14:paraId="5B4765CA"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Pilotage et Administration de la Politique des Mines</w:t>
            </w:r>
          </w:p>
        </w:tc>
      </w:tr>
      <w:tr w:rsidR="0038548B" w:rsidRPr="005E10DE" w14:paraId="4F34EA3C" w14:textId="77777777" w:rsidTr="009F606C">
        <w:trPr>
          <w:trHeight w:val="38"/>
          <w:jc w:val="center"/>
        </w:trPr>
        <w:tc>
          <w:tcPr>
            <w:cnfStyle w:val="001000000000" w:firstRow="0" w:lastRow="0" w:firstColumn="1" w:lastColumn="0" w:oddVBand="0" w:evenVBand="0" w:oddHBand="0" w:evenHBand="0" w:firstRowFirstColumn="0" w:firstRowLastColumn="0" w:lastRowFirstColumn="0" w:lastRowLastColumn="0"/>
            <w:tcW w:w="1021" w:type="dxa"/>
            <w:hideMark/>
          </w:tcPr>
          <w:p w14:paraId="1B8E912B"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w:t>
            </w:r>
          </w:p>
        </w:tc>
        <w:tc>
          <w:tcPr>
            <w:tcW w:w="1398" w:type="dxa"/>
            <w:hideMark/>
          </w:tcPr>
          <w:p w14:paraId="4763D0AC"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922" w:type="dxa"/>
            <w:hideMark/>
          </w:tcPr>
          <w:p w14:paraId="5B493D36"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01</w:t>
            </w:r>
          </w:p>
        </w:tc>
        <w:tc>
          <w:tcPr>
            <w:tcW w:w="5301" w:type="dxa"/>
            <w:gridSpan w:val="3"/>
            <w:hideMark/>
          </w:tcPr>
          <w:p w14:paraId="23BE1B95"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Conception et pilotage de la politique du ministère</w:t>
            </w:r>
          </w:p>
        </w:tc>
      </w:tr>
      <w:tr w:rsidR="0038548B" w:rsidRPr="005E10DE" w14:paraId="501D95D9" w14:textId="77777777" w:rsidTr="009F606C">
        <w:trPr>
          <w:trHeight w:val="38"/>
          <w:jc w:val="center"/>
        </w:trPr>
        <w:tc>
          <w:tcPr>
            <w:cnfStyle w:val="001000000000" w:firstRow="0" w:lastRow="0" w:firstColumn="1" w:lastColumn="0" w:oddVBand="0" w:evenVBand="0" w:oddHBand="0" w:evenHBand="0" w:firstRowFirstColumn="0" w:firstRowLastColumn="0" w:lastRowFirstColumn="0" w:lastRowLastColumn="0"/>
            <w:tcW w:w="1021" w:type="dxa"/>
            <w:hideMark/>
          </w:tcPr>
          <w:p w14:paraId="3C0AE819"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w:t>
            </w:r>
          </w:p>
        </w:tc>
        <w:tc>
          <w:tcPr>
            <w:tcW w:w="1398" w:type="dxa"/>
            <w:hideMark/>
          </w:tcPr>
          <w:p w14:paraId="0976DAEE"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922" w:type="dxa"/>
            <w:hideMark/>
          </w:tcPr>
          <w:p w14:paraId="2FB999C1"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1023" w:type="dxa"/>
            <w:hideMark/>
          </w:tcPr>
          <w:p w14:paraId="7E4C4AEA"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24</w:t>
            </w:r>
          </w:p>
        </w:tc>
        <w:tc>
          <w:tcPr>
            <w:tcW w:w="4278" w:type="dxa"/>
            <w:gridSpan w:val="2"/>
            <w:hideMark/>
          </w:tcPr>
          <w:p w14:paraId="4FE2EFFD"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Participer aux négociations des contrats et conventions</w:t>
            </w:r>
          </w:p>
        </w:tc>
      </w:tr>
      <w:tr w:rsidR="0038548B" w:rsidRPr="00E27F6F" w14:paraId="2926B015" w14:textId="77777777" w:rsidTr="009F606C">
        <w:trPr>
          <w:trHeight w:val="38"/>
          <w:jc w:val="center"/>
        </w:trPr>
        <w:tc>
          <w:tcPr>
            <w:cnfStyle w:val="001000000000" w:firstRow="0" w:lastRow="0" w:firstColumn="1" w:lastColumn="0" w:oddVBand="0" w:evenVBand="0" w:oddHBand="0" w:evenHBand="0" w:firstRowFirstColumn="0" w:firstRowLastColumn="0" w:lastRowFirstColumn="0" w:lastRowLastColumn="0"/>
            <w:tcW w:w="1021" w:type="dxa"/>
            <w:hideMark/>
          </w:tcPr>
          <w:p w14:paraId="1A0A96FA"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w:t>
            </w:r>
          </w:p>
        </w:tc>
        <w:tc>
          <w:tcPr>
            <w:tcW w:w="1398" w:type="dxa"/>
            <w:hideMark/>
          </w:tcPr>
          <w:p w14:paraId="234EB2F0"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922" w:type="dxa"/>
            <w:hideMark/>
          </w:tcPr>
          <w:p w14:paraId="1D336AE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1023" w:type="dxa"/>
            <w:hideMark/>
          </w:tcPr>
          <w:p w14:paraId="58998905"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876" w:type="dxa"/>
            <w:hideMark/>
          </w:tcPr>
          <w:p w14:paraId="152A61E1"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33</w:t>
            </w:r>
          </w:p>
        </w:tc>
        <w:tc>
          <w:tcPr>
            <w:tcW w:w="3402" w:type="dxa"/>
            <w:hideMark/>
          </w:tcPr>
          <w:p w14:paraId="15F9BF25"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Contrôle des Sociétés Minières</w:t>
            </w:r>
          </w:p>
        </w:tc>
      </w:tr>
    </w:tbl>
    <w:p w14:paraId="554F4CDF" w14:textId="45BAB353" w:rsidR="003C0E39" w:rsidRPr="00E27F6F" w:rsidRDefault="003C0E39" w:rsidP="006B3585">
      <w:pPr>
        <w:pStyle w:val="Paragraphedeliste"/>
        <w:spacing w:line="259" w:lineRule="auto"/>
        <w:ind w:left="2160"/>
        <w:rPr>
          <w:rFonts w:cstheme="minorHAnsi"/>
          <w:b/>
          <w:bCs/>
          <w:smallCaps/>
          <w:szCs w:val="24"/>
          <w:lang w:val="fr-FR"/>
        </w:rPr>
      </w:pPr>
    </w:p>
    <w:p w14:paraId="267E4202" w14:textId="77777777" w:rsidR="003C0E39" w:rsidRPr="00E27F6F" w:rsidRDefault="003C0E39" w:rsidP="006B3585">
      <w:pPr>
        <w:pStyle w:val="Paragraphedeliste"/>
        <w:spacing w:line="259" w:lineRule="auto"/>
        <w:ind w:left="2160"/>
        <w:rPr>
          <w:rFonts w:cstheme="minorHAnsi"/>
          <w:b/>
          <w:bCs/>
          <w:smallCaps/>
          <w:szCs w:val="24"/>
          <w:lang w:val="fr-FR"/>
        </w:rPr>
      </w:pPr>
    </w:p>
    <w:p w14:paraId="7A055AB8" w14:textId="400685FF" w:rsidR="0038548B" w:rsidRPr="00E27F6F" w:rsidRDefault="0038548B">
      <w:pPr>
        <w:pStyle w:val="Paragraphedeliste"/>
        <w:numPr>
          <w:ilvl w:val="3"/>
          <w:numId w:val="10"/>
        </w:numPr>
        <w:spacing w:line="259" w:lineRule="auto"/>
        <w:ind w:left="709"/>
        <w:rPr>
          <w:rFonts w:cstheme="minorHAnsi"/>
          <w:b/>
          <w:bCs/>
          <w:smallCaps/>
          <w:szCs w:val="24"/>
          <w:lang w:val="fr-FR"/>
        </w:rPr>
      </w:pPr>
      <w:r w:rsidRPr="00E27F6F">
        <w:rPr>
          <w:rFonts w:cstheme="minorHAnsi"/>
          <w:b/>
          <w:bCs/>
          <w:smallCaps/>
          <w:szCs w:val="24"/>
          <w:lang w:val="fr-FR"/>
        </w:rPr>
        <w:t>Classification économique</w:t>
      </w:r>
    </w:p>
    <w:p w14:paraId="3A763383" w14:textId="77777777" w:rsidR="0038548B" w:rsidRPr="00E27F6F" w:rsidRDefault="0038548B" w:rsidP="006B3585">
      <w:pPr>
        <w:spacing w:line="259" w:lineRule="auto"/>
        <w:rPr>
          <w:rFonts w:cstheme="minorHAnsi"/>
          <w:szCs w:val="24"/>
          <w:lang w:val="fr-FR"/>
        </w:rPr>
      </w:pPr>
    </w:p>
    <w:p w14:paraId="63A30D5E"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La classification économique de la nomenclature budgétaire est cohérente avec le plan comptable général de l’Etat. Trois niveaux de codification permettent d’identifier les dépenses par nature, à savoir : l’Article, le Paragraphe et </w:t>
      </w:r>
      <w:proofErr w:type="gramStart"/>
      <w:r w:rsidRPr="00E27F6F">
        <w:rPr>
          <w:rFonts w:cstheme="minorHAnsi"/>
          <w:szCs w:val="24"/>
          <w:lang w:val="fr-FR"/>
        </w:rPr>
        <w:t>la</w:t>
      </w:r>
      <w:proofErr w:type="gramEnd"/>
      <w:r w:rsidRPr="00E27F6F">
        <w:rPr>
          <w:rFonts w:cstheme="minorHAnsi"/>
          <w:szCs w:val="24"/>
          <w:lang w:val="fr-FR"/>
        </w:rPr>
        <w:t xml:space="preserve"> Rubrique/Ligne.</w:t>
      </w:r>
    </w:p>
    <w:p w14:paraId="0144B4C1" w14:textId="77777777" w:rsidR="0038548B" w:rsidRPr="00E27F6F" w:rsidRDefault="0038548B" w:rsidP="006B3585">
      <w:pPr>
        <w:spacing w:line="259" w:lineRule="auto"/>
        <w:rPr>
          <w:rFonts w:cstheme="minorHAnsi"/>
          <w:szCs w:val="24"/>
          <w:lang w:val="fr-FR"/>
        </w:rPr>
      </w:pPr>
    </w:p>
    <w:p w14:paraId="43D70F47" w14:textId="77777777" w:rsidR="0038548B" w:rsidRPr="00E27F6F" w:rsidRDefault="0038548B">
      <w:pPr>
        <w:numPr>
          <w:ilvl w:val="1"/>
          <w:numId w:val="19"/>
        </w:numPr>
        <w:spacing w:line="259" w:lineRule="auto"/>
        <w:rPr>
          <w:rFonts w:cstheme="minorHAnsi"/>
          <w:szCs w:val="24"/>
          <w:lang w:val="fr-FR"/>
        </w:rPr>
      </w:pPr>
      <w:r w:rsidRPr="00E27F6F">
        <w:rPr>
          <w:rFonts w:cstheme="minorHAnsi"/>
          <w:szCs w:val="24"/>
          <w:lang w:val="fr-FR"/>
        </w:rPr>
        <w:lastRenderedPageBreak/>
        <w:t>L’Article représente la catégorie économique de la dépense et est identifié par les deux premiers caractères du compte par nature du plan comptable de l’Etat</w:t>
      </w:r>
    </w:p>
    <w:p w14:paraId="2C71F55B" w14:textId="77777777" w:rsidR="0038548B" w:rsidRPr="00E27F6F" w:rsidRDefault="0038548B">
      <w:pPr>
        <w:numPr>
          <w:ilvl w:val="1"/>
          <w:numId w:val="19"/>
        </w:numPr>
        <w:spacing w:line="259" w:lineRule="auto"/>
        <w:rPr>
          <w:rFonts w:cstheme="minorHAnsi"/>
          <w:szCs w:val="24"/>
          <w:lang w:val="fr-FR"/>
        </w:rPr>
      </w:pPr>
      <w:r w:rsidRPr="00E27F6F">
        <w:rPr>
          <w:rFonts w:cstheme="minorHAnsi"/>
          <w:szCs w:val="24"/>
          <w:lang w:val="fr-FR"/>
        </w:rPr>
        <w:t>Le paragraphe est une subdivision de l’article précisant la nature de la dépense. Il est identifié par les trois premiers caractères du compte par nature du plan comptable de l’Etat</w:t>
      </w:r>
    </w:p>
    <w:p w14:paraId="2ADE6BD7" w14:textId="77777777" w:rsidR="0038548B" w:rsidRPr="00E27F6F" w:rsidRDefault="0038548B">
      <w:pPr>
        <w:numPr>
          <w:ilvl w:val="1"/>
          <w:numId w:val="19"/>
        </w:numPr>
        <w:spacing w:line="259" w:lineRule="auto"/>
        <w:rPr>
          <w:rFonts w:cstheme="minorHAnsi"/>
          <w:szCs w:val="24"/>
          <w:lang w:val="fr-FR"/>
        </w:rPr>
      </w:pPr>
      <w:r w:rsidRPr="00E27F6F">
        <w:rPr>
          <w:rFonts w:cstheme="minorHAnsi"/>
          <w:szCs w:val="24"/>
          <w:lang w:val="fr-FR"/>
        </w:rPr>
        <w:t>La rubrique est une subdivision du paragraphe pour identifier un niveau plus fin de la dépense (Objet de la dépense)</w:t>
      </w:r>
    </w:p>
    <w:p w14:paraId="31DBF165" w14:textId="77777777" w:rsidR="0038548B" w:rsidRPr="00E27F6F" w:rsidRDefault="0038548B" w:rsidP="006B3585">
      <w:pPr>
        <w:spacing w:line="259" w:lineRule="auto"/>
        <w:ind w:left="720"/>
        <w:rPr>
          <w:rFonts w:cstheme="minorHAnsi"/>
          <w:szCs w:val="24"/>
          <w:lang w:val="fr-FR"/>
        </w:rPr>
      </w:pPr>
    </w:p>
    <w:p w14:paraId="5DC884CF" w14:textId="27C343AD"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t>Tableau A5 : Codification administrative de la dépense</w:t>
      </w:r>
    </w:p>
    <w:p w14:paraId="709BE039" w14:textId="77777777" w:rsidR="0038548B" w:rsidRPr="00E27F6F" w:rsidRDefault="0038548B" w:rsidP="006B3585">
      <w:pPr>
        <w:spacing w:line="259" w:lineRule="auto"/>
        <w:ind w:left="720"/>
        <w:rPr>
          <w:rFonts w:cstheme="minorHAnsi"/>
          <w:szCs w:val="24"/>
          <w:lang w:val="fr-FR"/>
        </w:rPr>
      </w:pPr>
    </w:p>
    <w:tbl>
      <w:tblPr>
        <w:tblStyle w:val="TableauGrille1Clair-Accentuation3"/>
        <w:tblW w:w="0" w:type="auto"/>
        <w:tblLook w:val="04A0" w:firstRow="1" w:lastRow="0" w:firstColumn="1" w:lastColumn="0" w:noHBand="0" w:noVBand="1"/>
      </w:tblPr>
      <w:tblGrid>
        <w:gridCol w:w="2157"/>
        <w:gridCol w:w="2157"/>
        <w:gridCol w:w="2158"/>
        <w:gridCol w:w="2158"/>
      </w:tblGrid>
      <w:tr w:rsidR="0038548B" w:rsidRPr="00E27F6F" w14:paraId="41DA6EA2" w14:textId="77777777" w:rsidTr="0098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4"/>
            <w:shd w:val="clear" w:color="auto" w:fill="D9E2F3" w:themeFill="accent1" w:themeFillTint="33"/>
          </w:tcPr>
          <w:p w14:paraId="26F5E18C"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Classification économique</w:t>
            </w:r>
          </w:p>
        </w:tc>
      </w:tr>
      <w:tr w:rsidR="0038548B" w:rsidRPr="00E27F6F" w14:paraId="65B27C66" w14:textId="77777777" w:rsidTr="00986935">
        <w:tc>
          <w:tcPr>
            <w:cnfStyle w:val="001000000000" w:firstRow="0" w:lastRow="0" w:firstColumn="1" w:lastColumn="0" w:oddVBand="0" w:evenVBand="0" w:oddHBand="0" w:evenHBand="0" w:firstRowFirstColumn="0" w:firstRowLastColumn="0" w:lastRowFirstColumn="0" w:lastRowLastColumn="0"/>
            <w:tcW w:w="2157" w:type="dxa"/>
            <w:shd w:val="clear" w:color="auto" w:fill="D9E2F3" w:themeFill="accent1" w:themeFillTint="33"/>
          </w:tcPr>
          <w:p w14:paraId="73D30E39"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Catégorie de la dépense</w:t>
            </w:r>
          </w:p>
        </w:tc>
        <w:tc>
          <w:tcPr>
            <w:tcW w:w="2157" w:type="dxa"/>
            <w:shd w:val="clear" w:color="auto" w:fill="D9E2F3" w:themeFill="accent1" w:themeFillTint="33"/>
          </w:tcPr>
          <w:p w14:paraId="02D5849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Article</w:t>
            </w:r>
          </w:p>
        </w:tc>
        <w:tc>
          <w:tcPr>
            <w:tcW w:w="2158" w:type="dxa"/>
            <w:shd w:val="clear" w:color="auto" w:fill="D9E2F3" w:themeFill="accent1" w:themeFillTint="33"/>
          </w:tcPr>
          <w:p w14:paraId="544C4D47"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Paragraphe</w:t>
            </w:r>
          </w:p>
        </w:tc>
        <w:tc>
          <w:tcPr>
            <w:tcW w:w="2158" w:type="dxa"/>
            <w:shd w:val="clear" w:color="auto" w:fill="D9E2F3" w:themeFill="accent1" w:themeFillTint="33"/>
          </w:tcPr>
          <w:p w14:paraId="0E3D6E05"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Rubrique/Ligne</w:t>
            </w:r>
          </w:p>
        </w:tc>
      </w:tr>
      <w:tr w:rsidR="0038548B" w:rsidRPr="00E27F6F" w14:paraId="42B12895" w14:textId="77777777" w:rsidTr="009F606C">
        <w:tc>
          <w:tcPr>
            <w:cnfStyle w:val="001000000000" w:firstRow="0" w:lastRow="0" w:firstColumn="1" w:lastColumn="0" w:oddVBand="0" w:evenVBand="0" w:oddHBand="0" w:evenHBand="0" w:firstRowFirstColumn="0" w:firstRowLastColumn="0" w:lastRowFirstColumn="0" w:lastRowLastColumn="0"/>
            <w:tcW w:w="2157" w:type="dxa"/>
          </w:tcPr>
          <w:p w14:paraId="0B5B32F2" w14:textId="77777777" w:rsidR="0038548B" w:rsidRPr="00E27F6F" w:rsidRDefault="0038548B" w:rsidP="006B3585">
            <w:pPr>
              <w:spacing w:line="259" w:lineRule="auto"/>
              <w:jc w:val="center"/>
              <w:rPr>
                <w:rFonts w:cstheme="minorHAnsi"/>
                <w:b w:val="0"/>
                <w:bCs w:val="0"/>
                <w:szCs w:val="24"/>
                <w:lang w:val="fr-FR"/>
              </w:rPr>
            </w:pPr>
            <w:r w:rsidRPr="00E27F6F">
              <w:rPr>
                <w:rFonts w:cstheme="minorHAnsi"/>
                <w:b w:val="0"/>
                <w:bCs w:val="0"/>
                <w:szCs w:val="24"/>
                <w:lang w:val="fr-FR"/>
              </w:rPr>
              <w:t>X</w:t>
            </w:r>
          </w:p>
        </w:tc>
        <w:tc>
          <w:tcPr>
            <w:tcW w:w="2157" w:type="dxa"/>
          </w:tcPr>
          <w:p w14:paraId="44BE11E1"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XX</w:t>
            </w:r>
          </w:p>
        </w:tc>
        <w:tc>
          <w:tcPr>
            <w:tcW w:w="2158" w:type="dxa"/>
          </w:tcPr>
          <w:p w14:paraId="4AC0C5C5"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w:t>
            </w:r>
          </w:p>
        </w:tc>
        <w:tc>
          <w:tcPr>
            <w:tcW w:w="2158" w:type="dxa"/>
          </w:tcPr>
          <w:p w14:paraId="606FF905"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XX</w:t>
            </w:r>
          </w:p>
        </w:tc>
      </w:tr>
    </w:tbl>
    <w:p w14:paraId="12ADF2EA" w14:textId="4D272E4E" w:rsidR="00780360" w:rsidRPr="00E27F6F" w:rsidRDefault="00780360" w:rsidP="006B3585">
      <w:pPr>
        <w:spacing w:line="259" w:lineRule="auto"/>
        <w:jc w:val="left"/>
        <w:rPr>
          <w:rFonts w:cstheme="minorHAnsi"/>
          <w:szCs w:val="24"/>
          <w:lang w:val="fr-FR"/>
        </w:rPr>
      </w:pPr>
    </w:p>
    <w:p w14:paraId="6A834C65" w14:textId="5D451D71" w:rsidR="00986935" w:rsidRPr="00E27F6F" w:rsidRDefault="00986935" w:rsidP="006B3585">
      <w:pPr>
        <w:spacing w:line="259" w:lineRule="auto"/>
        <w:jc w:val="left"/>
        <w:rPr>
          <w:rFonts w:cstheme="minorHAnsi"/>
          <w:b/>
          <w:bCs/>
          <w:szCs w:val="24"/>
          <w:lang w:val="fr-FR"/>
        </w:rPr>
      </w:pPr>
    </w:p>
    <w:p w14:paraId="2D2E34F3" w14:textId="73284245" w:rsidR="0038548B" w:rsidRPr="00E27F6F" w:rsidRDefault="0038548B" w:rsidP="006B3585">
      <w:pPr>
        <w:spacing w:line="259" w:lineRule="auto"/>
        <w:rPr>
          <w:rFonts w:cstheme="minorHAnsi"/>
          <w:b/>
          <w:bCs/>
          <w:szCs w:val="24"/>
          <w:lang w:val="fr-FR"/>
        </w:rPr>
      </w:pPr>
      <w:r w:rsidRPr="00E27F6F">
        <w:rPr>
          <w:rFonts w:cstheme="minorHAnsi"/>
          <w:b/>
          <w:bCs/>
          <w:szCs w:val="24"/>
          <w:lang w:val="fr-FR"/>
        </w:rPr>
        <w:t>Exemple :</w:t>
      </w:r>
    </w:p>
    <w:p w14:paraId="60B22B09" w14:textId="77777777" w:rsidR="0038548B" w:rsidRPr="00E27F6F" w:rsidRDefault="0038548B" w:rsidP="006B3585">
      <w:pPr>
        <w:spacing w:line="259" w:lineRule="auto"/>
        <w:rPr>
          <w:rFonts w:cstheme="minorHAnsi"/>
          <w:szCs w:val="24"/>
          <w:lang w:val="fr-FR"/>
        </w:rPr>
      </w:pPr>
    </w:p>
    <w:tbl>
      <w:tblPr>
        <w:tblStyle w:val="TableauGrille1Clair-Accentuation3"/>
        <w:tblW w:w="8217" w:type="dxa"/>
        <w:jc w:val="center"/>
        <w:tblLayout w:type="fixed"/>
        <w:tblLook w:val="04A0" w:firstRow="1" w:lastRow="0" w:firstColumn="1" w:lastColumn="0" w:noHBand="0" w:noVBand="1"/>
      </w:tblPr>
      <w:tblGrid>
        <w:gridCol w:w="1276"/>
        <w:gridCol w:w="1271"/>
        <w:gridCol w:w="992"/>
        <w:gridCol w:w="1701"/>
        <w:gridCol w:w="2977"/>
      </w:tblGrid>
      <w:tr w:rsidR="0038548B" w:rsidRPr="00E27F6F" w14:paraId="6259AC18" w14:textId="77777777" w:rsidTr="0097543F">
        <w:trPr>
          <w:cnfStyle w:val="100000000000" w:firstRow="1" w:lastRow="0" w:firstColumn="0" w:lastColumn="0" w:oddVBand="0" w:evenVBand="0" w:oddHBand="0"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tcPr>
          <w:p w14:paraId="2E29F387" w14:textId="77777777" w:rsidR="0038548B" w:rsidRPr="00E27F6F" w:rsidRDefault="0038548B" w:rsidP="006B3585">
            <w:pPr>
              <w:spacing w:line="259" w:lineRule="auto"/>
              <w:jc w:val="center"/>
              <w:rPr>
                <w:rFonts w:cstheme="minorHAnsi"/>
                <w:szCs w:val="24"/>
                <w:lang w:val="fr-FR"/>
              </w:rPr>
            </w:pPr>
            <w:r w:rsidRPr="00E27F6F">
              <w:rPr>
                <w:rFonts w:cstheme="minorHAnsi"/>
                <w:szCs w:val="24"/>
                <w:lang w:val="fr-FR"/>
              </w:rPr>
              <w:t>CODE</w:t>
            </w:r>
          </w:p>
        </w:tc>
        <w:tc>
          <w:tcPr>
            <w:tcW w:w="6941" w:type="dxa"/>
            <w:gridSpan w:val="4"/>
            <w:shd w:val="clear" w:color="auto" w:fill="D9E2F3" w:themeFill="accent1" w:themeFillTint="33"/>
          </w:tcPr>
          <w:p w14:paraId="1A70542B" w14:textId="77777777" w:rsidR="0038548B" w:rsidRPr="00E27F6F" w:rsidRDefault="0038548B" w:rsidP="006B3585">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4"/>
                <w:lang w:val="fr-FR"/>
              </w:rPr>
            </w:pPr>
            <w:r w:rsidRPr="00E27F6F">
              <w:rPr>
                <w:rFonts w:cstheme="minorHAnsi"/>
                <w:szCs w:val="24"/>
                <w:lang w:val="fr-FR"/>
              </w:rPr>
              <w:t>LIBELLE</w:t>
            </w:r>
          </w:p>
        </w:tc>
      </w:tr>
      <w:tr w:rsidR="0038548B" w:rsidRPr="00E27F6F" w14:paraId="2133E1DE" w14:textId="77777777" w:rsidTr="0097543F">
        <w:trPr>
          <w:trHeight w:val="18"/>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D9E2F3" w:themeFill="accent1" w:themeFillTint="33"/>
            <w:hideMark/>
          </w:tcPr>
          <w:p w14:paraId="252BF095" w14:textId="77777777" w:rsidR="0038548B" w:rsidRPr="00E27F6F" w:rsidRDefault="0038548B" w:rsidP="006B3585">
            <w:pPr>
              <w:spacing w:line="259" w:lineRule="auto"/>
              <w:jc w:val="center"/>
              <w:rPr>
                <w:rFonts w:cstheme="minorHAnsi"/>
                <w:szCs w:val="24"/>
                <w:lang w:val="fr-FR"/>
              </w:rPr>
            </w:pPr>
          </w:p>
        </w:tc>
        <w:tc>
          <w:tcPr>
            <w:tcW w:w="1271" w:type="dxa"/>
            <w:shd w:val="clear" w:color="auto" w:fill="D9E2F3" w:themeFill="accent1" w:themeFillTint="33"/>
            <w:hideMark/>
          </w:tcPr>
          <w:p w14:paraId="21B95222"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Catégorie de la dépense</w:t>
            </w:r>
          </w:p>
        </w:tc>
        <w:tc>
          <w:tcPr>
            <w:tcW w:w="992" w:type="dxa"/>
            <w:shd w:val="clear" w:color="auto" w:fill="D9E2F3" w:themeFill="accent1" w:themeFillTint="33"/>
            <w:hideMark/>
          </w:tcPr>
          <w:p w14:paraId="5D909933"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b/>
                <w:bCs/>
                <w:szCs w:val="24"/>
                <w:lang w:val="fr-FR"/>
              </w:rPr>
              <w:t>Article</w:t>
            </w:r>
          </w:p>
        </w:tc>
        <w:tc>
          <w:tcPr>
            <w:tcW w:w="1701" w:type="dxa"/>
            <w:shd w:val="clear" w:color="auto" w:fill="D9E2F3" w:themeFill="accent1" w:themeFillTint="33"/>
            <w:hideMark/>
          </w:tcPr>
          <w:p w14:paraId="0F5211DF"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b/>
                <w:bCs/>
                <w:szCs w:val="24"/>
                <w:lang w:val="fr-FR"/>
              </w:rPr>
              <w:t>Paragraphe</w:t>
            </w:r>
          </w:p>
        </w:tc>
        <w:tc>
          <w:tcPr>
            <w:tcW w:w="2977" w:type="dxa"/>
            <w:shd w:val="clear" w:color="auto" w:fill="D9E2F3" w:themeFill="accent1" w:themeFillTint="33"/>
          </w:tcPr>
          <w:p w14:paraId="5A845168" w14:textId="77777777" w:rsidR="0038548B" w:rsidRPr="00E27F6F" w:rsidRDefault="0038548B" w:rsidP="006B3585">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r w:rsidRPr="00E27F6F">
              <w:rPr>
                <w:rFonts w:cstheme="minorHAnsi"/>
                <w:b/>
                <w:bCs/>
                <w:szCs w:val="24"/>
                <w:lang w:val="fr-FR"/>
              </w:rPr>
              <w:t>Rubrique/Ligne</w:t>
            </w:r>
          </w:p>
        </w:tc>
      </w:tr>
      <w:tr w:rsidR="0038548B" w:rsidRPr="00E27F6F" w14:paraId="34CA4956" w14:textId="77777777" w:rsidTr="0097543F">
        <w:trPr>
          <w:trHeight w:val="38"/>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5E6CC861"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1</w:t>
            </w:r>
          </w:p>
        </w:tc>
        <w:tc>
          <w:tcPr>
            <w:tcW w:w="3964" w:type="dxa"/>
            <w:gridSpan w:val="3"/>
            <w:hideMark/>
          </w:tcPr>
          <w:p w14:paraId="0E501D10"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Rémunération des salariés</w:t>
            </w:r>
          </w:p>
        </w:tc>
        <w:tc>
          <w:tcPr>
            <w:tcW w:w="2977" w:type="dxa"/>
          </w:tcPr>
          <w:p w14:paraId="3277B0E7"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569E5F97" w14:textId="77777777" w:rsidTr="0097543F">
        <w:trPr>
          <w:trHeight w:val="38"/>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4F6C43A7"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 1.61</w:t>
            </w:r>
          </w:p>
        </w:tc>
        <w:tc>
          <w:tcPr>
            <w:tcW w:w="1271" w:type="dxa"/>
            <w:hideMark/>
          </w:tcPr>
          <w:p w14:paraId="076C4E97"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693" w:type="dxa"/>
            <w:gridSpan w:val="2"/>
            <w:hideMark/>
          </w:tcPr>
          <w:p w14:paraId="610FA010"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Rémunérations des salariés</w:t>
            </w:r>
          </w:p>
        </w:tc>
        <w:tc>
          <w:tcPr>
            <w:tcW w:w="2977" w:type="dxa"/>
          </w:tcPr>
          <w:p w14:paraId="2F7C8245"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41E5D6EA" w14:textId="77777777" w:rsidTr="0097543F">
        <w:trPr>
          <w:trHeight w:val="38"/>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14C60B7C"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  1.61.1</w:t>
            </w:r>
          </w:p>
        </w:tc>
        <w:tc>
          <w:tcPr>
            <w:tcW w:w="1271" w:type="dxa"/>
            <w:hideMark/>
          </w:tcPr>
          <w:p w14:paraId="0CB34F8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992" w:type="dxa"/>
            <w:hideMark/>
          </w:tcPr>
          <w:p w14:paraId="55FF4383"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4678" w:type="dxa"/>
            <w:gridSpan w:val="2"/>
          </w:tcPr>
          <w:p w14:paraId="3CCDE563"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Rémunérations des sous statuts</w:t>
            </w:r>
          </w:p>
        </w:tc>
      </w:tr>
      <w:tr w:rsidR="0038548B" w:rsidRPr="00E27F6F" w14:paraId="5E4327D8" w14:textId="77777777" w:rsidTr="0097543F">
        <w:trPr>
          <w:trHeight w:val="38"/>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2972A195"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1.61.1.10</w:t>
            </w:r>
          </w:p>
        </w:tc>
        <w:tc>
          <w:tcPr>
            <w:tcW w:w="1271" w:type="dxa"/>
            <w:hideMark/>
          </w:tcPr>
          <w:p w14:paraId="2DAD8B0D"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992" w:type="dxa"/>
            <w:hideMark/>
          </w:tcPr>
          <w:p w14:paraId="75BC34D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701" w:type="dxa"/>
          </w:tcPr>
          <w:p w14:paraId="5044AC2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758DDC23"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Rémunérations de base</w:t>
            </w:r>
          </w:p>
        </w:tc>
      </w:tr>
      <w:tr w:rsidR="0038548B" w:rsidRPr="00E27F6F" w14:paraId="5DD1E8C0"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tcPr>
          <w:p w14:paraId="515C707F"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1.61.1.30</w:t>
            </w:r>
          </w:p>
        </w:tc>
        <w:tc>
          <w:tcPr>
            <w:tcW w:w="1271" w:type="dxa"/>
          </w:tcPr>
          <w:p w14:paraId="6254889C"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92" w:type="dxa"/>
          </w:tcPr>
          <w:p w14:paraId="6009A5A8"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701" w:type="dxa"/>
          </w:tcPr>
          <w:p w14:paraId="6D2507D4"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40AA3C23"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Indemnités de déplacement</w:t>
            </w:r>
          </w:p>
        </w:tc>
      </w:tr>
      <w:tr w:rsidR="0038548B" w:rsidRPr="005E10DE" w14:paraId="1967773B"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58DAE604"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2</w:t>
            </w:r>
          </w:p>
        </w:tc>
        <w:tc>
          <w:tcPr>
            <w:tcW w:w="2263" w:type="dxa"/>
            <w:gridSpan w:val="2"/>
          </w:tcPr>
          <w:p w14:paraId="60B7003E"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Achats des biens et services</w:t>
            </w:r>
          </w:p>
        </w:tc>
        <w:tc>
          <w:tcPr>
            <w:tcW w:w="1701" w:type="dxa"/>
          </w:tcPr>
          <w:p w14:paraId="67912DBA"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4794254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5D384B6C"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3155C2C3"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xml:space="preserve"> 2.62</w:t>
            </w:r>
          </w:p>
        </w:tc>
        <w:tc>
          <w:tcPr>
            <w:tcW w:w="1271" w:type="dxa"/>
          </w:tcPr>
          <w:p w14:paraId="421D92C0"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693" w:type="dxa"/>
            <w:gridSpan w:val="2"/>
          </w:tcPr>
          <w:p w14:paraId="03939669"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Services extérieurs</w:t>
            </w:r>
          </w:p>
        </w:tc>
        <w:tc>
          <w:tcPr>
            <w:tcW w:w="2977" w:type="dxa"/>
          </w:tcPr>
          <w:p w14:paraId="4FFDF8A2"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b/>
                <w:bCs/>
                <w:szCs w:val="24"/>
                <w:lang w:val="fr-FR"/>
              </w:rPr>
            </w:pPr>
          </w:p>
        </w:tc>
      </w:tr>
      <w:tr w:rsidR="0038548B" w:rsidRPr="005E10DE" w14:paraId="213B8339"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53B24FA4"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2.62.1</w:t>
            </w:r>
          </w:p>
        </w:tc>
        <w:tc>
          <w:tcPr>
            <w:tcW w:w="1271" w:type="dxa"/>
          </w:tcPr>
          <w:p w14:paraId="7AA62582"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92" w:type="dxa"/>
          </w:tcPr>
          <w:p w14:paraId="52F9F1BF"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4678" w:type="dxa"/>
            <w:gridSpan w:val="2"/>
          </w:tcPr>
          <w:p w14:paraId="59BC2099"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Frais de formation du personnel et frais de missions</w:t>
            </w:r>
          </w:p>
        </w:tc>
      </w:tr>
      <w:tr w:rsidR="0038548B" w:rsidRPr="00E27F6F" w14:paraId="174A3767"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0325DBEE"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2.62.1.20</w:t>
            </w:r>
          </w:p>
        </w:tc>
        <w:tc>
          <w:tcPr>
            <w:tcW w:w="1271" w:type="dxa"/>
          </w:tcPr>
          <w:p w14:paraId="5E72F21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92" w:type="dxa"/>
          </w:tcPr>
          <w:p w14:paraId="7ABEDBEF"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701" w:type="dxa"/>
          </w:tcPr>
          <w:p w14:paraId="070866C6"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685B72A6"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Formation au Burundi</w:t>
            </w:r>
          </w:p>
        </w:tc>
      </w:tr>
      <w:tr w:rsidR="0038548B" w:rsidRPr="005E10DE" w14:paraId="0459C238"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153C2FE1"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2.62.1.30</w:t>
            </w:r>
          </w:p>
        </w:tc>
        <w:tc>
          <w:tcPr>
            <w:tcW w:w="1271" w:type="dxa"/>
          </w:tcPr>
          <w:p w14:paraId="41058CD3"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693" w:type="dxa"/>
            <w:gridSpan w:val="2"/>
          </w:tcPr>
          <w:p w14:paraId="0CF85C70"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2EFEE9BD"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Frais de mission des personnalités politiques à l’étrangers</w:t>
            </w:r>
          </w:p>
        </w:tc>
      </w:tr>
      <w:tr w:rsidR="0038548B" w:rsidRPr="00E27F6F" w14:paraId="027EC4B7"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027C878F"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3</w:t>
            </w:r>
          </w:p>
        </w:tc>
        <w:tc>
          <w:tcPr>
            <w:tcW w:w="1271" w:type="dxa"/>
            <w:hideMark/>
          </w:tcPr>
          <w:p w14:paraId="7E6928AD"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Intérêts</w:t>
            </w:r>
          </w:p>
        </w:tc>
        <w:tc>
          <w:tcPr>
            <w:tcW w:w="992" w:type="dxa"/>
          </w:tcPr>
          <w:p w14:paraId="234A69BD"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701" w:type="dxa"/>
          </w:tcPr>
          <w:p w14:paraId="78C74FFF"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1154EFC3"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76745CB0"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544D4EC9"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3.64</w:t>
            </w:r>
          </w:p>
        </w:tc>
        <w:tc>
          <w:tcPr>
            <w:tcW w:w="1271" w:type="dxa"/>
            <w:hideMark/>
          </w:tcPr>
          <w:p w14:paraId="34D4589A"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 </w:t>
            </w:r>
          </w:p>
        </w:tc>
        <w:tc>
          <w:tcPr>
            <w:tcW w:w="2693" w:type="dxa"/>
            <w:gridSpan w:val="2"/>
          </w:tcPr>
          <w:p w14:paraId="5157E5C9"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Charges financières</w:t>
            </w:r>
          </w:p>
        </w:tc>
        <w:tc>
          <w:tcPr>
            <w:tcW w:w="2977" w:type="dxa"/>
          </w:tcPr>
          <w:p w14:paraId="341721B1"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r>
      <w:tr w:rsidR="0038548B" w:rsidRPr="00E27F6F" w14:paraId="3B8F0DF8" w14:textId="77777777" w:rsidTr="0097543F">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hideMark/>
          </w:tcPr>
          <w:p w14:paraId="6914C086" w14:textId="77777777" w:rsidR="0038548B" w:rsidRPr="00E27F6F" w:rsidRDefault="0038548B" w:rsidP="006B3585">
            <w:pPr>
              <w:spacing w:line="259" w:lineRule="auto"/>
              <w:rPr>
                <w:rFonts w:cstheme="minorHAnsi"/>
                <w:szCs w:val="24"/>
                <w:lang w:val="fr-FR"/>
              </w:rPr>
            </w:pPr>
            <w:r w:rsidRPr="00E27F6F">
              <w:rPr>
                <w:rFonts w:cstheme="minorHAnsi"/>
                <w:szCs w:val="24"/>
                <w:lang w:val="fr-FR"/>
              </w:rPr>
              <w:t>  3.64.1</w:t>
            </w:r>
          </w:p>
        </w:tc>
        <w:tc>
          <w:tcPr>
            <w:tcW w:w="1271" w:type="dxa"/>
          </w:tcPr>
          <w:p w14:paraId="5C2AC6C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92" w:type="dxa"/>
          </w:tcPr>
          <w:p w14:paraId="70194C16"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4678" w:type="dxa"/>
            <w:gridSpan w:val="2"/>
          </w:tcPr>
          <w:p w14:paraId="1588C8E1"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Intérêts sur emprunts extérieurs</w:t>
            </w:r>
          </w:p>
        </w:tc>
      </w:tr>
      <w:tr w:rsidR="0038548B" w:rsidRPr="005E10DE" w14:paraId="55E1C7E6" w14:textId="77777777" w:rsidTr="0097543F">
        <w:trPr>
          <w:trHeight w:val="38"/>
          <w:jc w:val="center"/>
        </w:trPr>
        <w:tc>
          <w:tcPr>
            <w:cnfStyle w:val="001000000000" w:firstRow="0" w:lastRow="0" w:firstColumn="1" w:lastColumn="0" w:oddVBand="0" w:evenVBand="0" w:oddHBand="0" w:evenHBand="0" w:firstRowFirstColumn="0" w:firstRowLastColumn="0" w:lastRowFirstColumn="0" w:lastRowLastColumn="0"/>
            <w:tcW w:w="1276" w:type="dxa"/>
          </w:tcPr>
          <w:p w14:paraId="7A17BFB4" w14:textId="77777777" w:rsidR="0038548B" w:rsidRPr="00E27F6F" w:rsidRDefault="0038548B" w:rsidP="006B3585">
            <w:pPr>
              <w:spacing w:line="259" w:lineRule="auto"/>
              <w:jc w:val="right"/>
              <w:rPr>
                <w:rFonts w:cstheme="minorHAnsi"/>
                <w:szCs w:val="24"/>
                <w:lang w:val="fr-FR"/>
              </w:rPr>
            </w:pPr>
            <w:r w:rsidRPr="00E27F6F">
              <w:rPr>
                <w:rFonts w:cstheme="minorHAnsi"/>
                <w:szCs w:val="24"/>
                <w:lang w:val="fr-FR"/>
              </w:rPr>
              <w:lastRenderedPageBreak/>
              <w:t xml:space="preserve">      3.64.1.10</w:t>
            </w:r>
          </w:p>
        </w:tc>
        <w:tc>
          <w:tcPr>
            <w:tcW w:w="1271" w:type="dxa"/>
          </w:tcPr>
          <w:p w14:paraId="7C2249B5"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92" w:type="dxa"/>
          </w:tcPr>
          <w:p w14:paraId="4A72A58E"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701" w:type="dxa"/>
          </w:tcPr>
          <w:p w14:paraId="2B461BB8"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3BA2213C"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Intérêts aux Administrations publiques (Bilatéraux)</w:t>
            </w:r>
          </w:p>
        </w:tc>
      </w:tr>
      <w:tr w:rsidR="0038548B" w:rsidRPr="005E10DE" w14:paraId="2C8CA1E8" w14:textId="77777777" w:rsidTr="0097543F">
        <w:trPr>
          <w:trHeight w:val="38"/>
          <w:jc w:val="center"/>
        </w:trPr>
        <w:tc>
          <w:tcPr>
            <w:cnfStyle w:val="001000000000" w:firstRow="0" w:lastRow="0" w:firstColumn="1" w:lastColumn="0" w:oddVBand="0" w:evenVBand="0" w:oddHBand="0" w:evenHBand="0" w:firstRowFirstColumn="0" w:firstRowLastColumn="0" w:lastRowFirstColumn="0" w:lastRowLastColumn="0"/>
            <w:tcW w:w="1276" w:type="dxa"/>
          </w:tcPr>
          <w:p w14:paraId="51BE98DF" w14:textId="77777777" w:rsidR="0038548B" w:rsidRPr="00E27F6F" w:rsidRDefault="0038548B" w:rsidP="006B3585">
            <w:pPr>
              <w:spacing w:line="259" w:lineRule="auto"/>
              <w:jc w:val="right"/>
              <w:rPr>
                <w:rFonts w:cstheme="minorHAnsi"/>
                <w:szCs w:val="24"/>
                <w:lang w:val="fr-FR"/>
              </w:rPr>
            </w:pPr>
            <w:r w:rsidRPr="00E27F6F">
              <w:rPr>
                <w:rFonts w:cstheme="minorHAnsi"/>
                <w:szCs w:val="24"/>
                <w:lang w:val="fr-FR"/>
              </w:rPr>
              <w:t xml:space="preserve">      3.64.1.20</w:t>
            </w:r>
          </w:p>
        </w:tc>
        <w:tc>
          <w:tcPr>
            <w:tcW w:w="1271" w:type="dxa"/>
          </w:tcPr>
          <w:p w14:paraId="17FB8672"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992" w:type="dxa"/>
          </w:tcPr>
          <w:p w14:paraId="27617851"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1701" w:type="dxa"/>
          </w:tcPr>
          <w:p w14:paraId="6151780B"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p>
        </w:tc>
        <w:tc>
          <w:tcPr>
            <w:tcW w:w="2977" w:type="dxa"/>
          </w:tcPr>
          <w:p w14:paraId="0D7715D1" w14:textId="77777777" w:rsidR="0038548B" w:rsidRPr="00E27F6F" w:rsidRDefault="0038548B" w:rsidP="006B3585">
            <w:pPr>
              <w:spacing w:line="259" w:lineRule="auto"/>
              <w:cnfStyle w:val="000000000000" w:firstRow="0" w:lastRow="0" w:firstColumn="0" w:lastColumn="0" w:oddVBand="0" w:evenVBand="0" w:oddHBand="0" w:evenHBand="0" w:firstRowFirstColumn="0" w:firstRowLastColumn="0" w:lastRowFirstColumn="0" w:lastRowLastColumn="0"/>
              <w:rPr>
                <w:rFonts w:cstheme="minorHAnsi"/>
                <w:szCs w:val="24"/>
                <w:lang w:val="fr-FR"/>
              </w:rPr>
            </w:pPr>
            <w:r w:rsidRPr="00E27F6F">
              <w:rPr>
                <w:rFonts w:cstheme="minorHAnsi"/>
                <w:szCs w:val="24"/>
                <w:lang w:val="fr-FR"/>
              </w:rPr>
              <w:t>Intérêts aux Organisations internationales (Multilatéraux)</w:t>
            </w:r>
          </w:p>
        </w:tc>
      </w:tr>
    </w:tbl>
    <w:p w14:paraId="007FC291" w14:textId="77777777" w:rsidR="000C5447" w:rsidRDefault="000C5447" w:rsidP="006B3585">
      <w:pPr>
        <w:spacing w:line="259" w:lineRule="auto"/>
        <w:rPr>
          <w:rFonts w:cstheme="minorHAnsi"/>
          <w:szCs w:val="24"/>
          <w:lang w:val="fr-FR"/>
        </w:rPr>
      </w:pPr>
    </w:p>
    <w:p w14:paraId="04CE7BBC" w14:textId="77777777" w:rsidR="000C5447" w:rsidRDefault="000C5447" w:rsidP="006B3585">
      <w:pPr>
        <w:spacing w:line="259" w:lineRule="auto"/>
        <w:rPr>
          <w:rFonts w:cstheme="minorHAnsi"/>
          <w:szCs w:val="24"/>
          <w:lang w:val="fr-FR"/>
        </w:rPr>
      </w:pPr>
    </w:p>
    <w:p w14:paraId="57C71201" w14:textId="4057D68B" w:rsidR="00FC4317" w:rsidRPr="00E27F6F" w:rsidRDefault="0038548B" w:rsidP="006B3585">
      <w:pPr>
        <w:spacing w:line="259" w:lineRule="auto"/>
        <w:rPr>
          <w:rFonts w:cstheme="minorHAnsi"/>
          <w:szCs w:val="24"/>
          <w:lang w:val="fr-FR"/>
        </w:rPr>
        <w:sectPr w:rsidR="00FC4317" w:rsidRPr="00E27F6F" w:rsidSect="006B3585">
          <w:pgSz w:w="11906" w:h="16838" w:code="9"/>
          <w:pgMar w:top="1418" w:right="1418" w:bottom="1418" w:left="1418" w:header="708" w:footer="708" w:gutter="0"/>
          <w:cols w:space="708"/>
          <w:docGrid w:linePitch="360"/>
        </w:sectPr>
      </w:pPr>
      <w:r w:rsidRPr="00E27F6F">
        <w:rPr>
          <w:rFonts w:cstheme="minorHAnsi"/>
          <w:szCs w:val="24"/>
          <w:lang w:val="fr-FR"/>
        </w:rPr>
        <w:t>Le Tableau A6 présente la codification de la dépense en incluant l’ensemble des classifications décrites, incluant un exemple de classification additionnelles. Au total, elle comprend 37 positions (caractères), couvre les classifications habituelles (Administrative, Économique et Fonctionnelle) et intègre la classification relative au budget-programme et permet d'ajouter des critères de classification additionnelle.</w:t>
      </w:r>
    </w:p>
    <w:p w14:paraId="2ECFF7FA" w14:textId="703C1908" w:rsidR="0038548B" w:rsidRPr="00E27F6F" w:rsidRDefault="0038548B" w:rsidP="006B3585">
      <w:pPr>
        <w:spacing w:line="259" w:lineRule="auto"/>
        <w:jc w:val="center"/>
        <w:rPr>
          <w:rFonts w:cstheme="minorHAnsi"/>
          <w:b/>
          <w:bCs/>
          <w:szCs w:val="24"/>
          <w:lang w:val="fr-FR"/>
        </w:rPr>
      </w:pPr>
      <w:r w:rsidRPr="00E27F6F">
        <w:rPr>
          <w:rFonts w:cstheme="minorHAnsi"/>
          <w:b/>
          <w:bCs/>
          <w:szCs w:val="24"/>
          <w:lang w:val="fr-FR"/>
        </w:rPr>
        <w:lastRenderedPageBreak/>
        <w:t>Tableau A6</w:t>
      </w:r>
      <w:r w:rsidR="006C4A63" w:rsidRPr="00E27F6F">
        <w:rPr>
          <w:rFonts w:cstheme="minorHAnsi"/>
          <w:b/>
          <w:bCs/>
          <w:szCs w:val="24"/>
          <w:lang w:val="fr-FR"/>
        </w:rPr>
        <w:t xml:space="preserve"> </w:t>
      </w:r>
      <w:r w:rsidRPr="00E27F6F">
        <w:rPr>
          <w:rFonts w:cstheme="minorHAnsi"/>
          <w:b/>
          <w:bCs/>
          <w:szCs w:val="24"/>
          <w:lang w:val="fr-FR"/>
        </w:rPr>
        <w:t>: Nomenclature budgétaire proposée pour intégrer le budget-programme dans le processus budgétaire</w:t>
      </w:r>
    </w:p>
    <w:p w14:paraId="7B68EF09" w14:textId="77777777" w:rsidR="0038548B" w:rsidRPr="00E27F6F" w:rsidRDefault="0038548B" w:rsidP="006B3585">
      <w:pPr>
        <w:spacing w:line="259" w:lineRule="auto"/>
        <w:rPr>
          <w:rFonts w:cstheme="minorHAnsi"/>
          <w:b/>
          <w:bCs/>
          <w:szCs w:val="24"/>
          <w:lang w:val="fr-FR"/>
        </w:rPr>
      </w:pPr>
    </w:p>
    <w:p w14:paraId="03A71579" w14:textId="6F4A1695" w:rsidR="0038548B" w:rsidRPr="00E27F6F" w:rsidRDefault="002C0C32" w:rsidP="006B3585">
      <w:pPr>
        <w:spacing w:line="259" w:lineRule="auto"/>
        <w:ind w:left="-426"/>
        <w:rPr>
          <w:rFonts w:cstheme="minorHAnsi"/>
          <w:szCs w:val="24"/>
          <w:lang w:val="fr-FR"/>
        </w:rPr>
      </w:pPr>
      <w:r w:rsidRPr="00E27F6F">
        <w:rPr>
          <w:rFonts w:cstheme="minorHAnsi"/>
          <w:noProof/>
          <w:szCs w:val="24"/>
          <w:lang w:val="fr-FR"/>
        </w:rPr>
        <w:drawing>
          <wp:inline distT="0" distB="0" distL="0" distR="0" wp14:anchorId="15261E2C" wp14:editId="1201ECA7">
            <wp:extent cx="9423400" cy="2423700"/>
            <wp:effectExtent l="0" t="0" r="6350" b="0"/>
            <wp:docPr id="14370" name="Imag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46286" cy="2429586"/>
                    </a:xfrm>
                    <a:prstGeom prst="rect">
                      <a:avLst/>
                    </a:prstGeom>
                    <a:noFill/>
                    <a:ln>
                      <a:noFill/>
                    </a:ln>
                  </pic:spPr>
                </pic:pic>
              </a:graphicData>
            </a:graphic>
          </wp:inline>
        </w:drawing>
      </w:r>
    </w:p>
    <w:p w14:paraId="49D87BE9" w14:textId="7076C877" w:rsidR="0038548B" w:rsidRPr="00E27F6F" w:rsidRDefault="0038548B" w:rsidP="006B3585">
      <w:pPr>
        <w:spacing w:line="259" w:lineRule="auto"/>
        <w:rPr>
          <w:rFonts w:cstheme="minorHAnsi"/>
          <w:smallCaps/>
          <w:szCs w:val="24"/>
          <w:lang w:val="fr-FR"/>
        </w:rPr>
      </w:pPr>
    </w:p>
    <w:sectPr w:rsidR="0038548B" w:rsidRPr="00E27F6F" w:rsidSect="006B3585">
      <w:pgSz w:w="16838" w:h="11906" w:orient="landscape"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4ED9C" w14:textId="77777777" w:rsidR="004F4923" w:rsidRDefault="004F4923">
      <w:pPr>
        <w:spacing w:line="240" w:lineRule="auto"/>
      </w:pPr>
      <w:r>
        <w:separator/>
      </w:r>
    </w:p>
  </w:endnote>
  <w:endnote w:type="continuationSeparator" w:id="0">
    <w:p w14:paraId="796E5C03" w14:textId="77777777" w:rsidR="004F4923" w:rsidRDefault="004F4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yala">
    <w:charset w:val="00"/>
    <w:family w:val="auto"/>
    <w:pitch w:val="variable"/>
    <w:sig w:usb0="A000006F" w:usb1="00000000" w:usb2="00000800" w:usb3="00000000" w:csb0="00000093" w:csb1="00000000"/>
  </w:font>
  <w:font w:name="Candara">
    <w:panose1 w:val="020E0502030303020204"/>
    <w:charset w:val="00"/>
    <w:family w:val="swiss"/>
    <w:pitch w:val="variable"/>
    <w:sig w:usb0="A00002EF" w:usb1="4000A44B" w:usb2="00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146231"/>
      <w:docPartObj>
        <w:docPartGallery w:val="Page Numbers (Bottom of Page)"/>
        <w:docPartUnique/>
      </w:docPartObj>
    </w:sdtPr>
    <w:sdtContent>
      <w:p w14:paraId="406D5144" w14:textId="5BEF758F" w:rsidR="00FA278C" w:rsidRDefault="00FA278C">
        <w:pPr>
          <w:pStyle w:val="Pieddepage"/>
          <w:jc w:val="right"/>
        </w:pPr>
        <w:r>
          <w:fldChar w:fldCharType="begin"/>
        </w:r>
        <w:r>
          <w:instrText>PAGE   \* MERGEFORMAT</w:instrText>
        </w:r>
        <w:r>
          <w:fldChar w:fldCharType="separate"/>
        </w:r>
        <w:r>
          <w:t>2</w:t>
        </w:r>
        <w:r>
          <w:fldChar w:fldCharType="end"/>
        </w:r>
      </w:p>
    </w:sdtContent>
  </w:sdt>
  <w:p w14:paraId="4B8456C2" w14:textId="77777777" w:rsidR="004159D6" w:rsidRDefault="000000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93897"/>
      <w:docPartObj>
        <w:docPartGallery w:val="Page Numbers (Bottom of Page)"/>
        <w:docPartUnique/>
      </w:docPartObj>
    </w:sdtPr>
    <w:sdtContent>
      <w:p w14:paraId="4C6BA70D" w14:textId="77777777" w:rsidR="00035F7D" w:rsidRDefault="00035F7D">
        <w:pPr>
          <w:pStyle w:val="Pieddepage"/>
          <w:jc w:val="right"/>
        </w:pPr>
      </w:p>
      <w:p w14:paraId="58F47503" w14:textId="77777777" w:rsidR="00035F7D" w:rsidRDefault="00035F7D">
        <w:pPr>
          <w:pStyle w:val="Pieddepage"/>
          <w:jc w:val="right"/>
        </w:pPr>
      </w:p>
      <w:p w14:paraId="3539E562" w14:textId="77777777" w:rsidR="00035F7D" w:rsidRDefault="00035F7D" w:rsidP="009170E8">
        <w:pPr>
          <w:pStyle w:val="Pieddepage"/>
          <w:tabs>
            <w:tab w:val="clear" w:pos="8640"/>
            <w:tab w:val="right" w:pos="8648"/>
          </w:tabs>
          <w:jc w:val="both"/>
        </w:pPr>
        <w:r>
          <w:tab/>
        </w:r>
        <w:r>
          <w:tab/>
        </w:r>
        <w:r>
          <w:fldChar w:fldCharType="begin"/>
        </w:r>
        <w:r>
          <w:instrText>PAGE   \* MERGEFORMAT</w:instrText>
        </w:r>
        <w:r>
          <w:fldChar w:fldCharType="separate"/>
        </w:r>
        <w:r>
          <w:rPr>
            <w:noProof/>
          </w:rPr>
          <w:t>22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318159"/>
      <w:docPartObj>
        <w:docPartGallery w:val="Page Numbers (Bottom of Page)"/>
        <w:docPartUnique/>
      </w:docPartObj>
    </w:sdtPr>
    <w:sdtContent>
      <w:p w14:paraId="630846C3" w14:textId="652BAA02" w:rsidR="00D05C32" w:rsidRDefault="00D05C32">
        <w:pPr>
          <w:pStyle w:val="Pieddepage"/>
          <w:jc w:val="right"/>
        </w:pPr>
        <w:r>
          <w:fldChar w:fldCharType="begin"/>
        </w:r>
        <w:r>
          <w:instrText>PAGE   \* MERGEFORMAT</w:instrText>
        </w:r>
        <w:r>
          <w:fldChar w:fldCharType="separate"/>
        </w:r>
        <w:r>
          <w:t>2</w:t>
        </w:r>
        <w:r>
          <w:fldChar w:fldCharType="end"/>
        </w:r>
      </w:p>
    </w:sdtContent>
  </w:sdt>
  <w:p w14:paraId="78B8494E" w14:textId="77777777" w:rsidR="006B3585" w:rsidRDefault="006B3585" w:rsidP="006E6BB1">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16259"/>
      <w:docPartObj>
        <w:docPartGallery w:val="Page Numbers (Bottom of Page)"/>
        <w:docPartUnique/>
      </w:docPartObj>
    </w:sdtPr>
    <w:sdtContent>
      <w:p w14:paraId="4BF755EB" w14:textId="77777777" w:rsidR="006B3585" w:rsidRDefault="006B3585">
        <w:pPr>
          <w:pStyle w:val="Pieddepage"/>
          <w:jc w:val="right"/>
        </w:pPr>
      </w:p>
      <w:p w14:paraId="6AA8004B" w14:textId="77777777" w:rsidR="006B3585" w:rsidRDefault="006B3585" w:rsidP="006E6BB1">
        <w:pPr>
          <w:pStyle w:val="Pieddepage"/>
          <w:tabs>
            <w:tab w:val="clear" w:pos="8640"/>
            <w:tab w:val="right" w:pos="8648"/>
          </w:tabs>
          <w:jc w:val="right"/>
        </w:pPr>
        <w:r>
          <w:tab/>
        </w:r>
        <w:r>
          <w:tab/>
        </w:r>
        <w:r>
          <w:tab/>
        </w:r>
        <w:r>
          <w:tab/>
        </w:r>
        <w:r>
          <w:tab/>
        </w:r>
        <w:r>
          <w:tab/>
        </w:r>
        <w:r>
          <w:tab/>
        </w:r>
        <w:r>
          <w:tab/>
        </w:r>
        <w:r>
          <w:tab/>
        </w:r>
        <w:r>
          <w:fldChar w:fldCharType="begin"/>
        </w:r>
        <w:r>
          <w:instrText>PAGE   \* MERGEFORMAT</w:instrText>
        </w:r>
        <w:r>
          <w:fldChar w:fldCharType="separate"/>
        </w:r>
        <w:r>
          <w:rPr>
            <w:noProof/>
          </w:rPr>
          <w:t>7</w:t>
        </w:r>
        <w:r>
          <w:fldChar w:fldCharType="end"/>
        </w:r>
      </w:p>
    </w:sdtContent>
  </w:sdt>
  <w:p w14:paraId="4A203AFA" w14:textId="77777777" w:rsidR="006B3585" w:rsidRDefault="006B3585" w:rsidP="006E6BB1">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254245"/>
      <w:docPartObj>
        <w:docPartGallery w:val="Page Numbers (Bottom of Page)"/>
        <w:docPartUnique/>
      </w:docPartObj>
    </w:sdtPr>
    <w:sdtContent>
      <w:p w14:paraId="54723C4F" w14:textId="77777777" w:rsidR="006B3585" w:rsidRDefault="006B3585">
        <w:pPr>
          <w:pStyle w:val="Pieddepage"/>
          <w:jc w:val="right"/>
        </w:pPr>
      </w:p>
      <w:p w14:paraId="3D809258" w14:textId="77777777" w:rsidR="006B3585" w:rsidRDefault="006B3585" w:rsidP="006E6BB1">
        <w:pPr>
          <w:pStyle w:val="Pieddepage"/>
          <w:tabs>
            <w:tab w:val="clear" w:pos="8640"/>
            <w:tab w:val="center" w:pos="3544"/>
            <w:tab w:val="right" w:pos="8648"/>
          </w:tabs>
        </w:pPr>
        <w:r>
          <w:tab/>
        </w:r>
        <w:r>
          <w:tab/>
        </w:r>
        <w:r>
          <w:tab/>
        </w:r>
        <w:r>
          <w:fldChar w:fldCharType="begin"/>
        </w:r>
        <w:r>
          <w:instrText>PAGE   \* MERGEFORMAT</w:instrText>
        </w:r>
        <w:r>
          <w:fldChar w:fldCharType="separate"/>
        </w:r>
        <w:r>
          <w:rPr>
            <w:noProof/>
          </w:rPr>
          <w:t>10</w:t>
        </w:r>
        <w:r>
          <w:fldChar w:fldCharType="end"/>
        </w:r>
      </w:p>
    </w:sdtContent>
  </w:sdt>
  <w:p w14:paraId="087B062D" w14:textId="77777777" w:rsidR="006B3585" w:rsidRDefault="006B3585" w:rsidP="006E6BB1">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AA58C" w14:textId="77777777" w:rsidR="004F4923" w:rsidRDefault="004F4923">
      <w:pPr>
        <w:spacing w:line="240" w:lineRule="auto"/>
      </w:pPr>
      <w:r>
        <w:separator/>
      </w:r>
    </w:p>
  </w:footnote>
  <w:footnote w:type="continuationSeparator" w:id="0">
    <w:p w14:paraId="308A75E7" w14:textId="77777777" w:rsidR="004F4923" w:rsidRDefault="004F4923">
      <w:pPr>
        <w:spacing w:line="240" w:lineRule="auto"/>
      </w:pPr>
      <w:r>
        <w:continuationSeparator/>
      </w:r>
    </w:p>
  </w:footnote>
  <w:footnote w:id="1">
    <w:p w14:paraId="4D8FAAFE" w14:textId="56A235FE" w:rsidR="00267002" w:rsidRPr="00267002" w:rsidRDefault="00267002" w:rsidP="00267002">
      <w:pPr>
        <w:pStyle w:val="Notedebasdepage"/>
        <w:jc w:val="both"/>
        <w:rPr>
          <w:lang w:val="fr-CA"/>
        </w:rPr>
      </w:pPr>
      <w:r>
        <w:rPr>
          <w:rStyle w:val="Appelnotedebasdep"/>
        </w:rPr>
        <w:footnoteRef/>
      </w:r>
      <w:r w:rsidRPr="00267002">
        <w:rPr>
          <w:lang w:val="fr-CA"/>
        </w:rPr>
        <w:t xml:space="preserve"> </w:t>
      </w:r>
      <w:r w:rsidR="00041B70">
        <w:rPr>
          <w:lang w:val="fr-CA"/>
        </w:rPr>
        <w:t>A noter que t</w:t>
      </w:r>
      <w:r>
        <w:rPr>
          <w:lang w:val="fr-CA"/>
        </w:rPr>
        <w:t>out au long du Guide</w:t>
      </w:r>
      <w:r w:rsidR="00FA3130">
        <w:rPr>
          <w:lang w:val="fr-CA"/>
        </w:rPr>
        <w:t xml:space="preserve"> </w:t>
      </w:r>
      <w:r>
        <w:rPr>
          <w:lang w:val="fr-CA"/>
        </w:rPr>
        <w:t>l’appellation projet est utilisée</w:t>
      </w:r>
      <w:r w:rsidR="005A7740">
        <w:rPr>
          <w:lang w:val="fr-CA"/>
        </w:rPr>
        <w:t xml:space="preserve"> </w:t>
      </w:r>
      <w:r w:rsidR="00FA3130">
        <w:rPr>
          <w:lang w:val="fr-CA"/>
        </w:rPr>
        <w:t xml:space="preserve">au même titre de </w:t>
      </w:r>
      <w:r w:rsidR="005A7740">
        <w:rPr>
          <w:lang w:val="fr-CA"/>
        </w:rPr>
        <w:t xml:space="preserve">celle </w:t>
      </w:r>
      <w:r w:rsidR="00041B70">
        <w:rPr>
          <w:lang w:val="fr-CA"/>
        </w:rPr>
        <w:t>d’</w:t>
      </w:r>
      <w:r w:rsidR="005A7740">
        <w:rPr>
          <w:lang w:val="fr-CA"/>
        </w:rPr>
        <w:t>a</w:t>
      </w:r>
      <w:r>
        <w:rPr>
          <w:lang w:val="fr-CA"/>
        </w:rPr>
        <w:t>ction</w:t>
      </w:r>
      <w:r w:rsidR="00FA3130">
        <w:rPr>
          <w:lang w:val="fr-CA"/>
        </w:rPr>
        <w:t xml:space="preserve"> ou d’intervention</w:t>
      </w:r>
      <w:r w:rsidR="00041B70">
        <w:rPr>
          <w:lang w:val="fr-CA"/>
        </w:rPr>
        <w:t xml:space="preserve"> qui </w:t>
      </w:r>
      <w:r w:rsidR="005A7740">
        <w:rPr>
          <w:lang w:val="fr-CA"/>
        </w:rPr>
        <w:t xml:space="preserve">fait référence à un </w:t>
      </w:r>
      <w:r>
        <w:rPr>
          <w:lang w:val="fr-CA"/>
        </w:rPr>
        <w:t>sous-élément d’un programme.</w:t>
      </w:r>
    </w:p>
  </w:footnote>
  <w:footnote w:id="2">
    <w:p w14:paraId="49030314" w14:textId="3E0154E8" w:rsidR="00505F2F" w:rsidRPr="00505F2F" w:rsidRDefault="00505F2F">
      <w:pPr>
        <w:pStyle w:val="Notedebasdepage"/>
        <w:rPr>
          <w:lang w:val="fr-CA"/>
        </w:rPr>
      </w:pPr>
      <w:r>
        <w:rPr>
          <w:rStyle w:val="Appelnotedebasdep"/>
        </w:rPr>
        <w:footnoteRef/>
      </w:r>
      <w:r w:rsidRPr="00505F2F">
        <w:rPr>
          <w:lang w:val="fr-CA"/>
        </w:rPr>
        <w:t xml:space="preserve"> A noter que l</w:t>
      </w:r>
      <w:r>
        <w:rPr>
          <w:lang w:val="fr-CA"/>
        </w:rPr>
        <w:t>es concepts de Cadre de Mesure de Performance (CMP</w:t>
      </w:r>
      <w:proofErr w:type="gramStart"/>
      <w:r>
        <w:rPr>
          <w:lang w:val="fr-CA"/>
        </w:rPr>
        <w:t>) ,</w:t>
      </w:r>
      <w:proofErr w:type="gramEnd"/>
      <w:r>
        <w:rPr>
          <w:lang w:val="fr-CA"/>
        </w:rPr>
        <w:t xml:space="preserve"> Cadre de Mesure de Résultats (CMR) et Cadre de Mesure du Rendement (CMR) sont équivalents.</w:t>
      </w:r>
    </w:p>
  </w:footnote>
  <w:footnote w:id="3">
    <w:p w14:paraId="5232D682" w14:textId="58F129BC" w:rsidR="00AC141D" w:rsidRPr="00AC141D" w:rsidRDefault="00AC141D">
      <w:pPr>
        <w:pStyle w:val="Notedebasdepage"/>
        <w:rPr>
          <w:lang w:val="fr-CA"/>
        </w:rPr>
      </w:pPr>
      <w:r>
        <w:rPr>
          <w:rStyle w:val="Appelnotedebasdep"/>
        </w:rPr>
        <w:footnoteRef/>
      </w:r>
      <w:r w:rsidRPr="00AC141D">
        <w:rPr>
          <w:lang w:val="fr-CA"/>
        </w:rPr>
        <w:t xml:space="preserve"> </w:t>
      </w:r>
      <w:r>
        <w:rPr>
          <w:lang w:val="fr-CA"/>
        </w:rPr>
        <w:t xml:space="preserve">A noter que le PND du Burundi (2018-2027) est mis en œuvre à travers un premier Plan d’Action Prioritaire (PAP 2018-2022) et un PAP 2023-2027. </w:t>
      </w:r>
    </w:p>
  </w:footnote>
  <w:footnote w:id="4">
    <w:p w14:paraId="438EA566" w14:textId="2C2FD787" w:rsidR="00CA1CAE" w:rsidRPr="00CA1CAE" w:rsidRDefault="00CA1CAE">
      <w:pPr>
        <w:pStyle w:val="Notedebasdepage"/>
        <w:rPr>
          <w:lang w:val="fr-CA"/>
        </w:rPr>
      </w:pPr>
      <w:r>
        <w:rPr>
          <w:rStyle w:val="Appelnotedebasdep"/>
        </w:rPr>
        <w:footnoteRef/>
      </w:r>
      <w:r w:rsidRPr="00CA1CAE">
        <w:rPr>
          <w:lang w:val="fr-CA"/>
        </w:rPr>
        <w:t xml:space="preserve"> </w:t>
      </w:r>
      <w:r>
        <w:rPr>
          <w:lang w:val="fr-CA"/>
        </w:rPr>
        <w:t xml:space="preserve">Le processus CDMT a cessé de fonctionner depuis 2014. Le MFBPE qui de par l’article 1 alinéas 5 du décret qui régit ce ministère compte le restaurer à partir du budget 2023-2024. </w:t>
      </w:r>
    </w:p>
  </w:footnote>
  <w:footnote w:id="5">
    <w:p w14:paraId="223B5238" w14:textId="1C031BF0" w:rsidR="000B27C5" w:rsidRPr="000B27C5" w:rsidRDefault="000B27C5">
      <w:pPr>
        <w:pStyle w:val="Notedebasdepage"/>
        <w:rPr>
          <w:lang w:val="fr-CA"/>
        </w:rPr>
      </w:pPr>
      <w:r>
        <w:rPr>
          <w:rStyle w:val="Appelnotedebasdep"/>
        </w:rPr>
        <w:footnoteRef/>
      </w:r>
      <w:r w:rsidRPr="000B27C5">
        <w:rPr>
          <w:lang w:val="fr-CA"/>
        </w:rPr>
        <w:t xml:space="preserve"> http://zeraction.over-blog.com/article-les-finances-publiques-et-gestion-ax</w:t>
      </w:r>
      <w:r>
        <w:rPr>
          <w:lang w:val="fr-CA"/>
        </w:rPr>
        <w:t>ee-sur-les-résultats-au-burundi-2-4-122112449.html</w:t>
      </w:r>
    </w:p>
  </w:footnote>
  <w:footnote w:id="6">
    <w:p w14:paraId="5CCA1E2F" w14:textId="692D46D1" w:rsidR="004C0B3F" w:rsidRPr="004C0B3F" w:rsidRDefault="004C0B3F" w:rsidP="004C0B3F">
      <w:pPr>
        <w:pStyle w:val="Notedebasdepage"/>
        <w:jc w:val="both"/>
        <w:rPr>
          <w:lang w:val="fr-CA"/>
        </w:rPr>
      </w:pPr>
      <w:r>
        <w:rPr>
          <w:rStyle w:val="Appelnotedebasdep"/>
        </w:rPr>
        <w:footnoteRef/>
      </w:r>
      <w:r w:rsidRPr="004C0B3F">
        <w:rPr>
          <w:lang w:val="fr-CA"/>
        </w:rPr>
        <w:t xml:space="preserve"> Dans le cas du Burundi, le PND 2018-2022 a privilégié l’approche de Plan d’Actions Prioritaires (PAP 2018-2022) multisectoriel pour son opérationnalisation. Bien que n’étant pas été respectée, il était prévu comme consigne que chaque secteur élabore à son tour un plan sectoriel de mise en œuvre. Mais tous les ministères n’ont pas été à mesure de le faire dans un même horizon 2018-2022. Pour la seconde phase du PND (2023-2027), un PAP a été élaboré en parallèle avec des notes de stratégies sectorielles. La synchronisation qui devait se faire avec les communes (PCDC 2023-2027) n’a pas été possible en raison de la réforme administrative envisagée à l’horizon2025.</w:t>
      </w:r>
    </w:p>
  </w:footnote>
  <w:footnote w:id="7">
    <w:p w14:paraId="1112D294" w14:textId="2A051FE9" w:rsidR="005E592E" w:rsidRPr="005E592E" w:rsidRDefault="005E592E" w:rsidP="00F75AE0">
      <w:pPr>
        <w:pStyle w:val="Notedebasdepage"/>
        <w:jc w:val="both"/>
        <w:rPr>
          <w:lang w:val="fr-CA"/>
        </w:rPr>
      </w:pPr>
      <w:r>
        <w:rPr>
          <w:rStyle w:val="Appelnotedebasdep"/>
        </w:rPr>
        <w:footnoteRef/>
      </w:r>
      <w:r w:rsidRPr="005E592E">
        <w:rPr>
          <w:lang w:val="fr-CA"/>
        </w:rPr>
        <w:t xml:space="preserve"> </w:t>
      </w:r>
      <w:r w:rsidR="00581759" w:rsidRPr="00581759">
        <w:rPr>
          <w:lang w:val="fr-CA"/>
        </w:rPr>
        <w:t>Au 30 mai 2022, lors d’une réunion tenue au Ministère des Finances (MFBPE),  onze ministères (11 sur 15) déclarent disposer de plans stratégiques sectoriels : 1. le Ministère de l’Intérieur, du Développement Communautaire et de la Sécurité Publique; 2. Le Ministère des Affaires Étrangères et de la Coopération au Développement; 3. le Ministère de la Défense Nationale et des Anciens Combattants; 4. le Ministère des Finances, du Budget et de la Planification Économique; 5. le Ministère de la Fonction Publique, du Travail et de l’Emploi; 6. le Ministère des Affaires de la Communauté-Africaine, de la Jeunesse, des Sports et de la Culture; 7. le Ministère de l’Éducation Nation Nationale et de la Recherche Scientifique; 8. le Ministère de la Sante Publique et de la Lutte contre le Sida; 9. le Ministère de la Solidarité Nationale, des Affaires Sociales, des Droits de la Personne Humaine et du Genre, 10. le Ministère du Commerce, du Transport, de l’Industrie et du Tourisme, 11. le Ministère de l’Hydraulique, de l’Energie et des Mines, 12. le Ministère des Infrastructures, de l’équipement et des logements sociaux. A la même période, t</w:t>
      </w:r>
      <w:r w:rsidR="00581759">
        <w:rPr>
          <w:lang w:val="fr-CA"/>
        </w:rPr>
        <w:t>r</w:t>
      </w:r>
      <w:r w:rsidR="00581759" w:rsidRPr="00581759">
        <w:rPr>
          <w:lang w:val="fr-CA"/>
        </w:rPr>
        <w:t xml:space="preserve">ois (3) ministères n’ont pas déclarer disposer de document de stratégie sectorielle:  le 1. </w:t>
      </w:r>
      <w:proofErr w:type="gramStart"/>
      <w:r w:rsidR="00581759" w:rsidRPr="00581759">
        <w:rPr>
          <w:lang w:val="fr-CA"/>
        </w:rPr>
        <w:t>le</w:t>
      </w:r>
      <w:proofErr w:type="gramEnd"/>
      <w:r w:rsidR="00581759" w:rsidRPr="00581759">
        <w:rPr>
          <w:lang w:val="fr-CA"/>
        </w:rPr>
        <w:t xml:space="preserve"> Min</w:t>
      </w:r>
      <w:r w:rsidR="00581759">
        <w:rPr>
          <w:lang w:val="fr-CA"/>
        </w:rPr>
        <w:t>i</w:t>
      </w:r>
      <w:r w:rsidR="00581759" w:rsidRPr="00581759">
        <w:rPr>
          <w:lang w:val="fr-CA"/>
        </w:rPr>
        <w:t>stère de la Défense Nationale et des Anciens Combattants; 2. Le Ministère de la Justice; 3. Le Ministère de l’Environnement, de l’Agriculture et de l’Élevage. Cependant ce dernier dispose d’un Document d’Orientation de la Politique Environnementale, Agricole et d’Élevage (DOPEAE) pour la période 2020-2027. Ce document, qui date de novembre 2020, ne tient pas compte du volet Aménagement du Territoire, pourtant qui est sous la tutelle de ce ministère. Certains départements ministériels (tel que celui en charge du Commerce) déclarent que leur document de stratégie sectorielle n’a pas encore été adopté par le Conseil des Ministres.</w:t>
      </w:r>
    </w:p>
  </w:footnote>
  <w:footnote w:id="8">
    <w:p w14:paraId="570BA64B" w14:textId="79FD693C" w:rsidR="00417BBA" w:rsidRPr="00417BBA" w:rsidRDefault="00417BBA" w:rsidP="00417BBA">
      <w:pPr>
        <w:pStyle w:val="Notedebasdepage"/>
        <w:jc w:val="both"/>
        <w:rPr>
          <w:lang w:val="fr-CA"/>
        </w:rPr>
      </w:pPr>
      <w:r>
        <w:rPr>
          <w:rStyle w:val="Appelnotedebasdep"/>
        </w:rPr>
        <w:footnoteRef/>
      </w:r>
      <w:r w:rsidRPr="00417BBA">
        <w:rPr>
          <w:lang w:val="fr-CA"/>
        </w:rPr>
        <w:t xml:space="preserve"> </w:t>
      </w:r>
      <w:r w:rsidRPr="00417BBA">
        <w:rPr>
          <w:sz w:val="22"/>
          <w:szCs w:val="22"/>
          <w:lang w:val="fr-FR"/>
        </w:rPr>
        <w:t>Une méthode alternative au cadre logique est le modèle logique. Elle vise à articuler les différents éléments de la chaine de résultats désirée (Théorie du changement), allant des intrants aux impacts attendus, en passant par les activités, les produits et les effets. Le modèle logique similaire au cadre logique, mais sa démarche d’élaboration est souvent jugée plus participative et flexible.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DDAC" w14:textId="77777777" w:rsidR="00035F7D" w:rsidRDefault="00035F7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B828" w14:textId="77777777" w:rsidR="00035F7D" w:rsidRDefault="00035F7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6A84" w14:textId="77777777" w:rsidR="00035F7D" w:rsidRDefault="00035F7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82B5" w14:textId="77777777" w:rsidR="006B3585" w:rsidRDefault="006B358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2627" w14:textId="77777777" w:rsidR="006B3585" w:rsidRDefault="006B358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0CC7" w14:textId="77777777" w:rsidR="006B3585" w:rsidRDefault="006B358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FB68" w14:textId="77777777" w:rsidR="006B3585" w:rsidRDefault="006B358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B374" w14:textId="77777777" w:rsidR="006B3585" w:rsidRDefault="006B358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A54D" w14:textId="77777777" w:rsidR="006B3585" w:rsidRDefault="006B35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D"/>
    <w:multiLevelType w:val="hybridMultilevel"/>
    <w:tmpl w:val="FCACD8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624A20"/>
    <w:multiLevelType w:val="hybridMultilevel"/>
    <w:tmpl w:val="E4DEC0BC"/>
    <w:lvl w:ilvl="0" w:tplc="0792A554">
      <w:start w:val="1"/>
      <w:numFmt w:val="bullet"/>
      <w:lvlText w:val=""/>
      <w:lvlJc w:val="left"/>
      <w:pPr>
        <w:ind w:left="720" w:hanging="360"/>
      </w:pPr>
      <w:rPr>
        <w:rFonts w:ascii="Wingdings" w:hAnsi="Wingdings" w:hint="default"/>
        <w:b/>
        <w:i w:val="0"/>
        <w:color w:val="DAA60E"/>
        <w:sz w:val="24"/>
        <w:szCs w:val="24"/>
      </w:rPr>
    </w:lvl>
    <w:lvl w:ilvl="1" w:tplc="0792A554">
      <w:start w:val="1"/>
      <w:numFmt w:val="bullet"/>
      <w:lvlText w:val=""/>
      <w:lvlJc w:val="left"/>
      <w:pPr>
        <w:ind w:left="1440" w:hanging="360"/>
      </w:pPr>
      <w:rPr>
        <w:rFonts w:ascii="Wingdings" w:hAnsi="Wingdings" w:hint="default"/>
        <w:b/>
        <w:i w:val="0"/>
        <w:color w:val="DAA60E"/>
        <w:sz w:val="24"/>
        <w:szCs w:val="24"/>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CA7742"/>
    <w:multiLevelType w:val="hybridMultilevel"/>
    <w:tmpl w:val="1C984F92"/>
    <w:lvl w:ilvl="0" w:tplc="FFFFFFFF">
      <w:start w:val="1"/>
      <w:numFmt w:val="bullet"/>
      <w:lvlText w:val=""/>
      <w:lvlJc w:val="left"/>
      <w:pPr>
        <w:tabs>
          <w:tab w:val="num" w:pos="720"/>
        </w:tabs>
        <w:ind w:left="720" w:hanging="360"/>
      </w:pPr>
      <w:rPr>
        <w:rFonts w:ascii="Wingdings" w:hAnsi="Wingdings" w:hint="default"/>
      </w:rPr>
    </w:lvl>
    <w:lvl w:ilvl="1" w:tplc="0C0C000F">
      <w:start w:val="1"/>
      <w:numFmt w:val="decimal"/>
      <w:lvlText w:val="%2."/>
      <w:lvlJc w:val="left"/>
      <w:pPr>
        <w:ind w:left="72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C541B"/>
    <w:multiLevelType w:val="hybridMultilevel"/>
    <w:tmpl w:val="3808FA0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0BB54019"/>
    <w:multiLevelType w:val="hybridMultilevel"/>
    <w:tmpl w:val="8D5684A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0BEC1DE0"/>
    <w:multiLevelType w:val="hybridMultilevel"/>
    <w:tmpl w:val="E55CB5BA"/>
    <w:lvl w:ilvl="0" w:tplc="0EE6D91E">
      <w:start w:val="1"/>
      <w:numFmt w:val="upperRoman"/>
      <w:lvlText w:val="%1."/>
      <w:lvlJc w:val="right"/>
      <w:pPr>
        <w:tabs>
          <w:tab w:val="num" w:pos="720"/>
        </w:tabs>
        <w:ind w:left="720" w:hanging="360"/>
      </w:pPr>
    </w:lvl>
    <w:lvl w:ilvl="1" w:tplc="C6DA324C">
      <w:numFmt w:val="bullet"/>
      <w:lvlText w:val=""/>
      <w:lvlJc w:val="right"/>
      <w:pPr>
        <w:tabs>
          <w:tab w:val="num" w:pos="1440"/>
        </w:tabs>
        <w:ind w:left="1440" w:hanging="360"/>
      </w:pPr>
      <w:rPr>
        <w:rFonts w:ascii="Wingdings" w:hAnsi="Wingdings" w:hint="default"/>
      </w:rPr>
    </w:lvl>
    <w:lvl w:ilvl="2" w:tplc="FB06D8EA">
      <w:numFmt w:val="bullet"/>
      <w:lvlText w:val=""/>
      <w:lvlJc w:val="right"/>
      <w:pPr>
        <w:tabs>
          <w:tab w:val="num" w:pos="2160"/>
        </w:tabs>
        <w:ind w:left="2160" w:hanging="360"/>
      </w:pPr>
      <w:rPr>
        <w:rFonts w:ascii="Wingdings" w:hAnsi="Wingdings" w:hint="default"/>
      </w:rPr>
    </w:lvl>
    <w:lvl w:ilvl="3" w:tplc="3F4A5960">
      <w:start w:val="1"/>
      <w:numFmt w:val="upperRoman"/>
      <w:lvlText w:val="(%4)"/>
      <w:lvlJc w:val="left"/>
      <w:pPr>
        <w:ind w:left="3240" w:hanging="720"/>
      </w:pPr>
      <w:rPr>
        <w:rFonts w:hint="default"/>
      </w:rPr>
    </w:lvl>
    <w:lvl w:ilvl="4" w:tplc="7642285C" w:tentative="1">
      <w:start w:val="1"/>
      <w:numFmt w:val="upperRoman"/>
      <w:lvlText w:val="%5."/>
      <w:lvlJc w:val="right"/>
      <w:pPr>
        <w:tabs>
          <w:tab w:val="num" w:pos="3600"/>
        </w:tabs>
        <w:ind w:left="3600" w:hanging="360"/>
      </w:pPr>
    </w:lvl>
    <w:lvl w:ilvl="5" w:tplc="C0E21AE4" w:tentative="1">
      <w:start w:val="1"/>
      <w:numFmt w:val="upperRoman"/>
      <w:lvlText w:val="%6."/>
      <w:lvlJc w:val="right"/>
      <w:pPr>
        <w:tabs>
          <w:tab w:val="num" w:pos="4320"/>
        </w:tabs>
        <w:ind w:left="4320" w:hanging="360"/>
      </w:pPr>
    </w:lvl>
    <w:lvl w:ilvl="6" w:tplc="040812EA" w:tentative="1">
      <w:start w:val="1"/>
      <w:numFmt w:val="upperRoman"/>
      <w:lvlText w:val="%7."/>
      <w:lvlJc w:val="right"/>
      <w:pPr>
        <w:tabs>
          <w:tab w:val="num" w:pos="5040"/>
        </w:tabs>
        <w:ind w:left="5040" w:hanging="360"/>
      </w:pPr>
    </w:lvl>
    <w:lvl w:ilvl="7" w:tplc="DC322630" w:tentative="1">
      <w:start w:val="1"/>
      <w:numFmt w:val="upperRoman"/>
      <w:lvlText w:val="%8."/>
      <w:lvlJc w:val="right"/>
      <w:pPr>
        <w:tabs>
          <w:tab w:val="num" w:pos="5760"/>
        </w:tabs>
        <w:ind w:left="5760" w:hanging="360"/>
      </w:pPr>
    </w:lvl>
    <w:lvl w:ilvl="8" w:tplc="78DE5428" w:tentative="1">
      <w:start w:val="1"/>
      <w:numFmt w:val="upperRoman"/>
      <w:lvlText w:val="%9."/>
      <w:lvlJc w:val="right"/>
      <w:pPr>
        <w:tabs>
          <w:tab w:val="num" w:pos="6480"/>
        </w:tabs>
        <w:ind w:left="6480" w:hanging="360"/>
      </w:pPr>
    </w:lvl>
  </w:abstractNum>
  <w:abstractNum w:abstractNumId="6" w15:restartNumberingAfterBreak="0">
    <w:nsid w:val="126679DA"/>
    <w:multiLevelType w:val="hybridMultilevel"/>
    <w:tmpl w:val="E81AC29C"/>
    <w:lvl w:ilvl="0" w:tplc="57C48514">
      <w:start w:val="1"/>
      <w:numFmt w:val="decimal"/>
      <w:lvlText w:val="%1."/>
      <w:lvlJc w:val="left"/>
      <w:pPr>
        <w:tabs>
          <w:tab w:val="num" w:pos="720"/>
        </w:tabs>
        <w:ind w:left="720" w:hanging="360"/>
      </w:pPr>
    </w:lvl>
    <w:lvl w:ilvl="1" w:tplc="D9B457F4">
      <w:start w:val="1"/>
      <w:numFmt w:val="decimal"/>
      <w:lvlText w:val="%2."/>
      <w:lvlJc w:val="left"/>
      <w:pPr>
        <w:tabs>
          <w:tab w:val="num" w:pos="1440"/>
        </w:tabs>
        <w:ind w:left="1440" w:hanging="360"/>
      </w:pPr>
    </w:lvl>
    <w:lvl w:ilvl="2" w:tplc="9E98C7E2" w:tentative="1">
      <w:start w:val="1"/>
      <w:numFmt w:val="decimal"/>
      <w:lvlText w:val="%3."/>
      <w:lvlJc w:val="left"/>
      <w:pPr>
        <w:tabs>
          <w:tab w:val="num" w:pos="2160"/>
        </w:tabs>
        <w:ind w:left="2160" w:hanging="360"/>
      </w:pPr>
    </w:lvl>
    <w:lvl w:ilvl="3" w:tplc="D7E0566E" w:tentative="1">
      <w:start w:val="1"/>
      <w:numFmt w:val="decimal"/>
      <w:lvlText w:val="%4."/>
      <w:lvlJc w:val="left"/>
      <w:pPr>
        <w:tabs>
          <w:tab w:val="num" w:pos="2880"/>
        </w:tabs>
        <w:ind w:left="2880" w:hanging="360"/>
      </w:pPr>
    </w:lvl>
    <w:lvl w:ilvl="4" w:tplc="3F227D24" w:tentative="1">
      <w:start w:val="1"/>
      <w:numFmt w:val="decimal"/>
      <w:lvlText w:val="%5."/>
      <w:lvlJc w:val="left"/>
      <w:pPr>
        <w:tabs>
          <w:tab w:val="num" w:pos="3600"/>
        </w:tabs>
        <w:ind w:left="3600" w:hanging="360"/>
      </w:pPr>
    </w:lvl>
    <w:lvl w:ilvl="5" w:tplc="331AB4EE" w:tentative="1">
      <w:start w:val="1"/>
      <w:numFmt w:val="decimal"/>
      <w:lvlText w:val="%6."/>
      <w:lvlJc w:val="left"/>
      <w:pPr>
        <w:tabs>
          <w:tab w:val="num" w:pos="4320"/>
        </w:tabs>
        <w:ind w:left="4320" w:hanging="360"/>
      </w:pPr>
    </w:lvl>
    <w:lvl w:ilvl="6" w:tplc="9A96053A" w:tentative="1">
      <w:start w:val="1"/>
      <w:numFmt w:val="decimal"/>
      <w:lvlText w:val="%7."/>
      <w:lvlJc w:val="left"/>
      <w:pPr>
        <w:tabs>
          <w:tab w:val="num" w:pos="5040"/>
        </w:tabs>
        <w:ind w:left="5040" w:hanging="360"/>
      </w:pPr>
    </w:lvl>
    <w:lvl w:ilvl="7" w:tplc="DB6C7AE4" w:tentative="1">
      <w:start w:val="1"/>
      <w:numFmt w:val="decimal"/>
      <w:lvlText w:val="%8."/>
      <w:lvlJc w:val="left"/>
      <w:pPr>
        <w:tabs>
          <w:tab w:val="num" w:pos="5760"/>
        </w:tabs>
        <w:ind w:left="5760" w:hanging="360"/>
      </w:pPr>
    </w:lvl>
    <w:lvl w:ilvl="8" w:tplc="E46A44A2" w:tentative="1">
      <w:start w:val="1"/>
      <w:numFmt w:val="decimal"/>
      <w:lvlText w:val="%9."/>
      <w:lvlJc w:val="left"/>
      <w:pPr>
        <w:tabs>
          <w:tab w:val="num" w:pos="6480"/>
        </w:tabs>
        <w:ind w:left="6480" w:hanging="360"/>
      </w:pPr>
    </w:lvl>
  </w:abstractNum>
  <w:abstractNum w:abstractNumId="7" w15:restartNumberingAfterBreak="0">
    <w:nsid w:val="13013DFD"/>
    <w:multiLevelType w:val="hybridMultilevel"/>
    <w:tmpl w:val="C3DA24DE"/>
    <w:lvl w:ilvl="0" w:tplc="2064EBB8">
      <w:start w:val="1"/>
      <w:numFmt w:val="bullet"/>
      <w:lvlText w:val=""/>
      <w:lvlJc w:val="left"/>
      <w:pPr>
        <w:tabs>
          <w:tab w:val="num" w:pos="504"/>
        </w:tabs>
        <w:ind w:left="720" w:hanging="216"/>
      </w:pPr>
      <w:rPr>
        <w:rFonts w:ascii="Symbol" w:hAnsi="Symbol" w:hint="default"/>
      </w:rPr>
    </w:lvl>
    <w:lvl w:ilvl="1" w:tplc="040C0003" w:tentative="1">
      <w:start w:val="1"/>
      <w:numFmt w:val="bullet"/>
      <w:lvlText w:val="o"/>
      <w:lvlJc w:val="left"/>
      <w:pPr>
        <w:tabs>
          <w:tab w:val="num" w:pos="1872"/>
        </w:tabs>
        <w:ind w:left="1872" w:hanging="360"/>
      </w:pPr>
      <w:rPr>
        <w:rFonts w:ascii="Courier New" w:hAnsi="Courier New" w:cs="Courier New" w:hint="default"/>
      </w:rPr>
    </w:lvl>
    <w:lvl w:ilvl="2" w:tplc="040C0005" w:tentative="1">
      <w:start w:val="1"/>
      <w:numFmt w:val="bullet"/>
      <w:lvlText w:val=""/>
      <w:lvlJc w:val="left"/>
      <w:pPr>
        <w:tabs>
          <w:tab w:val="num" w:pos="2592"/>
        </w:tabs>
        <w:ind w:left="2592" w:hanging="360"/>
      </w:pPr>
      <w:rPr>
        <w:rFonts w:ascii="Wingdings" w:hAnsi="Wingdings" w:hint="default"/>
      </w:rPr>
    </w:lvl>
    <w:lvl w:ilvl="3" w:tplc="040C0001" w:tentative="1">
      <w:start w:val="1"/>
      <w:numFmt w:val="bullet"/>
      <w:lvlText w:val=""/>
      <w:lvlJc w:val="left"/>
      <w:pPr>
        <w:tabs>
          <w:tab w:val="num" w:pos="3312"/>
        </w:tabs>
        <w:ind w:left="3312" w:hanging="360"/>
      </w:pPr>
      <w:rPr>
        <w:rFonts w:ascii="Symbol" w:hAnsi="Symbol" w:hint="default"/>
      </w:rPr>
    </w:lvl>
    <w:lvl w:ilvl="4" w:tplc="040C0003" w:tentative="1">
      <w:start w:val="1"/>
      <w:numFmt w:val="bullet"/>
      <w:lvlText w:val="o"/>
      <w:lvlJc w:val="left"/>
      <w:pPr>
        <w:tabs>
          <w:tab w:val="num" w:pos="4032"/>
        </w:tabs>
        <w:ind w:left="4032" w:hanging="360"/>
      </w:pPr>
      <w:rPr>
        <w:rFonts w:ascii="Courier New" w:hAnsi="Courier New" w:cs="Courier New" w:hint="default"/>
      </w:rPr>
    </w:lvl>
    <w:lvl w:ilvl="5" w:tplc="040C0005" w:tentative="1">
      <w:start w:val="1"/>
      <w:numFmt w:val="bullet"/>
      <w:lvlText w:val=""/>
      <w:lvlJc w:val="left"/>
      <w:pPr>
        <w:tabs>
          <w:tab w:val="num" w:pos="4752"/>
        </w:tabs>
        <w:ind w:left="4752" w:hanging="360"/>
      </w:pPr>
      <w:rPr>
        <w:rFonts w:ascii="Wingdings" w:hAnsi="Wingdings" w:hint="default"/>
      </w:rPr>
    </w:lvl>
    <w:lvl w:ilvl="6" w:tplc="040C0001" w:tentative="1">
      <w:start w:val="1"/>
      <w:numFmt w:val="bullet"/>
      <w:lvlText w:val=""/>
      <w:lvlJc w:val="left"/>
      <w:pPr>
        <w:tabs>
          <w:tab w:val="num" w:pos="5472"/>
        </w:tabs>
        <w:ind w:left="5472" w:hanging="360"/>
      </w:pPr>
      <w:rPr>
        <w:rFonts w:ascii="Symbol" w:hAnsi="Symbol" w:hint="default"/>
      </w:rPr>
    </w:lvl>
    <w:lvl w:ilvl="7" w:tplc="040C0003" w:tentative="1">
      <w:start w:val="1"/>
      <w:numFmt w:val="bullet"/>
      <w:lvlText w:val="o"/>
      <w:lvlJc w:val="left"/>
      <w:pPr>
        <w:tabs>
          <w:tab w:val="num" w:pos="6192"/>
        </w:tabs>
        <w:ind w:left="6192" w:hanging="360"/>
      </w:pPr>
      <w:rPr>
        <w:rFonts w:ascii="Courier New" w:hAnsi="Courier New" w:cs="Courier New" w:hint="default"/>
      </w:rPr>
    </w:lvl>
    <w:lvl w:ilvl="8" w:tplc="040C0005" w:tentative="1">
      <w:start w:val="1"/>
      <w:numFmt w:val="bullet"/>
      <w:lvlText w:val=""/>
      <w:lvlJc w:val="left"/>
      <w:pPr>
        <w:tabs>
          <w:tab w:val="num" w:pos="6912"/>
        </w:tabs>
        <w:ind w:left="6912" w:hanging="360"/>
      </w:pPr>
      <w:rPr>
        <w:rFonts w:ascii="Wingdings" w:hAnsi="Wingdings" w:hint="default"/>
      </w:rPr>
    </w:lvl>
  </w:abstractNum>
  <w:abstractNum w:abstractNumId="8" w15:restartNumberingAfterBreak="0">
    <w:nsid w:val="158E1E27"/>
    <w:multiLevelType w:val="hybridMultilevel"/>
    <w:tmpl w:val="A8762370"/>
    <w:lvl w:ilvl="0" w:tplc="6A88775A">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7BA66E5"/>
    <w:multiLevelType w:val="hybridMultilevel"/>
    <w:tmpl w:val="7E8A02EA"/>
    <w:lvl w:ilvl="0" w:tplc="0EE6D91E">
      <w:start w:val="1"/>
      <w:numFmt w:val="upperRoman"/>
      <w:lvlText w:val="%1."/>
      <w:lvlJc w:val="right"/>
      <w:pPr>
        <w:tabs>
          <w:tab w:val="num" w:pos="720"/>
        </w:tabs>
        <w:ind w:left="720" w:hanging="360"/>
      </w:pPr>
    </w:lvl>
    <w:lvl w:ilvl="1" w:tplc="E02C73E8">
      <w:start w:val="1"/>
      <w:numFmt w:val="upperRoman"/>
      <w:lvlText w:val="%2."/>
      <w:lvlJc w:val="right"/>
      <w:pPr>
        <w:tabs>
          <w:tab w:val="num" w:pos="1440"/>
        </w:tabs>
        <w:ind w:left="1440" w:hanging="360"/>
      </w:pPr>
    </w:lvl>
    <w:lvl w:ilvl="2" w:tplc="FB06D8EA">
      <w:numFmt w:val="bullet"/>
      <w:lvlText w:val=""/>
      <w:lvlJc w:val="right"/>
      <w:pPr>
        <w:tabs>
          <w:tab w:val="num" w:pos="2160"/>
        </w:tabs>
        <w:ind w:left="2160" w:hanging="360"/>
      </w:pPr>
      <w:rPr>
        <w:rFonts w:ascii="Wingdings" w:hAnsi="Wingdings" w:hint="default"/>
      </w:rPr>
    </w:lvl>
    <w:lvl w:ilvl="3" w:tplc="218EB0B4" w:tentative="1">
      <w:start w:val="1"/>
      <w:numFmt w:val="upperRoman"/>
      <w:lvlText w:val="%4."/>
      <w:lvlJc w:val="right"/>
      <w:pPr>
        <w:tabs>
          <w:tab w:val="num" w:pos="2880"/>
        </w:tabs>
        <w:ind w:left="2880" w:hanging="360"/>
      </w:pPr>
    </w:lvl>
    <w:lvl w:ilvl="4" w:tplc="7642285C" w:tentative="1">
      <w:start w:val="1"/>
      <w:numFmt w:val="upperRoman"/>
      <w:lvlText w:val="%5."/>
      <w:lvlJc w:val="right"/>
      <w:pPr>
        <w:tabs>
          <w:tab w:val="num" w:pos="3600"/>
        </w:tabs>
        <w:ind w:left="3600" w:hanging="360"/>
      </w:pPr>
    </w:lvl>
    <w:lvl w:ilvl="5" w:tplc="C0E21AE4" w:tentative="1">
      <w:start w:val="1"/>
      <w:numFmt w:val="upperRoman"/>
      <w:lvlText w:val="%6."/>
      <w:lvlJc w:val="right"/>
      <w:pPr>
        <w:tabs>
          <w:tab w:val="num" w:pos="4320"/>
        </w:tabs>
        <w:ind w:left="4320" w:hanging="360"/>
      </w:pPr>
    </w:lvl>
    <w:lvl w:ilvl="6" w:tplc="040812EA" w:tentative="1">
      <w:start w:val="1"/>
      <w:numFmt w:val="upperRoman"/>
      <w:lvlText w:val="%7."/>
      <w:lvlJc w:val="right"/>
      <w:pPr>
        <w:tabs>
          <w:tab w:val="num" w:pos="5040"/>
        </w:tabs>
        <w:ind w:left="5040" w:hanging="360"/>
      </w:pPr>
    </w:lvl>
    <w:lvl w:ilvl="7" w:tplc="DC322630" w:tentative="1">
      <w:start w:val="1"/>
      <w:numFmt w:val="upperRoman"/>
      <w:lvlText w:val="%8."/>
      <w:lvlJc w:val="right"/>
      <w:pPr>
        <w:tabs>
          <w:tab w:val="num" w:pos="5760"/>
        </w:tabs>
        <w:ind w:left="5760" w:hanging="360"/>
      </w:pPr>
    </w:lvl>
    <w:lvl w:ilvl="8" w:tplc="78DE5428" w:tentative="1">
      <w:start w:val="1"/>
      <w:numFmt w:val="upperRoman"/>
      <w:lvlText w:val="%9."/>
      <w:lvlJc w:val="right"/>
      <w:pPr>
        <w:tabs>
          <w:tab w:val="num" w:pos="6480"/>
        </w:tabs>
        <w:ind w:left="6480" w:hanging="360"/>
      </w:pPr>
    </w:lvl>
  </w:abstractNum>
  <w:abstractNum w:abstractNumId="10" w15:restartNumberingAfterBreak="0">
    <w:nsid w:val="1C89722B"/>
    <w:multiLevelType w:val="hybridMultilevel"/>
    <w:tmpl w:val="C310B85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1E054BEB"/>
    <w:multiLevelType w:val="multilevel"/>
    <w:tmpl w:val="791A46C2"/>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A12D86"/>
    <w:multiLevelType w:val="hybridMultilevel"/>
    <w:tmpl w:val="6194CD80"/>
    <w:lvl w:ilvl="0" w:tplc="6A88775A">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5C53C39"/>
    <w:multiLevelType w:val="hybridMultilevel"/>
    <w:tmpl w:val="40684C80"/>
    <w:lvl w:ilvl="0" w:tplc="0B4E1BAC">
      <w:start w:val="1"/>
      <w:numFmt w:val="bullet"/>
      <w:lvlText w:val="-"/>
      <w:lvlJc w:val="left"/>
      <w:pPr>
        <w:ind w:left="1068" w:hanging="360"/>
      </w:pPr>
      <w:rPr>
        <w:rFonts w:ascii="Stencil" w:hAnsi="Stenci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95569F1"/>
    <w:multiLevelType w:val="hybridMultilevel"/>
    <w:tmpl w:val="1B724E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D490FA2"/>
    <w:multiLevelType w:val="hybridMultilevel"/>
    <w:tmpl w:val="B7C0DA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017C3F"/>
    <w:multiLevelType w:val="hybridMultilevel"/>
    <w:tmpl w:val="891A4058"/>
    <w:lvl w:ilvl="0" w:tplc="6A88775A">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48C2F57"/>
    <w:multiLevelType w:val="hybridMultilevel"/>
    <w:tmpl w:val="8E02530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4C35D2D"/>
    <w:multiLevelType w:val="hybridMultilevel"/>
    <w:tmpl w:val="96F818C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56A567A"/>
    <w:multiLevelType w:val="hybridMultilevel"/>
    <w:tmpl w:val="8648E3E4"/>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0" w15:restartNumberingAfterBreak="0">
    <w:nsid w:val="360773EE"/>
    <w:multiLevelType w:val="hybridMultilevel"/>
    <w:tmpl w:val="9ADED14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7B85603"/>
    <w:multiLevelType w:val="hybridMultilevel"/>
    <w:tmpl w:val="E6B43872"/>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3A562DD4"/>
    <w:multiLevelType w:val="hybridMultilevel"/>
    <w:tmpl w:val="C90A3048"/>
    <w:lvl w:ilvl="0" w:tplc="00000017">
      <w:start w:val="1"/>
      <w:numFmt w:val="bullet"/>
      <w:lvlText w:val=""/>
      <w:lvlJc w:val="left"/>
      <w:pPr>
        <w:ind w:left="360" w:hanging="360"/>
      </w:pPr>
      <w:rPr>
        <w:rFonts w:ascii="Symbol" w:hAnsi="Symbol" w:cs="Symbol"/>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C4152B4"/>
    <w:multiLevelType w:val="hybridMultilevel"/>
    <w:tmpl w:val="318AF6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8876B9"/>
    <w:multiLevelType w:val="hybridMultilevel"/>
    <w:tmpl w:val="F0D6093E"/>
    <w:lvl w:ilvl="0" w:tplc="55528F7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1325B7"/>
    <w:multiLevelType w:val="hybridMultilevel"/>
    <w:tmpl w:val="1B90C5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26602E0"/>
    <w:multiLevelType w:val="hybridMultilevel"/>
    <w:tmpl w:val="D33072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75D04C3"/>
    <w:multiLevelType w:val="hybridMultilevel"/>
    <w:tmpl w:val="DCF8C87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47FC59AD"/>
    <w:multiLevelType w:val="hybridMultilevel"/>
    <w:tmpl w:val="FA401178"/>
    <w:lvl w:ilvl="0" w:tplc="B2F4DD9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CC6D22"/>
    <w:multiLevelType w:val="hybridMultilevel"/>
    <w:tmpl w:val="974CB6C0"/>
    <w:lvl w:ilvl="0" w:tplc="83D26CF2">
      <w:start w:val="1"/>
      <w:numFmt w:val="decimal"/>
      <w:lvlText w:val="%1)"/>
      <w:lvlJc w:val="left"/>
      <w:pPr>
        <w:ind w:left="720" w:hanging="360"/>
      </w:pPr>
      <w:rPr>
        <w:rFonts w:hint="default"/>
        <w:b w:val="0"/>
        <w:bCs/>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4DBD0C82"/>
    <w:multiLevelType w:val="hybridMultilevel"/>
    <w:tmpl w:val="BE265B1A"/>
    <w:lvl w:ilvl="0" w:tplc="80084EB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E915F6B"/>
    <w:multiLevelType w:val="hybridMultilevel"/>
    <w:tmpl w:val="1BBA16BE"/>
    <w:lvl w:ilvl="0" w:tplc="AAEC99C8">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4F646816"/>
    <w:multiLevelType w:val="hybridMultilevel"/>
    <w:tmpl w:val="DDE09A1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502B404F"/>
    <w:multiLevelType w:val="hybridMultilevel"/>
    <w:tmpl w:val="C53E4DC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54476CC9"/>
    <w:multiLevelType w:val="hybridMultilevel"/>
    <w:tmpl w:val="6486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D8120C"/>
    <w:multiLevelType w:val="hybridMultilevel"/>
    <w:tmpl w:val="60B217CA"/>
    <w:lvl w:ilvl="0" w:tplc="7FCA113C">
      <w:start w:val="4260"/>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E9254C"/>
    <w:multiLevelType w:val="multilevel"/>
    <w:tmpl w:val="5172D342"/>
    <w:lvl w:ilvl="0">
      <w:start w:val="1"/>
      <w:numFmt w:val="upperRoman"/>
      <w:lvlText w:val="%1."/>
      <w:lvlJc w:val="left"/>
      <w:pPr>
        <w:ind w:left="720" w:hanging="720"/>
      </w:pPr>
      <w:rPr>
        <w:rFonts w:hint="default"/>
      </w:rPr>
    </w:lvl>
    <w:lvl w:ilvl="1">
      <w:start w:val="1"/>
      <w:numFmt w:val="decimal"/>
      <w:isLgl/>
      <w:lvlText w:val="%1.%2"/>
      <w:lvlJc w:val="left"/>
      <w:pPr>
        <w:ind w:left="1131" w:hanging="564"/>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7" w15:restartNumberingAfterBreak="0">
    <w:nsid w:val="55FB4F6C"/>
    <w:multiLevelType w:val="hybridMultilevel"/>
    <w:tmpl w:val="6EC6FDC0"/>
    <w:lvl w:ilvl="0" w:tplc="52EE0CD8">
      <w:start w:val="1"/>
      <w:numFmt w:val="upperRoman"/>
      <w:lvlText w:val="%1."/>
      <w:lvlJc w:val="right"/>
      <w:pPr>
        <w:tabs>
          <w:tab w:val="num" w:pos="720"/>
        </w:tabs>
        <w:ind w:left="720" w:hanging="360"/>
      </w:pPr>
    </w:lvl>
    <w:lvl w:ilvl="1" w:tplc="3D821C62">
      <w:start w:val="1"/>
      <w:numFmt w:val="upperRoman"/>
      <w:lvlText w:val="%2."/>
      <w:lvlJc w:val="right"/>
      <w:pPr>
        <w:tabs>
          <w:tab w:val="num" w:pos="1440"/>
        </w:tabs>
        <w:ind w:left="1440" w:hanging="360"/>
      </w:pPr>
    </w:lvl>
    <w:lvl w:ilvl="2" w:tplc="1D361522" w:tentative="1">
      <w:start w:val="1"/>
      <w:numFmt w:val="upperRoman"/>
      <w:lvlText w:val="%3."/>
      <w:lvlJc w:val="right"/>
      <w:pPr>
        <w:tabs>
          <w:tab w:val="num" w:pos="2160"/>
        </w:tabs>
        <w:ind w:left="2160" w:hanging="360"/>
      </w:pPr>
    </w:lvl>
    <w:lvl w:ilvl="3" w:tplc="FE3AB78E" w:tentative="1">
      <w:start w:val="1"/>
      <w:numFmt w:val="upperRoman"/>
      <w:lvlText w:val="%4."/>
      <w:lvlJc w:val="right"/>
      <w:pPr>
        <w:tabs>
          <w:tab w:val="num" w:pos="2880"/>
        </w:tabs>
        <w:ind w:left="2880" w:hanging="360"/>
      </w:pPr>
    </w:lvl>
    <w:lvl w:ilvl="4" w:tplc="3394364C" w:tentative="1">
      <w:start w:val="1"/>
      <w:numFmt w:val="upperRoman"/>
      <w:lvlText w:val="%5."/>
      <w:lvlJc w:val="right"/>
      <w:pPr>
        <w:tabs>
          <w:tab w:val="num" w:pos="3600"/>
        </w:tabs>
        <w:ind w:left="3600" w:hanging="360"/>
      </w:pPr>
    </w:lvl>
    <w:lvl w:ilvl="5" w:tplc="8D1E1AA2" w:tentative="1">
      <w:start w:val="1"/>
      <w:numFmt w:val="upperRoman"/>
      <w:lvlText w:val="%6."/>
      <w:lvlJc w:val="right"/>
      <w:pPr>
        <w:tabs>
          <w:tab w:val="num" w:pos="4320"/>
        </w:tabs>
        <w:ind w:left="4320" w:hanging="360"/>
      </w:pPr>
    </w:lvl>
    <w:lvl w:ilvl="6" w:tplc="1776507C" w:tentative="1">
      <w:start w:val="1"/>
      <w:numFmt w:val="upperRoman"/>
      <w:lvlText w:val="%7."/>
      <w:lvlJc w:val="right"/>
      <w:pPr>
        <w:tabs>
          <w:tab w:val="num" w:pos="5040"/>
        </w:tabs>
        <w:ind w:left="5040" w:hanging="360"/>
      </w:pPr>
    </w:lvl>
    <w:lvl w:ilvl="7" w:tplc="37A2AA10" w:tentative="1">
      <w:start w:val="1"/>
      <w:numFmt w:val="upperRoman"/>
      <w:lvlText w:val="%8."/>
      <w:lvlJc w:val="right"/>
      <w:pPr>
        <w:tabs>
          <w:tab w:val="num" w:pos="5760"/>
        </w:tabs>
        <w:ind w:left="5760" w:hanging="360"/>
      </w:pPr>
    </w:lvl>
    <w:lvl w:ilvl="8" w:tplc="B65EA106" w:tentative="1">
      <w:start w:val="1"/>
      <w:numFmt w:val="upperRoman"/>
      <w:lvlText w:val="%9."/>
      <w:lvlJc w:val="right"/>
      <w:pPr>
        <w:tabs>
          <w:tab w:val="num" w:pos="6480"/>
        </w:tabs>
        <w:ind w:left="6480" w:hanging="360"/>
      </w:pPr>
    </w:lvl>
  </w:abstractNum>
  <w:abstractNum w:abstractNumId="38" w15:restartNumberingAfterBreak="0">
    <w:nsid w:val="561D543A"/>
    <w:multiLevelType w:val="hybridMultilevel"/>
    <w:tmpl w:val="6C64B76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57E35F97"/>
    <w:multiLevelType w:val="hybridMultilevel"/>
    <w:tmpl w:val="E85A6E7C"/>
    <w:lvl w:ilvl="0" w:tplc="6A88775A">
      <w:start w:val="1"/>
      <w:numFmt w:val="bullet"/>
      <w:lvlText w:val="–"/>
      <w:lvlJc w:val="left"/>
      <w:pPr>
        <w:ind w:left="720" w:hanging="360"/>
      </w:pPr>
      <w:rPr>
        <w:rFonts w:ascii="Calibri" w:hAnsi="Calibri" w:hint="default"/>
      </w:rPr>
    </w:lvl>
    <w:lvl w:ilvl="1" w:tplc="29A27324">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8E635E5"/>
    <w:multiLevelType w:val="hybridMultilevel"/>
    <w:tmpl w:val="9D2404B4"/>
    <w:lvl w:ilvl="0" w:tplc="00A29BC6">
      <w:numFmt w:val="bullet"/>
      <w:lvlText w:val="-"/>
      <w:lvlJc w:val="left"/>
      <w:pPr>
        <w:ind w:left="720" w:hanging="360"/>
      </w:pPr>
      <w:rPr>
        <w:rFonts w:ascii="Arial Narrow" w:eastAsia="Times New Roman" w:hAnsi="Arial Narrow"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EB17C18"/>
    <w:multiLevelType w:val="hybridMultilevel"/>
    <w:tmpl w:val="F1DAD9E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03A5D1D"/>
    <w:multiLevelType w:val="hybridMultilevel"/>
    <w:tmpl w:val="B5B0A8FC"/>
    <w:lvl w:ilvl="0" w:tplc="54DCED8E">
      <w:start w:val="1"/>
      <w:numFmt w:val="bullet"/>
      <w:lvlText w:val=""/>
      <w:lvlJc w:val="left"/>
      <w:pPr>
        <w:tabs>
          <w:tab w:val="num" w:pos="720"/>
        </w:tabs>
        <w:ind w:left="720" w:hanging="360"/>
      </w:pPr>
      <w:rPr>
        <w:rFonts w:ascii="Wingdings" w:hAnsi="Wingdings" w:hint="default"/>
      </w:rPr>
    </w:lvl>
    <w:lvl w:ilvl="1" w:tplc="FC24739C">
      <w:start w:val="1"/>
      <w:numFmt w:val="bullet"/>
      <w:lvlText w:val=""/>
      <w:lvlJc w:val="left"/>
      <w:pPr>
        <w:tabs>
          <w:tab w:val="num" w:pos="1440"/>
        </w:tabs>
        <w:ind w:left="1440" w:hanging="360"/>
      </w:pPr>
      <w:rPr>
        <w:rFonts w:ascii="Wingdings" w:hAnsi="Wingdings" w:hint="default"/>
      </w:rPr>
    </w:lvl>
    <w:lvl w:ilvl="2" w:tplc="839EBBAC" w:tentative="1">
      <w:start w:val="1"/>
      <w:numFmt w:val="bullet"/>
      <w:lvlText w:val=""/>
      <w:lvlJc w:val="left"/>
      <w:pPr>
        <w:tabs>
          <w:tab w:val="num" w:pos="2160"/>
        </w:tabs>
        <w:ind w:left="2160" w:hanging="360"/>
      </w:pPr>
      <w:rPr>
        <w:rFonts w:ascii="Wingdings" w:hAnsi="Wingdings" w:hint="default"/>
      </w:rPr>
    </w:lvl>
    <w:lvl w:ilvl="3" w:tplc="58F04D90" w:tentative="1">
      <w:start w:val="1"/>
      <w:numFmt w:val="bullet"/>
      <w:lvlText w:val=""/>
      <w:lvlJc w:val="left"/>
      <w:pPr>
        <w:tabs>
          <w:tab w:val="num" w:pos="2880"/>
        </w:tabs>
        <w:ind w:left="2880" w:hanging="360"/>
      </w:pPr>
      <w:rPr>
        <w:rFonts w:ascii="Wingdings" w:hAnsi="Wingdings" w:hint="default"/>
      </w:rPr>
    </w:lvl>
    <w:lvl w:ilvl="4" w:tplc="F92471DC" w:tentative="1">
      <w:start w:val="1"/>
      <w:numFmt w:val="bullet"/>
      <w:lvlText w:val=""/>
      <w:lvlJc w:val="left"/>
      <w:pPr>
        <w:tabs>
          <w:tab w:val="num" w:pos="3600"/>
        </w:tabs>
        <w:ind w:left="3600" w:hanging="360"/>
      </w:pPr>
      <w:rPr>
        <w:rFonts w:ascii="Wingdings" w:hAnsi="Wingdings" w:hint="default"/>
      </w:rPr>
    </w:lvl>
    <w:lvl w:ilvl="5" w:tplc="9A94C696" w:tentative="1">
      <w:start w:val="1"/>
      <w:numFmt w:val="bullet"/>
      <w:lvlText w:val=""/>
      <w:lvlJc w:val="left"/>
      <w:pPr>
        <w:tabs>
          <w:tab w:val="num" w:pos="4320"/>
        </w:tabs>
        <w:ind w:left="4320" w:hanging="360"/>
      </w:pPr>
      <w:rPr>
        <w:rFonts w:ascii="Wingdings" w:hAnsi="Wingdings" w:hint="default"/>
      </w:rPr>
    </w:lvl>
    <w:lvl w:ilvl="6" w:tplc="0C2E7F6C" w:tentative="1">
      <w:start w:val="1"/>
      <w:numFmt w:val="bullet"/>
      <w:lvlText w:val=""/>
      <w:lvlJc w:val="left"/>
      <w:pPr>
        <w:tabs>
          <w:tab w:val="num" w:pos="5040"/>
        </w:tabs>
        <w:ind w:left="5040" w:hanging="360"/>
      </w:pPr>
      <w:rPr>
        <w:rFonts w:ascii="Wingdings" w:hAnsi="Wingdings" w:hint="default"/>
      </w:rPr>
    </w:lvl>
    <w:lvl w:ilvl="7" w:tplc="B8E22D54" w:tentative="1">
      <w:start w:val="1"/>
      <w:numFmt w:val="bullet"/>
      <w:lvlText w:val=""/>
      <w:lvlJc w:val="left"/>
      <w:pPr>
        <w:tabs>
          <w:tab w:val="num" w:pos="5760"/>
        </w:tabs>
        <w:ind w:left="5760" w:hanging="360"/>
      </w:pPr>
      <w:rPr>
        <w:rFonts w:ascii="Wingdings" w:hAnsi="Wingdings" w:hint="default"/>
      </w:rPr>
    </w:lvl>
    <w:lvl w:ilvl="8" w:tplc="3DA0704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AF7784"/>
    <w:multiLevelType w:val="hybridMultilevel"/>
    <w:tmpl w:val="9DE6F73C"/>
    <w:lvl w:ilvl="0" w:tplc="6A88775A">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7A97BF3"/>
    <w:multiLevelType w:val="hybridMultilevel"/>
    <w:tmpl w:val="E61675B4"/>
    <w:lvl w:ilvl="0" w:tplc="0EE6D91E">
      <w:start w:val="1"/>
      <w:numFmt w:val="upperRoman"/>
      <w:lvlText w:val="%1."/>
      <w:lvlJc w:val="right"/>
      <w:pPr>
        <w:tabs>
          <w:tab w:val="num" w:pos="720"/>
        </w:tabs>
        <w:ind w:left="720" w:hanging="360"/>
      </w:pPr>
    </w:lvl>
    <w:lvl w:ilvl="1" w:tplc="C6DA324C">
      <w:numFmt w:val="bullet"/>
      <w:lvlText w:val=""/>
      <w:lvlJc w:val="right"/>
      <w:pPr>
        <w:tabs>
          <w:tab w:val="num" w:pos="1440"/>
        </w:tabs>
        <w:ind w:left="1440" w:hanging="360"/>
      </w:pPr>
      <w:rPr>
        <w:rFonts w:ascii="Wingdings" w:hAnsi="Wingdings" w:hint="default"/>
      </w:rPr>
    </w:lvl>
    <w:lvl w:ilvl="2" w:tplc="FB06D8EA">
      <w:numFmt w:val="bullet"/>
      <w:lvlText w:val=""/>
      <w:lvlJc w:val="right"/>
      <w:pPr>
        <w:tabs>
          <w:tab w:val="num" w:pos="2160"/>
        </w:tabs>
        <w:ind w:left="2160" w:hanging="360"/>
      </w:pPr>
      <w:rPr>
        <w:rFonts w:ascii="Wingdings" w:hAnsi="Wingdings" w:hint="default"/>
      </w:rPr>
    </w:lvl>
    <w:lvl w:ilvl="3" w:tplc="218EB0B4" w:tentative="1">
      <w:start w:val="1"/>
      <w:numFmt w:val="upperRoman"/>
      <w:lvlText w:val="%4."/>
      <w:lvlJc w:val="right"/>
      <w:pPr>
        <w:tabs>
          <w:tab w:val="num" w:pos="2880"/>
        </w:tabs>
        <w:ind w:left="2880" w:hanging="360"/>
      </w:pPr>
    </w:lvl>
    <w:lvl w:ilvl="4" w:tplc="7642285C" w:tentative="1">
      <w:start w:val="1"/>
      <w:numFmt w:val="upperRoman"/>
      <w:lvlText w:val="%5."/>
      <w:lvlJc w:val="right"/>
      <w:pPr>
        <w:tabs>
          <w:tab w:val="num" w:pos="3600"/>
        </w:tabs>
        <w:ind w:left="3600" w:hanging="360"/>
      </w:pPr>
    </w:lvl>
    <w:lvl w:ilvl="5" w:tplc="C0E21AE4" w:tentative="1">
      <w:start w:val="1"/>
      <w:numFmt w:val="upperRoman"/>
      <w:lvlText w:val="%6."/>
      <w:lvlJc w:val="right"/>
      <w:pPr>
        <w:tabs>
          <w:tab w:val="num" w:pos="4320"/>
        </w:tabs>
        <w:ind w:left="4320" w:hanging="360"/>
      </w:pPr>
    </w:lvl>
    <w:lvl w:ilvl="6" w:tplc="040812EA" w:tentative="1">
      <w:start w:val="1"/>
      <w:numFmt w:val="upperRoman"/>
      <w:lvlText w:val="%7."/>
      <w:lvlJc w:val="right"/>
      <w:pPr>
        <w:tabs>
          <w:tab w:val="num" w:pos="5040"/>
        </w:tabs>
        <w:ind w:left="5040" w:hanging="360"/>
      </w:pPr>
    </w:lvl>
    <w:lvl w:ilvl="7" w:tplc="DC322630" w:tentative="1">
      <w:start w:val="1"/>
      <w:numFmt w:val="upperRoman"/>
      <w:lvlText w:val="%8."/>
      <w:lvlJc w:val="right"/>
      <w:pPr>
        <w:tabs>
          <w:tab w:val="num" w:pos="5760"/>
        </w:tabs>
        <w:ind w:left="5760" w:hanging="360"/>
      </w:pPr>
    </w:lvl>
    <w:lvl w:ilvl="8" w:tplc="78DE5428" w:tentative="1">
      <w:start w:val="1"/>
      <w:numFmt w:val="upperRoman"/>
      <w:lvlText w:val="%9."/>
      <w:lvlJc w:val="right"/>
      <w:pPr>
        <w:tabs>
          <w:tab w:val="num" w:pos="6480"/>
        </w:tabs>
        <w:ind w:left="6480" w:hanging="360"/>
      </w:pPr>
    </w:lvl>
  </w:abstractNum>
  <w:abstractNum w:abstractNumId="45" w15:restartNumberingAfterBreak="0">
    <w:nsid w:val="6D4257C1"/>
    <w:multiLevelType w:val="multilevel"/>
    <w:tmpl w:val="3D3ED8D0"/>
    <w:lvl w:ilvl="0">
      <w:start w:val="4"/>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D5242C6"/>
    <w:multiLevelType w:val="hybridMultilevel"/>
    <w:tmpl w:val="9430969C"/>
    <w:lvl w:ilvl="0" w:tplc="3E70E2FC">
      <w:numFmt w:val="bullet"/>
      <w:lvlText w:val="•"/>
      <w:lvlJc w:val="left"/>
      <w:pPr>
        <w:ind w:left="1068" w:hanging="708"/>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E45212F"/>
    <w:multiLevelType w:val="hybridMultilevel"/>
    <w:tmpl w:val="79287878"/>
    <w:lvl w:ilvl="0" w:tplc="180A0001">
      <w:start w:val="1"/>
      <w:numFmt w:val="bullet"/>
      <w:lvlText w:val=""/>
      <w:lvlJc w:val="left"/>
      <w:pPr>
        <w:ind w:left="107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8" w15:restartNumberingAfterBreak="0">
    <w:nsid w:val="6F722944"/>
    <w:multiLevelType w:val="hybridMultilevel"/>
    <w:tmpl w:val="2FBEE306"/>
    <w:lvl w:ilvl="0" w:tplc="6A88775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0357A3F"/>
    <w:multiLevelType w:val="hybridMultilevel"/>
    <w:tmpl w:val="2BAE3448"/>
    <w:lvl w:ilvl="0" w:tplc="0C0C0001">
      <w:start w:val="1"/>
      <w:numFmt w:val="bullet"/>
      <w:lvlText w:val=""/>
      <w:lvlJc w:val="left"/>
      <w:pPr>
        <w:ind w:left="691" w:hanging="360"/>
      </w:pPr>
      <w:rPr>
        <w:rFonts w:ascii="Symbol" w:hAnsi="Symbol" w:hint="default"/>
      </w:rPr>
    </w:lvl>
    <w:lvl w:ilvl="1" w:tplc="0C0C0003" w:tentative="1">
      <w:start w:val="1"/>
      <w:numFmt w:val="bullet"/>
      <w:lvlText w:val="o"/>
      <w:lvlJc w:val="left"/>
      <w:pPr>
        <w:ind w:left="1411" w:hanging="360"/>
      </w:pPr>
      <w:rPr>
        <w:rFonts w:ascii="Courier New" w:hAnsi="Courier New" w:cs="Courier New" w:hint="default"/>
      </w:rPr>
    </w:lvl>
    <w:lvl w:ilvl="2" w:tplc="0C0C0005" w:tentative="1">
      <w:start w:val="1"/>
      <w:numFmt w:val="bullet"/>
      <w:lvlText w:val=""/>
      <w:lvlJc w:val="left"/>
      <w:pPr>
        <w:ind w:left="2131" w:hanging="360"/>
      </w:pPr>
      <w:rPr>
        <w:rFonts w:ascii="Wingdings" w:hAnsi="Wingdings" w:hint="default"/>
      </w:rPr>
    </w:lvl>
    <w:lvl w:ilvl="3" w:tplc="0C0C0001" w:tentative="1">
      <w:start w:val="1"/>
      <w:numFmt w:val="bullet"/>
      <w:lvlText w:val=""/>
      <w:lvlJc w:val="left"/>
      <w:pPr>
        <w:ind w:left="2851" w:hanging="360"/>
      </w:pPr>
      <w:rPr>
        <w:rFonts w:ascii="Symbol" w:hAnsi="Symbol" w:hint="default"/>
      </w:rPr>
    </w:lvl>
    <w:lvl w:ilvl="4" w:tplc="0C0C0003" w:tentative="1">
      <w:start w:val="1"/>
      <w:numFmt w:val="bullet"/>
      <w:lvlText w:val="o"/>
      <w:lvlJc w:val="left"/>
      <w:pPr>
        <w:ind w:left="3571" w:hanging="360"/>
      </w:pPr>
      <w:rPr>
        <w:rFonts w:ascii="Courier New" w:hAnsi="Courier New" w:cs="Courier New" w:hint="default"/>
      </w:rPr>
    </w:lvl>
    <w:lvl w:ilvl="5" w:tplc="0C0C0005" w:tentative="1">
      <w:start w:val="1"/>
      <w:numFmt w:val="bullet"/>
      <w:lvlText w:val=""/>
      <w:lvlJc w:val="left"/>
      <w:pPr>
        <w:ind w:left="4291" w:hanging="360"/>
      </w:pPr>
      <w:rPr>
        <w:rFonts w:ascii="Wingdings" w:hAnsi="Wingdings" w:hint="default"/>
      </w:rPr>
    </w:lvl>
    <w:lvl w:ilvl="6" w:tplc="0C0C0001" w:tentative="1">
      <w:start w:val="1"/>
      <w:numFmt w:val="bullet"/>
      <w:lvlText w:val=""/>
      <w:lvlJc w:val="left"/>
      <w:pPr>
        <w:ind w:left="5011" w:hanging="360"/>
      </w:pPr>
      <w:rPr>
        <w:rFonts w:ascii="Symbol" w:hAnsi="Symbol" w:hint="default"/>
      </w:rPr>
    </w:lvl>
    <w:lvl w:ilvl="7" w:tplc="0C0C0003" w:tentative="1">
      <w:start w:val="1"/>
      <w:numFmt w:val="bullet"/>
      <w:lvlText w:val="o"/>
      <w:lvlJc w:val="left"/>
      <w:pPr>
        <w:ind w:left="5731" w:hanging="360"/>
      </w:pPr>
      <w:rPr>
        <w:rFonts w:ascii="Courier New" w:hAnsi="Courier New" w:cs="Courier New" w:hint="default"/>
      </w:rPr>
    </w:lvl>
    <w:lvl w:ilvl="8" w:tplc="0C0C0005" w:tentative="1">
      <w:start w:val="1"/>
      <w:numFmt w:val="bullet"/>
      <w:lvlText w:val=""/>
      <w:lvlJc w:val="left"/>
      <w:pPr>
        <w:ind w:left="6451" w:hanging="360"/>
      </w:pPr>
      <w:rPr>
        <w:rFonts w:ascii="Wingdings" w:hAnsi="Wingdings" w:hint="default"/>
      </w:rPr>
    </w:lvl>
  </w:abstractNum>
  <w:abstractNum w:abstractNumId="50" w15:restartNumberingAfterBreak="0">
    <w:nsid w:val="75B0361B"/>
    <w:multiLevelType w:val="multilevel"/>
    <w:tmpl w:val="B10249C6"/>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A1308D4"/>
    <w:multiLevelType w:val="multilevel"/>
    <w:tmpl w:val="D5AA94A6"/>
    <w:lvl w:ilvl="0">
      <w:start w:val="1"/>
      <w:numFmt w:val="decimal"/>
      <w:lvlText w:val="%1."/>
      <w:lvlJc w:val="left"/>
      <w:pPr>
        <w:ind w:left="720"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2" w15:restartNumberingAfterBreak="0">
    <w:nsid w:val="7B4F592A"/>
    <w:multiLevelType w:val="hybridMultilevel"/>
    <w:tmpl w:val="CE786C62"/>
    <w:lvl w:ilvl="0" w:tplc="4A669672">
      <w:start w:val="1"/>
      <w:numFmt w:val="decimal"/>
      <w:lvlText w:val="%1."/>
      <w:lvlJc w:val="left"/>
      <w:pPr>
        <w:tabs>
          <w:tab w:val="num" w:pos="720"/>
        </w:tabs>
        <w:ind w:left="720" w:hanging="360"/>
      </w:pPr>
    </w:lvl>
    <w:lvl w:ilvl="1" w:tplc="3918A764" w:tentative="1">
      <w:start w:val="1"/>
      <w:numFmt w:val="decimal"/>
      <w:lvlText w:val="%2."/>
      <w:lvlJc w:val="left"/>
      <w:pPr>
        <w:tabs>
          <w:tab w:val="num" w:pos="1440"/>
        </w:tabs>
        <w:ind w:left="1440" w:hanging="360"/>
      </w:pPr>
    </w:lvl>
    <w:lvl w:ilvl="2" w:tplc="5BD2DEFC">
      <w:start w:val="1"/>
      <w:numFmt w:val="decimal"/>
      <w:lvlText w:val="%3."/>
      <w:lvlJc w:val="left"/>
      <w:pPr>
        <w:tabs>
          <w:tab w:val="num" w:pos="2160"/>
        </w:tabs>
        <w:ind w:left="2160" w:hanging="360"/>
      </w:pPr>
    </w:lvl>
    <w:lvl w:ilvl="3" w:tplc="E8E646FC" w:tentative="1">
      <w:start w:val="1"/>
      <w:numFmt w:val="decimal"/>
      <w:lvlText w:val="%4."/>
      <w:lvlJc w:val="left"/>
      <w:pPr>
        <w:tabs>
          <w:tab w:val="num" w:pos="2880"/>
        </w:tabs>
        <w:ind w:left="2880" w:hanging="360"/>
      </w:pPr>
    </w:lvl>
    <w:lvl w:ilvl="4" w:tplc="A8F8B766" w:tentative="1">
      <w:start w:val="1"/>
      <w:numFmt w:val="decimal"/>
      <w:lvlText w:val="%5."/>
      <w:lvlJc w:val="left"/>
      <w:pPr>
        <w:tabs>
          <w:tab w:val="num" w:pos="3600"/>
        </w:tabs>
        <w:ind w:left="3600" w:hanging="360"/>
      </w:pPr>
    </w:lvl>
    <w:lvl w:ilvl="5" w:tplc="365256F4" w:tentative="1">
      <w:start w:val="1"/>
      <w:numFmt w:val="decimal"/>
      <w:lvlText w:val="%6."/>
      <w:lvlJc w:val="left"/>
      <w:pPr>
        <w:tabs>
          <w:tab w:val="num" w:pos="4320"/>
        </w:tabs>
        <w:ind w:left="4320" w:hanging="360"/>
      </w:pPr>
    </w:lvl>
    <w:lvl w:ilvl="6" w:tplc="5FF8444E" w:tentative="1">
      <w:start w:val="1"/>
      <w:numFmt w:val="decimal"/>
      <w:lvlText w:val="%7."/>
      <w:lvlJc w:val="left"/>
      <w:pPr>
        <w:tabs>
          <w:tab w:val="num" w:pos="5040"/>
        </w:tabs>
        <w:ind w:left="5040" w:hanging="360"/>
      </w:pPr>
    </w:lvl>
    <w:lvl w:ilvl="7" w:tplc="BF56B8A2" w:tentative="1">
      <w:start w:val="1"/>
      <w:numFmt w:val="decimal"/>
      <w:lvlText w:val="%8."/>
      <w:lvlJc w:val="left"/>
      <w:pPr>
        <w:tabs>
          <w:tab w:val="num" w:pos="5760"/>
        </w:tabs>
        <w:ind w:left="5760" w:hanging="360"/>
      </w:pPr>
    </w:lvl>
    <w:lvl w:ilvl="8" w:tplc="D20CA60E" w:tentative="1">
      <w:start w:val="1"/>
      <w:numFmt w:val="decimal"/>
      <w:lvlText w:val="%9."/>
      <w:lvlJc w:val="left"/>
      <w:pPr>
        <w:tabs>
          <w:tab w:val="num" w:pos="6480"/>
        </w:tabs>
        <w:ind w:left="6480" w:hanging="360"/>
      </w:pPr>
    </w:lvl>
  </w:abstractNum>
  <w:num w:numId="1" w16cid:durableId="891383085">
    <w:abstractNumId w:val="36"/>
  </w:num>
  <w:num w:numId="2" w16cid:durableId="492063258">
    <w:abstractNumId w:val="42"/>
  </w:num>
  <w:num w:numId="3" w16cid:durableId="1652900426">
    <w:abstractNumId w:val="50"/>
  </w:num>
  <w:num w:numId="4" w16cid:durableId="1141732247">
    <w:abstractNumId w:val="45"/>
  </w:num>
  <w:num w:numId="5" w16cid:durableId="10299219">
    <w:abstractNumId w:val="31"/>
  </w:num>
  <w:num w:numId="6" w16cid:durableId="1202330116">
    <w:abstractNumId w:val="51"/>
  </w:num>
  <w:num w:numId="7" w16cid:durableId="1651442527">
    <w:abstractNumId w:val="9"/>
  </w:num>
  <w:num w:numId="8" w16cid:durableId="1981037566">
    <w:abstractNumId w:val="10"/>
  </w:num>
  <w:num w:numId="9" w16cid:durableId="1248030243">
    <w:abstractNumId w:val="44"/>
  </w:num>
  <w:num w:numId="10" w16cid:durableId="314531056">
    <w:abstractNumId w:val="5"/>
  </w:num>
  <w:num w:numId="11" w16cid:durableId="1852453557">
    <w:abstractNumId w:val="6"/>
  </w:num>
  <w:num w:numId="12" w16cid:durableId="319389024">
    <w:abstractNumId w:val="46"/>
  </w:num>
  <w:num w:numId="13" w16cid:durableId="1581594737">
    <w:abstractNumId w:val="1"/>
  </w:num>
  <w:num w:numId="14" w16cid:durableId="1744789949">
    <w:abstractNumId w:val="43"/>
  </w:num>
  <w:num w:numId="15" w16cid:durableId="1515218897">
    <w:abstractNumId w:val="14"/>
  </w:num>
  <w:num w:numId="16" w16cid:durableId="1482234073">
    <w:abstractNumId w:val="37"/>
  </w:num>
  <w:num w:numId="17" w16cid:durableId="1990094783">
    <w:abstractNumId w:val="52"/>
  </w:num>
  <w:num w:numId="18" w16cid:durableId="906887305">
    <w:abstractNumId w:val="30"/>
  </w:num>
  <w:num w:numId="19" w16cid:durableId="665478919">
    <w:abstractNumId w:val="2"/>
  </w:num>
  <w:num w:numId="20" w16cid:durableId="1968508426">
    <w:abstractNumId w:val="11"/>
  </w:num>
  <w:num w:numId="21" w16cid:durableId="324087085">
    <w:abstractNumId w:val="15"/>
  </w:num>
  <w:num w:numId="22" w16cid:durableId="1150173486">
    <w:abstractNumId w:val="29"/>
  </w:num>
  <w:num w:numId="23" w16cid:durableId="1221014707">
    <w:abstractNumId w:val="47"/>
  </w:num>
  <w:num w:numId="24" w16cid:durableId="73821338">
    <w:abstractNumId w:val="17"/>
  </w:num>
  <w:num w:numId="25" w16cid:durableId="802115288">
    <w:abstractNumId w:val="3"/>
  </w:num>
  <w:num w:numId="26" w16cid:durableId="64037830">
    <w:abstractNumId w:val="32"/>
  </w:num>
  <w:num w:numId="27" w16cid:durableId="726759715">
    <w:abstractNumId w:val="4"/>
  </w:num>
  <w:num w:numId="28" w16cid:durableId="359169636">
    <w:abstractNumId w:val="16"/>
  </w:num>
  <w:num w:numId="29" w16cid:durableId="599608265">
    <w:abstractNumId w:val="27"/>
  </w:num>
  <w:num w:numId="30" w16cid:durableId="432553028">
    <w:abstractNumId w:val="12"/>
  </w:num>
  <w:num w:numId="31" w16cid:durableId="1447626379">
    <w:abstractNumId w:val="13"/>
  </w:num>
  <w:num w:numId="32" w16cid:durableId="1113551845">
    <w:abstractNumId w:val="23"/>
  </w:num>
  <w:num w:numId="33" w16cid:durableId="355079566">
    <w:abstractNumId w:val="35"/>
  </w:num>
  <w:num w:numId="34" w16cid:durableId="805315697">
    <w:abstractNumId w:val="7"/>
  </w:num>
  <w:num w:numId="35" w16cid:durableId="966202286">
    <w:abstractNumId w:val="0"/>
  </w:num>
  <w:num w:numId="36" w16cid:durableId="578290234">
    <w:abstractNumId w:val="34"/>
  </w:num>
  <w:num w:numId="37" w16cid:durableId="171339886">
    <w:abstractNumId w:val="24"/>
  </w:num>
  <w:num w:numId="38" w16cid:durableId="248391142">
    <w:abstractNumId w:val="22"/>
  </w:num>
  <w:num w:numId="39" w16cid:durableId="829752903">
    <w:abstractNumId w:val="28"/>
  </w:num>
  <w:num w:numId="40" w16cid:durableId="18120371">
    <w:abstractNumId w:val="40"/>
  </w:num>
  <w:num w:numId="41" w16cid:durableId="1517189425">
    <w:abstractNumId w:val="33"/>
  </w:num>
  <w:num w:numId="42" w16cid:durableId="748816330">
    <w:abstractNumId w:val="41"/>
  </w:num>
  <w:num w:numId="43" w16cid:durableId="316764056">
    <w:abstractNumId w:val="19"/>
  </w:num>
  <w:num w:numId="44" w16cid:durableId="1920094632">
    <w:abstractNumId w:val="8"/>
  </w:num>
  <w:num w:numId="45" w16cid:durableId="237130551">
    <w:abstractNumId w:val="49"/>
  </w:num>
  <w:num w:numId="46" w16cid:durableId="584416286">
    <w:abstractNumId w:val="48"/>
  </w:num>
  <w:num w:numId="47" w16cid:durableId="1925217483">
    <w:abstractNumId w:val="39"/>
  </w:num>
  <w:num w:numId="48" w16cid:durableId="142476265">
    <w:abstractNumId w:val="21"/>
  </w:num>
  <w:num w:numId="49" w16cid:durableId="2141532922">
    <w:abstractNumId w:val="38"/>
  </w:num>
  <w:num w:numId="50" w16cid:durableId="157427919">
    <w:abstractNumId w:val="20"/>
  </w:num>
  <w:num w:numId="51" w16cid:durableId="2090688239">
    <w:abstractNumId w:val="18"/>
  </w:num>
  <w:num w:numId="52" w16cid:durableId="1345475090">
    <w:abstractNumId w:val="25"/>
  </w:num>
  <w:num w:numId="53" w16cid:durableId="2101557923">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BB"/>
    <w:rsid w:val="00002680"/>
    <w:rsid w:val="00002CBA"/>
    <w:rsid w:val="00006524"/>
    <w:rsid w:val="00013398"/>
    <w:rsid w:val="00014B5B"/>
    <w:rsid w:val="00016699"/>
    <w:rsid w:val="000211AF"/>
    <w:rsid w:val="00022627"/>
    <w:rsid w:val="000239C0"/>
    <w:rsid w:val="000246FC"/>
    <w:rsid w:val="00024CBC"/>
    <w:rsid w:val="0002676F"/>
    <w:rsid w:val="00035F7D"/>
    <w:rsid w:val="00036464"/>
    <w:rsid w:val="00041B70"/>
    <w:rsid w:val="000503D6"/>
    <w:rsid w:val="00056CFE"/>
    <w:rsid w:val="000600C0"/>
    <w:rsid w:val="00061E3A"/>
    <w:rsid w:val="000639AA"/>
    <w:rsid w:val="00063D75"/>
    <w:rsid w:val="00063D95"/>
    <w:rsid w:val="00074F27"/>
    <w:rsid w:val="000757A2"/>
    <w:rsid w:val="000774B4"/>
    <w:rsid w:val="0008162B"/>
    <w:rsid w:val="000834E2"/>
    <w:rsid w:val="00084EA6"/>
    <w:rsid w:val="00092DA3"/>
    <w:rsid w:val="00093E86"/>
    <w:rsid w:val="0009598E"/>
    <w:rsid w:val="00096BD1"/>
    <w:rsid w:val="000A5453"/>
    <w:rsid w:val="000B13F1"/>
    <w:rsid w:val="000B1404"/>
    <w:rsid w:val="000B1FAA"/>
    <w:rsid w:val="000B27C5"/>
    <w:rsid w:val="000B3323"/>
    <w:rsid w:val="000B750C"/>
    <w:rsid w:val="000C0E07"/>
    <w:rsid w:val="000C0F0E"/>
    <w:rsid w:val="000C34EA"/>
    <w:rsid w:val="000C3C7A"/>
    <w:rsid w:val="000C501F"/>
    <w:rsid w:val="000C5447"/>
    <w:rsid w:val="000D006F"/>
    <w:rsid w:val="000D0487"/>
    <w:rsid w:val="000D2F32"/>
    <w:rsid w:val="000D342F"/>
    <w:rsid w:val="000D3F94"/>
    <w:rsid w:val="000D47D6"/>
    <w:rsid w:val="000D4A98"/>
    <w:rsid w:val="000D6E18"/>
    <w:rsid w:val="000F06DC"/>
    <w:rsid w:val="000F5F3D"/>
    <w:rsid w:val="000F77BE"/>
    <w:rsid w:val="00104AF9"/>
    <w:rsid w:val="001137F8"/>
    <w:rsid w:val="00117A8C"/>
    <w:rsid w:val="00122B44"/>
    <w:rsid w:val="001237FB"/>
    <w:rsid w:val="00123FB3"/>
    <w:rsid w:val="00124B8F"/>
    <w:rsid w:val="00125CE2"/>
    <w:rsid w:val="00126EE7"/>
    <w:rsid w:val="00131FB4"/>
    <w:rsid w:val="001336E2"/>
    <w:rsid w:val="0013410C"/>
    <w:rsid w:val="00135688"/>
    <w:rsid w:val="00136DC6"/>
    <w:rsid w:val="00142827"/>
    <w:rsid w:val="00143C47"/>
    <w:rsid w:val="00145262"/>
    <w:rsid w:val="00147ADC"/>
    <w:rsid w:val="001534DD"/>
    <w:rsid w:val="00154529"/>
    <w:rsid w:val="00154B2F"/>
    <w:rsid w:val="001605AB"/>
    <w:rsid w:val="001620F6"/>
    <w:rsid w:val="0016233B"/>
    <w:rsid w:val="0016548B"/>
    <w:rsid w:val="00166E50"/>
    <w:rsid w:val="001708A3"/>
    <w:rsid w:val="00170B07"/>
    <w:rsid w:val="00170F73"/>
    <w:rsid w:val="001761DC"/>
    <w:rsid w:val="00176445"/>
    <w:rsid w:val="001816B5"/>
    <w:rsid w:val="00185AA6"/>
    <w:rsid w:val="001923D1"/>
    <w:rsid w:val="00194573"/>
    <w:rsid w:val="00196CC6"/>
    <w:rsid w:val="001A2A08"/>
    <w:rsid w:val="001A681D"/>
    <w:rsid w:val="001B4DB1"/>
    <w:rsid w:val="001C14E9"/>
    <w:rsid w:val="001C176F"/>
    <w:rsid w:val="001C501F"/>
    <w:rsid w:val="001C73C8"/>
    <w:rsid w:val="001D0C21"/>
    <w:rsid w:val="001D19DD"/>
    <w:rsid w:val="001D2CC5"/>
    <w:rsid w:val="001D3D71"/>
    <w:rsid w:val="001D4879"/>
    <w:rsid w:val="001D689D"/>
    <w:rsid w:val="001E0211"/>
    <w:rsid w:val="001E0555"/>
    <w:rsid w:val="001E0DAB"/>
    <w:rsid w:val="001E1F96"/>
    <w:rsid w:val="001E4456"/>
    <w:rsid w:val="001E6F3F"/>
    <w:rsid w:val="001F01C4"/>
    <w:rsid w:val="001F0E86"/>
    <w:rsid w:val="001F1DE5"/>
    <w:rsid w:val="001F20A4"/>
    <w:rsid w:val="001F44E3"/>
    <w:rsid w:val="001F4895"/>
    <w:rsid w:val="001F6991"/>
    <w:rsid w:val="001F72CE"/>
    <w:rsid w:val="001F7437"/>
    <w:rsid w:val="001F776A"/>
    <w:rsid w:val="00200A5B"/>
    <w:rsid w:val="00200D48"/>
    <w:rsid w:val="002103D3"/>
    <w:rsid w:val="002103F1"/>
    <w:rsid w:val="0021157B"/>
    <w:rsid w:val="00212E8F"/>
    <w:rsid w:val="002148B1"/>
    <w:rsid w:val="00215274"/>
    <w:rsid w:val="00217631"/>
    <w:rsid w:val="0022130B"/>
    <w:rsid w:val="00223275"/>
    <w:rsid w:val="002314C3"/>
    <w:rsid w:val="002337F8"/>
    <w:rsid w:val="002342BF"/>
    <w:rsid w:val="00236842"/>
    <w:rsid w:val="00236EC3"/>
    <w:rsid w:val="0024093D"/>
    <w:rsid w:val="00242FE3"/>
    <w:rsid w:val="00243E57"/>
    <w:rsid w:val="002477AC"/>
    <w:rsid w:val="00250A28"/>
    <w:rsid w:val="00255A9B"/>
    <w:rsid w:val="00256BB2"/>
    <w:rsid w:val="002578BA"/>
    <w:rsid w:val="00262890"/>
    <w:rsid w:val="00267002"/>
    <w:rsid w:val="0026755E"/>
    <w:rsid w:val="0027435B"/>
    <w:rsid w:val="0027532A"/>
    <w:rsid w:val="00276196"/>
    <w:rsid w:val="0028412B"/>
    <w:rsid w:val="00284CDE"/>
    <w:rsid w:val="00286479"/>
    <w:rsid w:val="0028763E"/>
    <w:rsid w:val="00287BB0"/>
    <w:rsid w:val="00290E66"/>
    <w:rsid w:val="00291106"/>
    <w:rsid w:val="00293405"/>
    <w:rsid w:val="00294065"/>
    <w:rsid w:val="0029547C"/>
    <w:rsid w:val="00297673"/>
    <w:rsid w:val="002A0BDF"/>
    <w:rsid w:val="002A22B4"/>
    <w:rsid w:val="002A5BFC"/>
    <w:rsid w:val="002A7584"/>
    <w:rsid w:val="002B1CA2"/>
    <w:rsid w:val="002B3970"/>
    <w:rsid w:val="002B4AF8"/>
    <w:rsid w:val="002B5A40"/>
    <w:rsid w:val="002B628B"/>
    <w:rsid w:val="002C0C32"/>
    <w:rsid w:val="002C0E15"/>
    <w:rsid w:val="002C2317"/>
    <w:rsid w:val="002C3A26"/>
    <w:rsid w:val="002C61FB"/>
    <w:rsid w:val="002C7E95"/>
    <w:rsid w:val="002D2FA7"/>
    <w:rsid w:val="002D5CE6"/>
    <w:rsid w:val="002E1221"/>
    <w:rsid w:val="002E197E"/>
    <w:rsid w:val="002E75BE"/>
    <w:rsid w:val="002F7AF8"/>
    <w:rsid w:val="00300ED0"/>
    <w:rsid w:val="00302061"/>
    <w:rsid w:val="0030296C"/>
    <w:rsid w:val="00306689"/>
    <w:rsid w:val="00307CE1"/>
    <w:rsid w:val="00310CF2"/>
    <w:rsid w:val="003129DB"/>
    <w:rsid w:val="0031309F"/>
    <w:rsid w:val="00313855"/>
    <w:rsid w:val="00314C3B"/>
    <w:rsid w:val="0031540C"/>
    <w:rsid w:val="003176DD"/>
    <w:rsid w:val="0032285A"/>
    <w:rsid w:val="0032357B"/>
    <w:rsid w:val="003241B2"/>
    <w:rsid w:val="00325601"/>
    <w:rsid w:val="00326888"/>
    <w:rsid w:val="003319D8"/>
    <w:rsid w:val="00332A2A"/>
    <w:rsid w:val="00333A07"/>
    <w:rsid w:val="003354CC"/>
    <w:rsid w:val="003360DC"/>
    <w:rsid w:val="00345FE9"/>
    <w:rsid w:val="00346363"/>
    <w:rsid w:val="00352F94"/>
    <w:rsid w:val="00354AA4"/>
    <w:rsid w:val="00355B81"/>
    <w:rsid w:val="00355CC7"/>
    <w:rsid w:val="003610BF"/>
    <w:rsid w:val="0036361B"/>
    <w:rsid w:val="00370B86"/>
    <w:rsid w:val="00370FCA"/>
    <w:rsid w:val="00371739"/>
    <w:rsid w:val="003726C1"/>
    <w:rsid w:val="00374145"/>
    <w:rsid w:val="003808F4"/>
    <w:rsid w:val="00380AC9"/>
    <w:rsid w:val="00381A52"/>
    <w:rsid w:val="0038267E"/>
    <w:rsid w:val="00382F9D"/>
    <w:rsid w:val="00383FD0"/>
    <w:rsid w:val="003847F6"/>
    <w:rsid w:val="003849E5"/>
    <w:rsid w:val="0038548B"/>
    <w:rsid w:val="0038564A"/>
    <w:rsid w:val="0038725B"/>
    <w:rsid w:val="00395CA6"/>
    <w:rsid w:val="003A4914"/>
    <w:rsid w:val="003A529B"/>
    <w:rsid w:val="003B1C46"/>
    <w:rsid w:val="003B2B21"/>
    <w:rsid w:val="003B36F9"/>
    <w:rsid w:val="003B72DE"/>
    <w:rsid w:val="003C033F"/>
    <w:rsid w:val="003C0E39"/>
    <w:rsid w:val="003C10A6"/>
    <w:rsid w:val="003C289C"/>
    <w:rsid w:val="003C34B7"/>
    <w:rsid w:val="003C3663"/>
    <w:rsid w:val="003C4193"/>
    <w:rsid w:val="003D070E"/>
    <w:rsid w:val="003E245E"/>
    <w:rsid w:val="003E75F5"/>
    <w:rsid w:val="003E7EC9"/>
    <w:rsid w:val="003F33A0"/>
    <w:rsid w:val="003F4EC2"/>
    <w:rsid w:val="003F54BE"/>
    <w:rsid w:val="003F5748"/>
    <w:rsid w:val="003F7889"/>
    <w:rsid w:val="0040313B"/>
    <w:rsid w:val="0040571F"/>
    <w:rsid w:val="0040578B"/>
    <w:rsid w:val="004104E4"/>
    <w:rsid w:val="00411FAC"/>
    <w:rsid w:val="00412007"/>
    <w:rsid w:val="004125B3"/>
    <w:rsid w:val="004130D6"/>
    <w:rsid w:val="004134A7"/>
    <w:rsid w:val="00413530"/>
    <w:rsid w:val="00413F4F"/>
    <w:rsid w:val="004160DE"/>
    <w:rsid w:val="004167DB"/>
    <w:rsid w:val="0041753B"/>
    <w:rsid w:val="00417BBA"/>
    <w:rsid w:val="00424CEF"/>
    <w:rsid w:val="00425039"/>
    <w:rsid w:val="004304A8"/>
    <w:rsid w:val="004351D4"/>
    <w:rsid w:val="00437C83"/>
    <w:rsid w:val="004405CE"/>
    <w:rsid w:val="004446CB"/>
    <w:rsid w:val="00444B43"/>
    <w:rsid w:val="00445387"/>
    <w:rsid w:val="004505F5"/>
    <w:rsid w:val="00450DBC"/>
    <w:rsid w:val="004514B1"/>
    <w:rsid w:val="004516B9"/>
    <w:rsid w:val="004545F9"/>
    <w:rsid w:val="00454648"/>
    <w:rsid w:val="00454BDA"/>
    <w:rsid w:val="00454EEF"/>
    <w:rsid w:val="004567E8"/>
    <w:rsid w:val="004612FD"/>
    <w:rsid w:val="004645B7"/>
    <w:rsid w:val="004661F9"/>
    <w:rsid w:val="00473776"/>
    <w:rsid w:val="00473C07"/>
    <w:rsid w:val="004755AF"/>
    <w:rsid w:val="00475AD8"/>
    <w:rsid w:val="00477D5E"/>
    <w:rsid w:val="00480014"/>
    <w:rsid w:val="00481BDB"/>
    <w:rsid w:val="0048497C"/>
    <w:rsid w:val="00486AD9"/>
    <w:rsid w:val="00487CC1"/>
    <w:rsid w:val="004918BB"/>
    <w:rsid w:val="00493D88"/>
    <w:rsid w:val="004A14DA"/>
    <w:rsid w:val="004A1D37"/>
    <w:rsid w:val="004A5BE2"/>
    <w:rsid w:val="004B22D2"/>
    <w:rsid w:val="004B2C8B"/>
    <w:rsid w:val="004B5E16"/>
    <w:rsid w:val="004C0AB2"/>
    <w:rsid w:val="004C0B3F"/>
    <w:rsid w:val="004C5780"/>
    <w:rsid w:val="004D5AB8"/>
    <w:rsid w:val="004D5EA5"/>
    <w:rsid w:val="004E295A"/>
    <w:rsid w:val="004E2E33"/>
    <w:rsid w:val="004E321A"/>
    <w:rsid w:val="004F1651"/>
    <w:rsid w:val="004F4923"/>
    <w:rsid w:val="00500764"/>
    <w:rsid w:val="00500F46"/>
    <w:rsid w:val="00501DCF"/>
    <w:rsid w:val="00502F6C"/>
    <w:rsid w:val="00503D7F"/>
    <w:rsid w:val="00503F32"/>
    <w:rsid w:val="00505661"/>
    <w:rsid w:val="00505F2F"/>
    <w:rsid w:val="005072BB"/>
    <w:rsid w:val="00511BC8"/>
    <w:rsid w:val="005131C5"/>
    <w:rsid w:val="00514E16"/>
    <w:rsid w:val="0052070B"/>
    <w:rsid w:val="005231D6"/>
    <w:rsid w:val="00524FE2"/>
    <w:rsid w:val="00530ED9"/>
    <w:rsid w:val="005333D8"/>
    <w:rsid w:val="00536283"/>
    <w:rsid w:val="005370A8"/>
    <w:rsid w:val="0054097C"/>
    <w:rsid w:val="005427EC"/>
    <w:rsid w:val="0054459E"/>
    <w:rsid w:val="0054551B"/>
    <w:rsid w:val="00547047"/>
    <w:rsid w:val="005470A8"/>
    <w:rsid w:val="005478EF"/>
    <w:rsid w:val="00552B5C"/>
    <w:rsid w:val="005608EE"/>
    <w:rsid w:val="00580E98"/>
    <w:rsid w:val="00581759"/>
    <w:rsid w:val="00582476"/>
    <w:rsid w:val="00583B4A"/>
    <w:rsid w:val="005858DB"/>
    <w:rsid w:val="005866BE"/>
    <w:rsid w:val="005969A6"/>
    <w:rsid w:val="005970A8"/>
    <w:rsid w:val="005A0520"/>
    <w:rsid w:val="005A55F0"/>
    <w:rsid w:val="005A7740"/>
    <w:rsid w:val="005B34E4"/>
    <w:rsid w:val="005B55F6"/>
    <w:rsid w:val="005B7FF1"/>
    <w:rsid w:val="005C061E"/>
    <w:rsid w:val="005C358C"/>
    <w:rsid w:val="005C583D"/>
    <w:rsid w:val="005D1085"/>
    <w:rsid w:val="005D1534"/>
    <w:rsid w:val="005D33E0"/>
    <w:rsid w:val="005D3F0C"/>
    <w:rsid w:val="005D7174"/>
    <w:rsid w:val="005D794B"/>
    <w:rsid w:val="005E076F"/>
    <w:rsid w:val="005E10DE"/>
    <w:rsid w:val="005E1B87"/>
    <w:rsid w:val="005E2DA5"/>
    <w:rsid w:val="005E41FD"/>
    <w:rsid w:val="005E4D4E"/>
    <w:rsid w:val="005E592E"/>
    <w:rsid w:val="005F41CF"/>
    <w:rsid w:val="005F7A2D"/>
    <w:rsid w:val="0060180D"/>
    <w:rsid w:val="006021CD"/>
    <w:rsid w:val="00603988"/>
    <w:rsid w:val="00604509"/>
    <w:rsid w:val="006075C0"/>
    <w:rsid w:val="0061037F"/>
    <w:rsid w:val="00615995"/>
    <w:rsid w:val="006172D4"/>
    <w:rsid w:val="00621E0F"/>
    <w:rsid w:val="006222E5"/>
    <w:rsid w:val="00622498"/>
    <w:rsid w:val="00622CE4"/>
    <w:rsid w:val="00631FBF"/>
    <w:rsid w:val="00633A1B"/>
    <w:rsid w:val="00636E80"/>
    <w:rsid w:val="0064005F"/>
    <w:rsid w:val="00640DE3"/>
    <w:rsid w:val="006479B7"/>
    <w:rsid w:val="00652159"/>
    <w:rsid w:val="006523A2"/>
    <w:rsid w:val="0066400A"/>
    <w:rsid w:val="00664FF8"/>
    <w:rsid w:val="00670DF3"/>
    <w:rsid w:val="00671C69"/>
    <w:rsid w:val="006729EB"/>
    <w:rsid w:val="0067543B"/>
    <w:rsid w:val="00675EFD"/>
    <w:rsid w:val="006827CA"/>
    <w:rsid w:val="0068360C"/>
    <w:rsid w:val="00687974"/>
    <w:rsid w:val="00693AF3"/>
    <w:rsid w:val="006946DD"/>
    <w:rsid w:val="006960AB"/>
    <w:rsid w:val="006A3AD3"/>
    <w:rsid w:val="006A493E"/>
    <w:rsid w:val="006A7C28"/>
    <w:rsid w:val="006B0800"/>
    <w:rsid w:val="006B3585"/>
    <w:rsid w:val="006C0EFD"/>
    <w:rsid w:val="006C18A4"/>
    <w:rsid w:val="006C18FF"/>
    <w:rsid w:val="006C1EB6"/>
    <w:rsid w:val="006C368F"/>
    <w:rsid w:val="006C3B6B"/>
    <w:rsid w:val="006C3BEE"/>
    <w:rsid w:val="006C4A63"/>
    <w:rsid w:val="006C5CBE"/>
    <w:rsid w:val="006C69B2"/>
    <w:rsid w:val="006D1B88"/>
    <w:rsid w:val="006D57E2"/>
    <w:rsid w:val="006E03EC"/>
    <w:rsid w:val="006E4BAF"/>
    <w:rsid w:val="006E5B47"/>
    <w:rsid w:val="006E64E6"/>
    <w:rsid w:val="006E7BA5"/>
    <w:rsid w:val="006F101E"/>
    <w:rsid w:val="006F29BD"/>
    <w:rsid w:val="006F300A"/>
    <w:rsid w:val="006F5473"/>
    <w:rsid w:val="006F694E"/>
    <w:rsid w:val="007008D9"/>
    <w:rsid w:val="00700AFF"/>
    <w:rsid w:val="00700FD2"/>
    <w:rsid w:val="00701FED"/>
    <w:rsid w:val="0071193A"/>
    <w:rsid w:val="0071557E"/>
    <w:rsid w:val="007159F2"/>
    <w:rsid w:val="00715B77"/>
    <w:rsid w:val="00716BAC"/>
    <w:rsid w:val="00716BC8"/>
    <w:rsid w:val="0071788E"/>
    <w:rsid w:val="00723693"/>
    <w:rsid w:val="007242A6"/>
    <w:rsid w:val="00726FBC"/>
    <w:rsid w:val="007322A5"/>
    <w:rsid w:val="00733CCB"/>
    <w:rsid w:val="00733D2E"/>
    <w:rsid w:val="00735211"/>
    <w:rsid w:val="00735A08"/>
    <w:rsid w:val="00736FE1"/>
    <w:rsid w:val="00743C7A"/>
    <w:rsid w:val="0074503F"/>
    <w:rsid w:val="00752020"/>
    <w:rsid w:val="00754CA1"/>
    <w:rsid w:val="00755789"/>
    <w:rsid w:val="0076004B"/>
    <w:rsid w:val="00761B4A"/>
    <w:rsid w:val="00770A26"/>
    <w:rsid w:val="00771615"/>
    <w:rsid w:val="00771649"/>
    <w:rsid w:val="00772902"/>
    <w:rsid w:val="00772DB7"/>
    <w:rsid w:val="007769A8"/>
    <w:rsid w:val="00776B05"/>
    <w:rsid w:val="00780360"/>
    <w:rsid w:val="007813D4"/>
    <w:rsid w:val="00783546"/>
    <w:rsid w:val="00783ACA"/>
    <w:rsid w:val="00783FAB"/>
    <w:rsid w:val="00784E7D"/>
    <w:rsid w:val="00786D83"/>
    <w:rsid w:val="007952C8"/>
    <w:rsid w:val="00796D0B"/>
    <w:rsid w:val="00797575"/>
    <w:rsid w:val="007A4FB1"/>
    <w:rsid w:val="007A66AD"/>
    <w:rsid w:val="007A78FC"/>
    <w:rsid w:val="007C0E3F"/>
    <w:rsid w:val="007C3C23"/>
    <w:rsid w:val="007C74D5"/>
    <w:rsid w:val="007D2416"/>
    <w:rsid w:val="007D4A22"/>
    <w:rsid w:val="007E2357"/>
    <w:rsid w:val="007E491E"/>
    <w:rsid w:val="007E56F8"/>
    <w:rsid w:val="007E59DC"/>
    <w:rsid w:val="007F0C8B"/>
    <w:rsid w:val="007F7A24"/>
    <w:rsid w:val="00800752"/>
    <w:rsid w:val="00803CDC"/>
    <w:rsid w:val="00804572"/>
    <w:rsid w:val="00810FC6"/>
    <w:rsid w:val="008112F0"/>
    <w:rsid w:val="00813179"/>
    <w:rsid w:val="00826396"/>
    <w:rsid w:val="0084030E"/>
    <w:rsid w:val="00843409"/>
    <w:rsid w:val="00845E20"/>
    <w:rsid w:val="0084738E"/>
    <w:rsid w:val="00857356"/>
    <w:rsid w:val="00860093"/>
    <w:rsid w:val="00863F64"/>
    <w:rsid w:val="0086473C"/>
    <w:rsid w:val="00865BA1"/>
    <w:rsid w:val="008700A8"/>
    <w:rsid w:val="00870ACF"/>
    <w:rsid w:val="00871802"/>
    <w:rsid w:val="008747E0"/>
    <w:rsid w:val="00880FCA"/>
    <w:rsid w:val="008839E1"/>
    <w:rsid w:val="00885A3B"/>
    <w:rsid w:val="00886913"/>
    <w:rsid w:val="00887276"/>
    <w:rsid w:val="00891171"/>
    <w:rsid w:val="008945DC"/>
    <w:rsid w:val="00895048"/>
    <w:rsid w:val="00895A8F"/>
    <w:rsid w:val="008964A3"/>
    <w:rsid w:val="008972F1"/>
    <w:rsid w:val="00897983"/>
    <w:rsid w:val="008B2024"/>
    <w:rsid w:val="008B4531"/>
    <w:rsid w:val="008C126C"/>
    <w:rsid w:val="008C1A57"/>
    <w:rsid w:val="008C6A62"/>
    <w:rsid w:val="008D08B7"/>
    <w:rsid w:val="008D43D7"/>
    <w:rsid w:val="008D4657"/>
    <w:rsid w:val="008D4744"/>
    <w:rsid w:val="008D54E9"/>
    <w:rsid w:val="008D6020"/>
    <w:rsid w:val="008E15ED"/>
    <w:rsid w:val="008E16BE"/>
    <w:rsid w:val="008E2036"/>
    <w:rsid w:val="008F07D0"/>
    <w:rsid w:val="008F0ECB"/>
    <w:rsid w:val="008F1211"/>
    <w:rsid w:val="008F299B"/>
    <w:rsid w:val="008F4A10"/>
    <w:rsid w:val="008F62B9"/>
    <w:rsid w:val="008F6E61"/>
    <w:rsid w:val="009007E4"/>
    <w:rsid w:val="00902246"/>
    <w:rsid w:val="00905080"/>
    <w:rsid w:val="00906A2F"/>
    <w:rsid w:val="00907068"/>
    <w:rsid w:val="00907EDE"/>
    <w:rsid w:val="0091011E"/>
    <w:rsid w:val="00916344"/>
    <w:rsid w:val="00916D7B"/>
    <w:rsid w:val="0092102E"/>
    <w:rsid w:val="0092156A"/>
    <w:rsid w:val="00922A90"/>
    <w:rsid w:val="00923D76"/>
    <w:rsid w:val="009274BC"/>
    <w:rsid w:val="00934253"/>
    <w:rsid w:val="00935691"/>
    <w:rsid w:val="00935A9C"/>
    <w:rsid w:val="0093709E"/>
    <w:rsid w:val="0094039E"/>
    <w:rsid w:val="009403E4"/>
    <w:rsid w:val="009412BB"/>
    <w:rsid w:val="0094537D"/>
    <w:rsid w:val="00946792"/>
    <w:rsid w:val="00952682"/>
    <w:rsid w:val="009553FC"/>
    <w:rsid w:val="00956A5F"/>
    <w:rsid w:val="00956FBF"/>
    <w:rsid w:val="0096060C"/>
    <w:rsid w:val="00960628"/>
    <w:rsid w:val="00961FF8"/>
    <w:rsid w:val="0096377E"/>
    <w:rsid w:val="00966F2D"/>
    <w:rsid w:val="0096745D"/>
    <w:rsid w:val="009678C6"/>
    <w:rsid w:val="0097543F"/>
    <w:rsid w:val="00981071"/>
    <w:rsid w:val="0098192A"/>
    <w:rsid w:val="00981EC9"/>
    <w:rsid w:val="00986030"/>
    <w:rsid w:val="00986935"/>
    <w:rsid w:val="0099435F"/>
    <w:rsid w:val="00996AE7"/>
    <w:rsid w:val="009A44F6"/>
    <w:rsid w:val="009A4EC2"/>
    <w:rsid w:val="009B58D4"/>
    <w:rsid w:val="009B7CBE"/>
    <w:rsid w:val="009C18CD"/>
    <w:rsid w:val="009C4783"/>
    <w:rsid w:val="009C51C6"/>
    <w:rsid w:val="009D19A1"/>
    <w:rsid w:val="009D2706"/>
    <w:rsid w:val="009E2FAF"/>
    <w:rsid w:val="009E431C"/>
    <w:rsid w:val="009E6EDC"/>
    <w:rsid w:val="009F054C"/>
    <w:rsid w:val="009F15D5"/>
    <w:rsid w:val="009F371A"/>
    <w:rsid w:val="009F4F46"/>
    <w:rsid w:val="009F4FF8"/>
    <w:rsid w:val="009F5CA4"/>
    <w:rsid w:val="009F7D46"/>
    <w:rsid w:val="00A00584"/>
    <w:rsid w:val="00A01A91"/>
    <w:rsid w:val="00A03F4C"/>
    <w:rsid w:val="00A0614E"/>
    <w:rsid w:val="00A06246"/>
    <w:rsid w:val="00A06D41"/>
    <w:rsid w:val="00A11DB2"/>
    <w:rsid w:val="00A146E2"/>
    <w:rsid w:val="00A14B63"/>
    <w:rsid w:val="00A158FA"/>
    <w:rsid w:val="00A16757"/>
    <w:rsid w:val="00A21872"/>
    <w:rsid w:val="00A240D3"/>
    <w:rsid w:val="00A27DCC"/>
    <w:rsid w:val="00A34FDC"/>
    <w:rsid w:val="00A364D7"/>
    <w:rsid w:val="00A40FF7"/>
    <w:rsid w:val="00A43FF1"/>
    <w:rsid w:val="00A45584"/>
    <w:rsid w:val="00A464D2"/>
    <w:rsid w:val="00A47159"/>
    <w:rsid w:val="00A50A05"/>
    <w:rsid w:val="00A53A2D"/>
    <w:rsid w:val="00A53B4D"/>
    <w:rsid w:val="00A556B9"/>
    <w:rsid w:val="00A55D32"/>
    <w:rsid w:val="00A61D84"/>
    <w:rsid w:val="00A63292"/>
    <w:rsid w:val="00A643C1"/>
    <w:rsid w:val="00A76E27"/>
    <w:rsid w:val="00A77737"/>
    <w:rsid w:val="00A81E32"/>
    <w:rsid w:val="00A82F6E"/>
    <w:rsid w:val="00A84AA5"/>
    <w:rsid w:val="00A8517A"/>
    <w:rsid w:val="00A91D83"/>
    <w:rsid w:val="00A922B9"/>
    <w:rsid w:val="00AA53C0"/>
    <w:rsid w:val="00AA7418"/>
    <w:rsid w:val="00AA7560"/>
    <w:rsid w:val="00AB2752"/>
    <w:rsid w:val="00AB6F6B"/>
    <w:rsid w:val="00AB7687"/>
    <w:rsid w:val="00AC141D"/>
    <w:rsid w:val="00AC19C7"/>
    <w:rsid w:val="00AC6ECA"/>
    <w:rsid w:val="00AD1814"/>
    <w:rsid w:val="00AD4427"/>
    <w:rsid w:val="00AD532F"/>
    <w:rsid w:val="00AE14D1"/>
    <w:rsid w:val="00AF238C"/>
    <w:rsid w:val="00AF2CE3"/>
    <w:rsid w:val="00AF2D14"/>
    <w:rsid w:val="00AF5556"/>
    <w:rsid w:val="00AF78E3"/>
    <w:rsid w:val="00B01242"/>
    <w:rsid w:val="00B02F36"/>
    <w:rsid w:val="00B13F27"/>
    <w:rsid w:val="00B143C7"/>
    <w:rsid w:val="00B207CC"/>
    <w:rsid w:val="00B21A86"/>
    <w:rsid w:val="00B2212A"/>
    <w:rsid w:val="00B2448D"/>
    <w:rsid w:val="00B2765C"/>
    <w:rsid w:val="00B41B75"/>
    <w:rsid w:val="00B43918"/>
    <w:rsid w:val="00B50CB8"/>
    <w:rsid w:val="00B52171"/>
    <w:rsid w:val="00B56687"/>
    <w:rsid w:val="00B61220"/>
    <w:rsid w:val="00B6155A"/>
    <w:rsid w:val="00B64C21"/>
    <w:rsid w:val="00B671BF"/>
    <w:rsid w:val="00B7725B"/>
    <w:rsid w:val="00B776EB"/>
    <w:rsid w:val="00B80B20"/>
    <w:rsid w:val="00B82F9C"/>
    <w:rsid w:val="00B84F0B"/>
    <w:rsid w:val="00B95182"/>
    <w:rsid w:val="00B97969"/>
    <w:rsid w:val="00BA20EA"/>
    <w:rsid w:val="00BA3703"/>
    <w:rsid w:val="00BA4DE9"/>
    <w:rsid w:val="00BA58E4"/>
    <w:rsid w:val="00BA5CC5"/>
    <w:rsid w:val="00BB0FAC"/>
    <w:rsid w:val="00BB2139"/>
    <w:rsid w:val="00BB3AAE"/>
    <w:rsid w:val="00BB7672"/>
    <w:rsid w:val="00BC3167"/>
    <w:rsid w:val="00BC529D"/>
    <w:rsid w:val="00BD0081"/>
    <w:rsid w:val="00BD4BE0"/>
    <w:rsid w:val="00BD4C06"/>
    <w:rsid w:val="00BD64BC"/>
    <w:rsid w:val="00BE03A7"/>
    <w:rsid w:val="00BE0477"/>
    <w:rsid w:val="00BE2466"/>
    <w:rsid w:val="00BE4A7A"/>
    <w:rsid w:val="00BE76AC"/>
    <w:rsid w:val="00BE7B62"/>
    <w:rsid w:val="00BF0766"/>
    <w:rsid w:val="00BF0A42"/>
    <w:rsid w:val="00BF1C4F"/>
    <w:rsid w:val="00BF1E2E"/>
    <w:rsid w:val="00BF24A2"/>
    <w:rsid w:val="00C006EF"/>
    <w:rsid w:val="00C01A0C"/>
    <w:rsid w:val="00C040E0"/>
    <w:rsid w:val="00C05EE6"/>
    <w:rsid w:val="00C12E73"/>
    <w:rsid w:val="00C14203"/>
    <w:rsid w:val="00C14434"/>
    <w:rsid w:val="00C21CF0"/>
    <w:rsid w:val="00C23A24"/>
    <w:rsid w:val="00C23E0A"/>
    <w:rsid w:val="00C25235"/>
    <w:rsid w:val="00C25303"/>
    <w:rsid w:val="00C25870"/>
    <w:rsid w:val="00C260DE"/>
    <w:rsid w:val="00C27861"/>
    <w:rsid w:val="00C27BDF"/>
    <w:rsid w:val="00C35868"/>
    <w:rsid w:val="00C35A93"/>
    <w:rsid w:val="00C40B21"/>
    <w:rsid w:val="00C50E7C"/>
    <w:rsid w:val="00C532E7"/>
    <w:rsid w:val="00C55029"/>
    <w:rsid w:val="00C63112"/>
    <w:rsid w:val="00C6393C"/>
    <w:rsid w:val="00C66CA3"/>
    <w:rsid w:val="00C671ED"/>
    <w:rsid w:val="00C72882"/>
    <w:rsid w:val="00C730AA"/>
    <w:rsid w:val="00C76466"/>
    <w:rsid w:val="00C811C4"/>
    <w:rsid w:val="00C82813"/>
    <w:rsid w:val="00C83E31"/>
    <w:rsid w:val="00C8425A"/>
    <w:rsid w:val="00C8427D"/>
    <w:rsid w:val="00C845B2"/>
    <w:rsid w:val="00C85C99"/>
    <w:rsid w:val="00CA1CAE"/>
    <w:rsid w:val="00CA1CD5"/>
    <w:rsid w:val="00CA221B"/>
    <w:rsid w:val="00CA30A8"/>
    <w:rsid w:val="00CA5CF8"/>
    <w:rsid w:val="00CA6CAF"/>
    <w:rsid w:val="00CB178D"/>
    <w:rsid w:val="00CB51C6"/>
    <w:rsid w:val="00CB599A"/>
    <w:rsid w:val="00CC1037"/>
    <w:rsid w:val="00CC21CB"/>
    <w:rsid w:val="00CC3F65"/>
    <w:rsid w:val="00CC5A77"/>
    <w:rsid w:val="00CC665F"/>
    <w:rsid w:val="00CE038D"/>
    <w:rsid w:val="00CE1919"/>
    <w:rsid w:val="00CE1CB3"/>
    <w:rsid w:val="00CF0AB2"/>
    <w:rsid w:val="00CF1474"/>
    <w:rsid w:val="00CF2A98"/>
    <w:rsid w:val="00CF4754"/>
    <w:rsid w:val="00CF6103"/>
    <w:rsid w:val="00D05C32"/>
    <w:rsid w:val="00D10E7B"/>
    <w:rsid w:val="00D1692E"/>
    <w:rsid w:val="00D20685"/>
    <w:rsid w:val="00D217BF"/>
    <w:rsid w:val="00D24BB9"/>
    <w:rsid w:val="00D2539B"/>
    <w:rsid w:val="00D31698"/>
    <w:rsid w:val="00D363DB"/>
    <w:rsid w:val="00D404F7"/>
    <w:rsid w:val="00D40903"/>
    <w:rsid w:val="00D41AA3"/>
    <w:rsid w:val="00D428C0"/>
    <w:rsid w:val="00D44D43"/>
    <w:rsid w:val="00D45001"/>
    <w:rsid w:val="00D4639D"/>
    <w:rsid w:val="00D47482"/>
    <w:rsid w:val="00D60324"/>
    <w:rsid w:val="00D60E03"/>
    <w:rsid w:val="00D613A7"/>
    <w:rsid w:val="00D62E32"/>
    <w:rsid w:val="00D64799"/>
    <w:rsid w:val="00D718B3"/>
    <w:rsid w:val="00D74FCE"/>
    <w:rsid w:val="00D76B78"/>
    <w:rsid w:val="00D811CB"/>
    <w:rsid w:val="00D823CD"/>
    <w:rsid w:val="00D830F3"/>
    <w:rsid w:val="00D8734F"/>
    <w:rsid w:val="00D90478"/>
    <w:rsid w:val="00D904C4"/>
    <w:rsid w:val="00D93292"/>
    <w:rsid w:val="00D93C4E"/>
    <w:rsid w:val="00D95131"/>
    <w:rsid w:val="00D97CE8"/>
    <w:rsid w:val="00DA49A7"/>
    <w:rsid w:val="00DA5BD5"/>
    <w:rsid w:val="00DA637C"/>
    <w:rsid w:val="00DA6901"/>
    <w:rsid w:val="00DA77AB"/>
    <w:rsid w:val="00DB13CC"/>
    <w:rsid w:val="00DB2121"/>
    <w:rsid w:val="00DB31FB"/>
    <w:rsid w:val="00DB37D4"/>
    <w:rsid w:val="00DB5269"/>
    <w:rsid w:val="00DB6E96"/>
    <w:rsid w:val="00DB6F9C"/>
    <w:rsid w:val="00DB73DD"/>
    <w:rsid w:val="00DB7B40"/>
    <w:rsid w:val="00DC0C8E"/>
    <w:rsid w:val="00DC5897"/>
    <w:rsid w:val="00DC7A8C"/>
    <w:rsid w:val="00DD108F"/>
    <w:rsid w:val="00DD1880"/>
    <w:rsid w:val="00DD1D15"/>
    <w:rsid w:val="00DD2D21"/>
    <w:rsid w:val="00DD2F40"/>
    <w:rsid w:val="00DD7B1B"/>
    <w:rsid w:val="00DE4721"/>
    <w:rsid w:val="00DE6A3C"/>
    <w:rsid w:val="00DF3110"/>
    <w:rsid w:val="00DF3AA4"/>
    <w:rsid w:val="00DF53CD"/>
    <w:rsid w:val="00E00AC8"/>
    <w:rsid w:val="00E02058"/>
    <w:rsid w:val="00E02F4C"/>
    <w:rsid w:val="00E042F1"/>
    <w:rsid w:val="00E05B7D"/>
    <w:rsid w:val="00E1020C"/>
    <w:rsid w:val="00E104B8"/>
    <w:rsid w:val="00E11331"/>
    <w:rsid w:val="00E147A5"/>
    <w:rsid w:val="00E17A50"/>
    <w:rsid w:val="00E20462"/>
    <w:rsid w:val="00E20EFA"/>
    <w:rsid w:val="00E22114"/>
    <w:rsid w:val="00E25926"/>
    <w:rsid w:val="00E27F6F"/>
    <w:rsid w:val="00E30FD3"/>
    <w:rsid w:val="00E32FA6"/>
    <w:rsid w:val="00E37BB0"/>
    <w:rsid w:val="00E45E86"/>
    <w:rsid w:val="00E464A0"/>
    <w:rsid w:val="00E465CF"/>
    <w:rsid w:val="00E47F66"/>
    <w:rsid w:val="00E50B99"/>
    <w:rsid w:val="00E50F7E"/>
    <w:rsid w:val="00E54922"/>
    <w:rsid w:val="00E57C8C"/>
    <w:rsid w:val="00E600B6"/>
    <w:rsid w:val="00E600EB"/>
    <w:rsid w:val="00E67EA0"/>
    <w:rsid w:val="00E72A5B"/>
    <w:rsid w:val="00E72DBA"/>
    <w:rsid w:val="00E73BCD"/>
    <w:rsid w:val="00E76BFD"/>
    <w:rsid w:val="00E77FBC"/>
    <w:rsid w:val="00E81796"/>
    <w:rsid w:val="00E81A70"/>
    <w:rsid w:val="00E82BE2"/>
    <w:rsid w:val="00E82E94"/>
    <w:rsid w:val="00E85E89"/>
    <w:rsid w:val="00E878E0"/>
    <w:rsid w:val="00E94413"/>
    <w:rsid w:val="00E94ECF"/>
    <w:rsid w:val="00E9557B"/>
    <w:rsid w:val="00E95670"/>
    <w:rsid w:val="00E9675E"/>
    <w:rsid w:val="00E9702A"/>
    <w:rsid w:val="00E9729B"/>
    <w:rsid w:val="00E972CF"/>
    <w:rsid w:val="00E97632"/>
    <w:rsid w:val="00EA341D"/>
    <w:rsid w:val="00EA34EC"/>
    <w:rsid w:val="00EA3909"/>
    <w:rsid w:val="00EA5AD9"/>
    <w:rsid w:val="00EA5F19"/>
    <w:rsid w:val="00EA72B5"/>
    <w:rsid w:val="00EB1454"/>
    <w:rsid w:val="00EB421D"/>
    <w:rsid w:val="00EB4FFB"/>
    <w:rsid w:val="00EB7108"/>
    <w:rsid w:val="00EB7C8C"/>
    <w:rsid w:val="00EC04D3"/>
    <w:rsid w:val="00EC2C55"/>
    <w:rsid w:val="00ED5390"/>
    <w:rsid w:val="00ED7EBE"/>
    <w:rsid w:val="00EE014A"/>
    <w:rsid w:val="00EE4AFE"/>
    <w:rsid w:val="00EF1BD5"/>
    <w:rsid w:val="00EF3088"/>
    <w:rsid w:val="00EF3777"/>
    <w:rsid w:val="00EF771F"/>
    <w:rsid w:val="00F009DE"/>
    <w:rsid w:val="00F011CC"/>
    <w:rsid w:val="00F01B83"/>
    <w:rsid w:val="00F0688E"/>
    <w:rsid w:val="00F06C82"/>
    <w:rsid w:val="00F10ED1"/>
    <w:rsid w:val="00F141FE"/>
    <w:rsid w:val="00F14B7D"/>
    <w:rsid w:val="00F14C01"/>
    <w:rsid w:val="00F153F9"/>
    <w:rsid w:val="00F15849"/>
    <w:rsid w:val="00F20328"/>
    <w:rsid w:val="00F20C15"/>
    <w:rsid w:val="00F20F66"/>
    <w:rsid w:val="00F2183B"/>
    <w:rsid w:val="00F22A21"/>
    <w:rsid w:val="00F22B72"/>
    <w:rsid w:val="00F239D8"/>
    <w:rsid w:val="00F25A20"/>
    <w:rsid w:val="00F269E1"/>
    <w:rsid w:val="00F27957"/>
    <w:rsid w:val="00F33E48"/>
    <w:rsid w:val="00F405E0"/>
    <w:rsid w:val="00F426D3"/>
    <w:rsid w:val="00F42F6E"/>
    <w:rsid w:val="00F43251"/>
    <w:rsid w:val="00F52529"/>
    <w:rsid w:val="00F55292"/>
    <w:rsid w:val="00F55668"/>
    <w:rsid w:val="00F56538"/>
    <w:rsid w:val="00F56D74"/>
    <w:rsid w:val="00F64422"/>
    <w:rsid w:val="00F65A09"/>
    <w:rsid w:val="00F67086"/>
    <w:rsid w:val="00F70F8B"/>
    <w:rsid w:val="00F7277E"/>
    <w:rsid w:val="00F72E7C"/>
    <w:rsid w:val="00F73E28"/>
    <w:rsid w:val="00F74E5A"/>
    <w:rsid w:val="00F75795"/>
    <w:rsid w:val="00F75AE0"/>
    <w:rsid w:val="00F82644"/>
    <w:rsid w:val="00F84B15"/>
    <w:rsid w:val="00F8589D"/>
    <w:rsid w:val="00F900EE"/>
    <w:rsid w:val="00F9269A"/>
    <w:rsid w:val="00F94FA3"/>
    <w:rsid w:val="00FA1F6E"/>
    <w:rsid w:val="00FA278C"/>
    <w:rsid w:val="00FA3130"/>
    <w:rsid w:val="00FA326B"/>
    <w:rsid w:val="00FA452A"/>
    <w:rsid w:val="00FA742F"/>
    <w:rsid w:val="00FA7694"/>
    <w:rsid w:val="00FB2BF3"/>
    <w:rsid w:val="00FB44BE"/>
    <w:rsid w:val="00FC1749"/>
    <w:rsid w:val="00FC17C8"/>
    <w:rsid w:val="00FC4317"/>
    <w:rsid w:val="00FC4617"/>
    <w:rsid w:val="00FD0035"/>
    <w:rsid w:val="00FD3A4E"/>
    <w:rsid w:val="00FD5B0D"/>
    <w:rsid w:val="00FD6DDE"/>
    <w:rsid w:val="00FD7C00"/>
    <w:rsid w:val="00FE2747"/>
    <w:rsid w:val="00FE429E"/>
    <w:rsid w:val="00FE4B33"/>
    <w:rsid w:val="00FE78EC"/>
    <w:rsid w:val="00FE7E18"/>
    <w:rsid w:val="00FF05BD"/>
    <w:rsid w:val="00FF4539"/>
    <w:rsid w:val="00FF6B0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3BF8A"/>
  <w15:chartTrackingRefBased/>
  <w15:docId w15:val="{CC64B20E-937F-45FF-B44E-DEB3E0D1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8BB"/>
    <w:pPr>
      <w:spacing w:after="0" w:line="276" w:lineRule="auto"/>
      <w:jc w:val="both"/>
    </w:pPr>
    <w:rPr>
      <w:sz w:val="24"/>
      <w:lang w:val="en-CA"/>
    </w:rPr>
  </w:style>
  <w:style w:type="paragraph" w:styleId="Titre1">
    <w:name w:val="heading 1"/>
    <w:basedOn w:val="Normal"/>
    <w:next w:val="Normal"/>
    <w:link w:val="Titre1Car"/>
    <w:uiPriority w:val="9"/>
    <w:qFormat/>
    <w:rsid w:val="004918BB"/>
    <w:pPr>
      <w:keepNext/>
      <w:keepLines/>
      <w:spacing w:before="480" w:after="360"/>
      <w:jc w:val="left"/>
      <w:outlineLvl w:val="0"/>
    </w:pPr>
    <w:rPr>
      <w:rFonts w:eastAsiaTheme="majorEastAsia" w:cstheme="majorBidi"/>
      <w:b/>
      <w:bCs/>
      <w:smallCaps/>
      <w:color w:val="DAA60E"/>
      <w:sz w:val="48"/>
      <w:szCs w:val="28"/>
    </w:rPr>
  </w:style>
  <w:style w:type="paragraph" w:styleId="Titre2">
    <w:name w:val="heading 2"/>
    <w:basedOn w:val="Normal"/>
    <w:next w:val="Normal"/>
    <w:link w:val="Titre2Car"/>
    <w:uiPriority w:val="9"/>
    <w:unhideWhenUsed/>
    <w:qFormat/>
    <w:rsid w:val="00C258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B358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6B3585"/>
    <w:pPr>
      <w:keepNext/>
      <w:keepLines/>
      <w:spacing w:before="20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18BB"/>
    <w:rPr>
      <w:rFonts w:eastAsiaTheme="majorEastAsia" w:cstheme="majorBidi"/>
      <w:b/>
      <w:bCs/>
      <w:smallCaps/>
      <w:color w:val="DAA60E"/>
      <w:sz w:val="48"/>
      <w:szCs w:val="28"/>
      <w:lang w:val="en-CA"/>
    </w:rPr>
  </w:style>
  <w:style w:type="paragraph" w:styleId="TM1">
    <w:name w:val="toc 1"/>
    <w:basedOn w:val="Normal"/>
    <w:next w:val="Normal"/>
    <w:autoRedefine/>
    <w:uiPriority w:val="39"/>
    <w:unhideWhenUsed/>
    <w:rsid w:val="003B72DE"/>
    <w:pPr>
      <w:tabs>
        <w:tab w:val="right" w:leader="dot" w:pos="8503"/>
      </w:tabs>
      <w:spacing w:before="120"/>
      <w:ind w:left="851" w:right="567" w:hanging="709"/>
      <w:jc w:val="left"/>
    </w:pPr>
    <w:rPr>
      <w:b/>
      <w:noProof/>
      <w:color w:val="003366"/>
    </w:rPr>
  </w:style>
  <w:style w:type="paragraph" w:styleId="TM2">
    <w:name w:val="toc 2"/>
    <w:basedOn w:val="Normal"/>
    <w:next w:val="Normal"/>
    <w:autoRedefine/>
    <w:uiPriority w:val="39"/>
    <w:unhideWhenUsed/>
    <w:rsid w:val="003C033F"/>
    <w:pPr>
      <w:tabs>
        <w:tab w:val="left" w:pos="8789"/>
      </w:tabs>
      <w:spacing w:before="60"/>
      <w:ind w:left="993" w:right="848" w:hanging="709"/>
      <w:jc w:val="left"/>
    </w:pPr>
    <w:rPr>
      <w:color w:val="003366"/>
    </w:rPr>
  </w:style>
  <w:style w:type="character" w:styleId="Lienhypertexte">
    <w:name w:val="Hyperlink"/>
    <w:basedOn w:val="Policepardfaut"/>
    <w:uiPriority w:val="99"/>
    <w:unhideWhenUsed/>
    <w:rsid w:val="004918BB"/>
    <w:rPr>
      <w:color w:val="0563C1" w:themeColor="hyperlink"/>
      <w:u w:val="single"/>
    </w:rPr>
  </w:style>
  <w:style w:type="paragraph" w:styleId="Sansinterligne">
    <w:name w:val="No Spacing"/>
    <w:link w:val="SansinterligneCar"/>
    <w:uiPriority w:val="1"/>
    <w:qFormat/>
    <w:rsid w:val="004918BB"/>
    <w:pPr>
      <w:spacing w:after="0" w:line="240" w:lineRule="auto"/>
    </w:pPr>
    <w:rPr>
      <w:rFonts w:ascii="Calibri" w:eastAsia="Times New Roman" w:hAnsi="Calibri" w:cs="Times New Roman"/>
      <w:lang w:val="en-US" w:eastAsia="ja-JP"/>
    </w:rPr>
  </w:style>
  <w:style w:type="character" w:customStyle="1" w:styleId="SansinterligneCar">
    <w:name w:val="Sans interligne Car"/>
    <w:link w:val="Sansinterligne"/>
    <w:uiPriority w:val="1"/>
    <w:rsid w:val="004918BB"/>
    <w:rPr>
      <w:rFonts w:ascii="Calibri" w:eastAsia="Times New Roman" w:hAnsi="Calibri" w:cs="Times New Roman"/>
      <w:lang w:val="en-US" w:eastAsia="ja-JP"/>
    </w:rPr>
  </w:style>
  <w:style w:type="paragraph" w:styleId="En-tte">
    <w:name w:val="header"/>
    <w:basedOn w:val="Normal"/>
    <w:link w:val="En-tteCar"/>
    <w:uiPriority w:val="99"/>
    <w:unhideWhenUsed/>
    <w:rsid w:val="00C25870"/>
    <w:pPr>
      <w:widowControl w:val="0"/>
      <w:tabs>
        <w:tab w:val="center" w:pos="4320"/>
        <w:tab w:val="right" w:pos="8640"/>
      </w:tabs>
      <w:autoSpaceDE w:val="0"/>
      <w:autoSpaceDN w:val="0"/>
      <w:spacing w:line="240" w:lineRule="auto"/>
      <w:jc w:val="left"/>
    </w:pPr>
    <w:rPr>
      <w:rFonts w:ascii="Calibri" w:eastAsia="Calibri" w:hAnsi="Calibri" w:cs="Calibri"/>
      <w:sz w:val="22"/>
      <w:lang w:val="fr-FR" w:eastAsia="fr-FR" w:bidi="fr-FR"/>
    </w:rPr>
  </w:style>
  <w:style w:type="character" w:customStyle="1" w:styleId="En-tteCar">
    <w:name w:val="En-tête Car"/>
    <w:basedOn w:val="Policepardfaut"/>
    <w:link w:val="En-tte"/>
    <w:uiPriority w:val="99"/>
    <w:rsid w:val="00C25870"/>
    <w:rPr>
      <w:rFonts w:ascii="Calibri" w:eastAsia="Calibri" w:hAnsi="Calibri" w:cs="Calibri"/>
      <w:lang w:val="fr-FR" w:eastAsia="fr-FR" w:bidi="fr-FR"/>
    </w:rPr>
  </w:style>
  <w:style w:type="paragraph" w:styleId="Pieddepage">
    <w:name w:val="footer"/>
    <w:aliases w:val="Footer1,Footer11,Footer12,Footer13,Footer14,Footer15,Footer16,Footer17,Footer18,Footer19,Footer110,Footer111,Footer112,Footer113,Footer114,Footer115,Footer116,Footer117,Footer118,Footer119,Footer120,Footer121,Footer122,Footer123,Footer1110"/>
    <w:basedOn w:val="Normal"/>
    <w:link w:val="PieddepageCar"/>
    <w:uiPriority w:val="99"/>
    <w:unhideWhenUsed/>
    <w:rsid w:val="00C25870"/>
    <w:pPr>
      <w:widowControl w:val="0"/>
      <w:tabs>
        <w:tab w:val="center" w:pos="4320"/>
        <w:tab w:val="right" w:pos="8640"/>
      </w:tabs>
      <w:autoSpaceDE w:val="0"/>
      <w:autoSpaceDN w:val="0"/>
      <w:spacing w:line="240" w:lineRule="auto"/>
      <w:jc w:val="left"/>
    </w:pPr>
    <w:rPr>
      <w:rFonts w:ascii="Calibri" w:eastAsia="Calibri" w:hAnsi="Calibri" w:cs="Calibri"/>
      <w:sz w:val="22"/>
      <w:lang w:val="fr-FR" w:eastAsia="fr-FR" w:bidi="fr-FR"/>
    </w:rPr>
  </w:style>
  <w:style w:type="character" w:customStyle="1" w:styleId="PieddepageCar">
    <w:name w:val="Pied de page Car"/>
    <w:aliases w:val="Footer1 Car,Footer11 Car,Footer12 Car,Footer13 Car,Footer14 Car,Footer15 Car,Footer16 Car,Footer17 Car,Footer18 Car,Footer19 Car,Footer110 Car,Footer111 Car,Footer112 Car,Footer113 Car,Footer114 Car,Footer115 Car,Footer116 Car"/>
    <w:basedOn w:val="Policepardfaut"/>
    <w:link w:val="Pieddepage"/>
    <w:uiPriority w:val="99"/>
    <w:rsid w:val="00C25870"/>
    <w:rPr>
      <w:rFonts w:ascii="Calibri" w:eastAsia="Calibri" w:hAnsi="Calibri" w:cs="Calibri"/>
      <w:lang w:val="fr-FR" w:eastAsia="fr-FR" w:bidi="fr-FR"/>
    </w:rPr>
  </w:style>
  <w:style w:type="character" w:customStyle="1" w:styleId="Titre2Car">
    <w:name w:val="Titre 2 Car"/>
    <w:basedOn w:val="Policepardfaut"/>
    <w:link w:val="Titre2"/>
    <w:uiPriority w:val="9"/>
    <w:rsid w:val="00C25870"/>
    <w:rPr>
      <w:rFonts w:asciiTheme="majorHAnsi" w:eastAsiaTheme="majorEastAsia" w:hAnsiTheme="majorHAnsi" w:cstheme="majorBidi"/>
      <w:color w:val="2F5496" w:themeColor="accent1" w:themeShade="BF"/>
      <w:sz w:val="26"/>
      <w:szCs w:val="26"/>
      <w:lang w:val="en-CA"/>
    </w:rPr>
  </w:style>
  <w:style w:type="paragraph" w:styleId="Paragraphedeliste">
    <w:name w:val="List Paragraph"/>
    <w:aliases w:val="Bullets,References,Bullet L1,Paragraphe  revu,- List tir,liste 1,puce 1,List Paragraph (numbered (a)),Lapis Bulleted List,Titre1,Liste 1,ReferencesCxSpLast,Numbered List Paragraph,List Bullet Mary,Titre 10,L_4,Ha,Body"/>
    <w:basedOn w:val="Normal"/>
    <w:link w:val="ParagraphedelisteCar"/>
    <w:uiPriority w:val="34"/>
    <w:qFormat/>
    <w:rsid w:val="003129DB"/>
    <w:pPr>
      <w:ind w:left="720"/>
      <w:contextualSpacing/>
    </w:pPr>
  </w:style>
  <w:style w:type="character" w:customStyle="1" w:styleId="ParagraphedelisteCar">
    <w:name w:val="Paragraphe de liste Car"/>
    <w:aliases w:val="Bullets Car,References Car,Bullet L1 Car,Paragraphe  revu Car,- List tir Car,liste 1 Car,puce 1 Car,List Paragraph (numbered (a)) Car,Lapis Bulleted List Car,Titre1 Car,Liste 1 Car,ReferencesCxSpLast Car,List Bullet Mary Car"/>
    <w:link w:val="Paragraphedeliste"/>
    <w:uiPriority w:val="34"/>
    <w:qFormat/>
    <w:locked/>
    <w:rsid w:val="00700FD2"/>
    <w:rPr>
      <w:sz w:val="24"/>
      <w:lang w:val="en-CA"/>
    </w:rPr>
  </w:style>
  <w:style w:type="paragraph" w:styleId="Corpsdetexte">
    <w:name w:val="Body Text"/>
    <w:basedOn w:val="Normal"/>
    <w:link w:val="CorpsdetexteCar"/>
    <w:uiPriority w:val="1"/>
    <w:qFormat/>
    <w:rsid w:val="005D1534"/>
    <w:pPr>
      <w:widowControl w:val="0"/>
      <w:autoSpaceDE w:val="0"/>
      <w:autoSpaceDN w:val="0"/>
      <w:spacing w:line="240" w:lineRule="auto"/>
      <w:jc w:val="left"/>
    </w:pPr>
    <w:rPr>
      <w:rFonts w:ascii="Calibri" w:eastAsia="Calibri" w:hAnsi="Calibri" w:cs="Calibri"/>
      <w:sz w:val="22"/>
      <w:lang w:val="fr-FR" w:eastAsia="fr-FR" w:bidi="fr-FR"/>
    </w:rPr>
  </w:style>
  <w:style w:type="character" w:customStyle="1" w:styleId="CorpsdetexteCar">
    <w:name w:val="Corps de texte Car"/>
    <w:basedOn w:val="Policepardfaut"/>
    <w:link w:val="Corpsdetexte"/>
    <w:uiPriority w:val="1"/>
    <w:rsid w:val="005D1534"/>
    <w:rPr>
      <w:rFonts w:ascii="Calibri" w:eastAsia="Calibri" w:hAnsi="Calibri" w:cs="Calibri"/>
      <w:lang w:val="fr-FR" w:eastAsia="fr-FR" w:bidi="fr-FR"/>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n,ADB,fn Char,ADB Char,Fußnot"/>
    <w:basedOn w:val="Normal"/>
    <w:link w:val="NotedebasdepageCar"/>
    <w:uiPriority w:val="99"/>
    <w:unhideWhenUsed/>
    <w:qFormat/>
    <w:rsid w:val="00CB178D"/>
    <w:pPr>
      <w:spacing w:line="240" w:lineRule="auto"/>
      <w:jc w:val="left"/>
    </w:pPr>
    <w:rPr>
      <w:rFonts w:eastAsiaTheme="minorEastAsia"/>
      <w:sz w:val="20"/>
      <w:szCs w:val="20"/>
      <w:lang w:val="en-GB" w:eastAsia="fr-FR"/>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n Car,ADB Car"/>
    <w:basedOn w:val="Policepardfaut"/>
    <w:link w:val="Notedebasdepage"/>
    <w:uiPriority w:val="99"/>
    <w:rsid w:val="00CB178D"/>
    <w:rPr>
      <w:rFonts w:eastAsiaTheme="minorEastAsia"/>
      <w:sz w:val="20"/>
      <w:szCs w:val="20"/>
      <w:lang w:val="en-GB" w:eastAsia="fr-FR"/>
    </w:rPr>
  </w:style>
  <w:style w:type="character" w:styleId="Appelnotedebasdep">
    <w:name w:val="footnote reference"/>
    <w:aliases w:val="16 Point,Superscript 6 Point,ftref,Footnote Reference Number,Footnote Reference_LVL6,Footnote Reference_LVL61,Footnote Reference_LVL62,Footnote Reference_LVL63,Footnote Reference_LVL64,fr,Times 10 Point,Exposant 3 Point,BVI fnr"/>
    <w:basedOn w:val="Policepardfaut"/>
    <w:uiPriority w:val="99"/>
    <w:unhideWhenUsed/>
    <w:qFormat/>
    <w:rsid w:val="00CB178D"/>
    <w:rPr>
      <w:vertAlign w:val="superscript"/>
    </w:rPr>
  </w:style>
  <w:style w:type="paragraph" w:styleId="Lgende">
    <w:name w:val="caption"/>
    <w:basedOn w:val="Normal"/>
    <w:next w:val="Normal"/>
    <w:qFormat/>
    <w:rsid w:val="00CB178D"/>
    <w:pPr>
      <w:spacing w:line="240" w:lineRule="auto"/>
      <w:jc w:val="left"/>
    </w:pPr>
    <w:rPr>
      <w:rFonts w:ascii="Times New Roman" w:eastAsia="Times New Roman" w:hAnsi="Times New Roman" w:cs="Times New Roman"/>
      <w:b/>
      <w:bCs/>
      <w:sz w:val="20"/>
      <w:szCs w:val="20"/>
      <w:lang w:val="fr-FR" w:eastAsia="fr-FR"/>
    </w:rPr>
  </w:style>
  <w:style w:type="character" w:customStyle="1" w:styleId="hps">
    <w:name w:val="hps"/>
    <w:rsid w:val="00A91D83"/>
  </w:style>
  <w:style w:type="paragraph" w:styleId="NormalWeb">
    <w:name w:val="Normal (Web)"/>
    <w:basedOn w:val="Normal"/>
    <w:uiPriority w:val="99"/>
    <w:unhideWhenUsed/>
    <w:rsid w:val="00633A1B"/>
    <w:pPr>
      <w:spacing w:line="240" w:lineRule="auto"/>
      <w:jc w:val="center"/>
    </w:pPr>
    <w:rPr>
      <w:rFonts w:ascii="Tahoma" w:eastAsiaTheme="minorEastAsia" w:hAnsi="Tahoma" w:cs="Times New Roman"/>
      <w:color w:val="003366"/>
      <w:sz w:val="22"/>
      <w:szCs w:val="24"/>
      <w:lang w:eastAsia="en-CA"/>
    </w:rPr>
  </w:style>
  <w:style w:type="paragraph" w:styleId="En-ttedetabledesmatires">
    <w:name w:val="TOC Heading"/>
    <w:basedOn w:val="Titre1"/>
    <w:next w:val="Normal"/>
    <w:uiPriority w:val="39"/>
    <w:unhideWhenUsed/>
    <w:qFormat/>
    <w:rsid w:val="005231D6"/>
    <w:pPr>
      <w:spacing w:before="240" w:after="0" w:line="259" w:lineRule="auto"/>
      <w:outlineLvl w:val="9"/>
    </w:pPr>
    <w:rPr>
      <w:rFonts w:asciiTheme="majorHAnsi" w:hAnsiTheme="majorHAnsi"/>
      <w:b w:val="0"/>
      <w:bCs w:val="0"/>
      <w:smallCaps w:val="0"/>
      <w:color w:val="2F5496" w:themeColor="accent1" w:themeShade="BF"/>
      <w:sz w:val="32"/>
      <w:szCs w:val="32"/>
      <w:lang w:val="fr-CA" w:eastAsia="fr-CA"/>
    </w:rPr>
  </w:style>
  <w:style w:type="paragraph" w:styleId="TM3">
    <w:name w:val="toc 3"/>
    <w:basedOn w:val="Normal"/>
    <w:next w:val="Normal"/>
    <w:autoRedefine/>
    <w:uiPriority w:val="39"/>
    <w:unhideWhenUsed/>
    <w:rsid w:val="00215274"/>
    <w:pPr>
      <w:spacing w:after="100"/>
      <w:ind w:left="480"/>
    </w:pPr>
  </w:style>
  <w:style w:type="paragraph" w:styleId="Sous-titre">
    <w:name w:val="Subtitle"/>
    <w:basedOn w:val="Normal"/>
    <w:next w:val="Normal"/>
    <w:link w:val="Sous-titreCar"/>
    <w:uiPriority w:val="11"/>
    <w:qFormat/>
    <w:rsid w:val="009B58D4"/>
    <w:pPr>
      <w:numPr>
        <w:ilvl w:val="1"/>
      </w:numPr>
      <w:spacing w:after="160"/>
    </w:pPr>
    <w:rPr>
      <w:rFonts w:eastAsiaTheme="minorEastAsia"/>
      <w:color w:val="5A5A5A" w:themeColor="text1" w:themeTint="A5"/>
      <w:spacing w:val="15"/>
      <w:sz w:val="22"/>
    </w:rPr>
  </w:style>
  <w:style w:type="character" w:customStyle="1" w:styleId="Sous-titreCar">
    <w:name w:val="Sous-titre Car"/>
    <w:basedOn w:val="Policepardfaut"/>
    <w:link w:val="Sous-titre"/>
    <w:uiPriority w:val="11"/>
    <w:rsid w:val="009B58D4"/>
    <w:rPr>
      <w:rFonts w:eastAsiaTheme="minorEastAsia"/>
      <w:color w:val="5A5A5A" w:themeColor="text1" w:themeTint="A5"/>
      <w:spacing w:val="15"/>
      <w:lang w:val="en-CA"/>
    </w:rPr>
  </w:style>
  <w:style w:type="character" w:styleId="Marquedecommentaire">
    <w:name w:val="annotation reference"/>
    <w:basedOn w:val="Policepardfaut"/>
    <w:uiPriority w:val="99"/>
    <w:semiHidden/>
    <w:unhideWhenUsed/>
    <w:rsid w:val="00784E7D"/>
    <w:rPr>
      <w:sz w:val="16"/>
      <w:szCs w:val="16"/>
    </w:rPr>
  </w:style>
  <w:style w:type="paragraph" w:styleId="Commentaire">
    <w:name w:val="annotation text"/>
    <w:basedOn w:val="Normal"/>
    <w:link w:val="CommentaireCar"/>
    <w:uiPriority w:val="99"/>
    <w:semiHidden/>
    <w:unhideWhenUsed/>
    <w:rsid w:val="00784E7D"/>
    <w:pPr>
      <w:spacing w:line="240" w:lineRule="auto"/>
    </w:pPr>
    <w:rPr>
      <w:sz w:val="20"/>
      <w:szCs w:val="20"/>
    </w:rPr>
  </w:style>
  <w:style w:type="character" w:customStyle="1" w:styleId="CommentaireCar">
    <w:name w:val="Commentaire Car"/>
    <w:basedOn w:val="Policepardfaut"/>
    <w:link w:val="Commentaire"/>
    <w:uiPriority w:val="99"/>
    <w:semiHidden/>
    <w:rsid w:val="00784E7D"/>
    <w:rPr>
      <w:sz w:val="20"/>
      <w:szCs w:val="20"/>
      <w:lang w:val="en-CA"/>
    </w:rPr>
  </w:style>
  <w:style w:type="paragraph" w:styleId="Objetducommentaire">
    <w:name w:val="annotation subject"/>
    <w:basedOn w:val="Commentaire"/>
    <w:next w:val="Commentaire"/>
    <w:link w:val="ObjetducommentaireCar"/>
    <w:uiPriority w:val="99"/>
    <w:semiHidden/>
    <w:unhideWhenUsed/>
    <w:rsid w:val="00784E7D"/>
    <w:rPr>
      <w:b/>
      <w:bCs/>
    </w:rPr>
  </w:style>
  <w:style w:type="character" w:customStyle="1" w:styleId="ObjetducommentaireCar">
    <w:name w:val="Objet du commentaire Car"/>
    <w:basedOn w:val="CommentaireCar"/>
    <w:link w:val="Objetducommentaire"/>
    <w:uiPriority w:val="99"/>
    <w:semiHidden/>
    <w:rsid w:val="00784E7D"/>
    <w:rPr>
      <w:b/>
      <w:bCs/>
      <w:sz w:val="20"/>
      <w:szCs w:val="20"/>
      <w:lang w:val="en-CA"/>
    </w:rPr>
  </w:style>
  <w:style w:type="table" w:styleId="Grilledetableauclaire">
    <w:name w:val="Grid Table Light"/>
    <w:basedOn w:val="TableauNormal"/>
    <w:uiPriority w:val="40"/>
    <w:rsid w:val="00D41A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3">
    <w:name w:val="Grid Table 1 Light Accent 3"/>
    <w:basedOn w:val="TableauNormal"/>
    <w:uiPriority w:val="46"/>
    <w:rsid w:val="009F371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
    <w:name w:val="Grid Table 1 Light"/>
    <w:basedOn w:val="TableauNormal"/>
    <w:uiPriority w:val="46"/>
    <w:rsid w:val="003854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enhypertextesuivivisit">
    <w:name w:val="FollowedHyperlink"/>
    <w:basedOn w:val="Policepardfaut"/>
    <w:uiPriority w:val="99"/>
    <w:semiHidden/>
    <w:unhideWhenUsed/>
    <w:rsid w:val="00200A5B"/>
    <w:rPr>
      <w:color w:val="800080"/>
      <w:u w:val="single"/>
    </w:rPr>
  </w:style>
  <w:style w:type="paragraph" w:customStyle="1" w:styleId="msonormal0">
    <w:name w:val="msonormal"/>
    <w:basedOn w:val="Normal"/>
    <w:rsid w:val="00200A5B"/>
    <w:pPr>
      <w:spacing w:before="100" w:beforeAutospacing="1" w:after="100" w:afterAutospacing="1" w:line="240" w:lineRule="auto"/>
      <w:jc w:val="left"/>
    </w:pPr>
    <w:rPr>
      <w:rFonts w:ascii="Times New Roman" w:eastAsia="Times New Roman" w:hAnsi="Times New Roman" w:cs="Times New Roman"/>
      <w:szCs w:val="24"/>
      <w:lang w:val="fr-CA" w:eastAsia="fr-CA"/>
    </w:rPr>
  </w:style>
  <w:style w:type="paragraph" w:customStyle="1" w:styleId="font5">
    <w:name w:val="font5"/>
    <w:basedOn w:val="Normal"/>
    <w:rsid w:val="00200A5B"/>
    <w:pPr>
      <w:spacing w:before="100" w:beforeAutospacing="1" w:after="100" w:afterAutospacing="1" w:line="240" w:lineRule="auto"/>
      <w:jc w:val="left"/>
    </w:pPr>
    <w:rPr>
      <w:rFonts w:ascii="Calibri" w:eastAsia="Times New Roman" w:hAnsi="Calibri" w:cs="Calibri"/>
      <w:szCs w:val="24"/>
      <w:lang w:val="fr-CA" w:eastAsia="fr-CA"/>
    </w:rPr>
  </w:style>
  <w:style w:type="paragraph" w:customStyle="1" w:styleId="font6">
    <w:name w:val="font6"/>
    <w:basedOn w:val="Normal"/>
    <w:rsid w:val="00200A5B"/>
    <w:pPr>
      <w:spacing w:before="100" w:beforeAutospacing="1" w:after="100" w:afterAutospacing="1" w:line="240" w:lineRule="auto"/>
      <w:jc w:val="left"/>
    </w:pPr>
    <w:rPr>
      <w:rFonts w:ascii="Calibri" w:eastAsia="Times New Roman" w:hAnsi="Calibri" w:cs="Calibri"/>
      <w:b/>
      <w:bCs/>
      <w:szCs w:val="24"/>
      <w:lang w:val="fr-CA" w:eastAsia="fr-CA"/>
    </w:rPr>
  </w:style>
  <w:style w:type="paragraph" w:customStyle="1" w:styleId="font7">
    <w:name w:val="font7"/>
    <w:basedOn w:val="Normal"/>
    <w:rsid w:val="00200A5B"/>
    <w:pPr>
      <w:spacing w:before="100" w:beforeAutospacing="1" w:after="100" w:afterAutospacing="1" w:line="240" w:lineRule="auto"/>
      <w:jc w:val="left"/>
    </w:pPr>
    <w:rPr>
      <w:rFonts w:ascii="Calibri" w:eastAsia="Times New Roman" w:hAnsi="Calibri" w:cs="Calibri"/>
      <w:i/>
      <w:iCs/>
      <w:szCs w:val="24"/>
      <w:lang w:val="fr-CA" w:eastAsia="fr-CA"/>
    </w:rPr>
  </w:style>
  <w:style w:type="paragraph" w:customStyle="1" w:styleId="font8">
    <w:name w:val="font8"/>
    <w:basedOn w:val="Normal"/>
    <w:rsid w:val="00200A5B"/>
    <w:pPr>
      <w:spacing w:before="100" w:beforeAutospacing="1" w:after="100" w:afterAutospacing="1" w:line="240" w:lineRule="auto"/>
      <w:jc w:val="left"/>
    </w:pPr>
    <w:rPr>
      <w:rFonts w:ascii="Calibri" w:eastAsia="Times New Roman" w:hAnsi="Calibri" w:cs="Calibri"/>
      <w:b/>
      <w:bCs/>
      <w:i/>
      <w:iCs/>
      <w:szCs w:val="24"/>
      <w:lang w:val="fr-CA" w:eastAsia="fr-CA"/>
    </w:rPr>
  </w:style>
  <w:style w:type="paragraph" w:customStyle="1" w:styleId="font9">
    <w:name w:val="font9"/>
    <w:basedOn w:val="Normal"/>
    <w:rsid w:val="00200A5B"/>
    <w:pPr>
      <w:spacing w:before="100" w:beforeAutospacing="1" w:after="100" w:afterAutospacing="1" w:line="240" w:lineRule="auto"/>
      <w:jc w:val="left"/>
    </w:pPr>
    <w:rPr>
      <w:rFonts w:ascii="Calibri" w:eastAsia="Times New Roman" w:hAnsi="Calibri" w:cs="Calibri"/>
      <w:szCs w:val="24"/>
      <w:lang w:val="fr-CA" w:eastAsia="fr-CA"/>
    </w:rPr>
  </w:style>
  <w:style w:type="paragraph" w:customStyle="1" w:styleId="font10">
    <w:name w:val="font10"/>
    <w:basedOn w:val="Normal"/>
    <w:rsid w:val="00200A5B"/>
    <w:pPr>
      <w:spacing w:before="100" w:beforeAutospacing="1" w:after="100" w:afterAutospacing="1" w:line="240" w:lineRule="auto"/>
      <w:jc w:val="left"/>
    </w:pPr>
    <w:rPr>
      <w:rFonts w:ascii="Calibri" w:eastAsia="Times New Roman" w:hAnsi="Calibri" w:cs="Calibri"/>
      <w:b/>
      <w:bCs/>
      <w:color w:val="000080"/>
      <w:szCs w:val="24"/>
      <w:lang w:val="fr-CA" w:eastAsia="fr-CA"/>
    </w:rPr>
  </w:style>
  <w:style w:type="paragraph" w:customStyle="1" w:styleId="font11">
    <w:name w:val="font11"/>
    <w:basedOn w:val="Normal"/>
    <w:rsid w:val="00200A5B"/>
    <w:pPr>
      <w:spacing w:before="100" w:beforeAutospacing="1" w:after="100" w:afterAutospacing="1" w:line="240" w:lineRule="auto"/>
      <w:jc w:val="left"/>
    </w:pPr>
    <w:rPr>
      <w:rFonts w:ascii="Arial" w:eastAsia="Times New Roman" w:hAnsi="Arial" w:cs="Arial"/>
      <w:b/>
      <w:bCs/>
      <w:color w:val="000080"/>
      <w:szCs w:val="24"/>
      <w:lang w:val="fr-CA" w:eastAsia="fr-CA"/>
    </w:rPr>
  </w:style>
  <w:style w:type="paragraph" w:customStyle="1" w:styleId="font12">
    <w:name w:val="font12"/>
    <w:basedOn w:val="Normal"/>
    <w:rsid w:val="00200A5B"/>
    <w:pPr>
      <w:spacing w:before="100" w:beforeAutospacing="1" w:after="100" w:afterAutospacing="1" w:line="240" w:lineRule="auto"/>
      <w:jc w:val="left"/>
    </w:pPr>
    <w:rPr>
      <w:rFonts w:ascii="Arial" w:eastAsia="Times New Roman" w:hAnsi="Arial" w:cs="Arial"/>
      <w:szCs w:val="24"/>
      <w:lang w:val="fr-CA" w:eastAsia="fr-CA"/>
    </w:rPr>
  </w:style>
  <w:style w:type="paragraph" w:customStyle="1" w:styleId="font13">
    <w:name w:val="font13"/>
    <w:basedOn w:val="Normal"/>
    <w:rsid w:val="00200A5B"/>
    <w:pPr>
      <w:spacing w:before="100" w:beforeAutospacing="1" w:after="100" w:afterAutospacing="1" w:line="240" w:lineRule="auto"/>
      <w:jc w:val="left"/>
    </w:pPr>
    <w:rPr>
      <w:rFonts w:ascii="Calibri" w:eastAsia="Times New Roman" w:hAnsi="Calibri" w:cs="Calibri"/>
      <w:b/>
      <w:bCs/>
      <w:i/>
      <w:iCs/>
      <w:color w:val="000080"/>
      <w:szCs w:val="24"/>
      <w:lang w:val="fr-CA" w:eastAsia="fr-CA"/>
    </w:rPr>
  </w:style>
  <w:style w:type="paragraph" w:customStyle="1" w:styleId="font14">
    <w:name w:val="font14"/>
    <w:basedOn w:val="Normal"/>
    <w:rsid w:val="00200A5B"/>
    <w:pPr>
      <w:spacing w:before="100" w:beforeAutospacing="1" w:after="100" w:afterAutospacing="1" w:line="240" w:lineRule="auto"/>
      <w:jc w:val="left"/>
    </w:pPr>
    <w:rPr>
      <w:rFonts w:ascii="Arial" w:eastAsia="Times New Roman" w:hAnsi="Arial" w:cs="Arial"/>
      <w:i/>
      <w:iCs/>
      <w:szCs w:val="24"/>
      <w:lang w:val="fr-CA" w:eastAsia="fr-CA"/>
    </w:rPr>
  </w:style>
  <w:style w:type="paragraph" w:customStyle="1" w:styleId="font15">
    <w:name w:val="font15"/>
    <w:basedOn w:val="Normal"/>
    <w:rsid w:val="00200A5B"/>
    <w:pPr>
      <w:spacing w:before="100" w:beforeAutospacing="1" w:after="100" w:afterAutospacing="1" w:line="240" w:lineRule="auto"/>
      <w:jc w:val="left"/>
    </w:pPr>
    <w:rPr>
      <w:rFonts w:ascii="Arial" w:eastAsia="Times New Roman" w:hAnsi="Arial" w:cs="Arial"/>
      <w:b/>
      <w:bCs/>
      <w:szCs w:val="24"/>
      <w:lang w:val="fr-CA" w:eastAsia="fr-CA"/>
    </w:rPr>
  </w:style>
  <w:style w:type="paragraph" w:customStyle="1" w:styleId="font16">
    <w:name w:val="font16"/>
    <w:basedOn w:val="Normal"/>
    <w:rsid w:val="00200A5B"/>
    <w:pPr>
      <w:spacing w:before="100" w:beforeAutospacing="1" w:after="100" w:afterAutospacing="1" w:line="240" w:lineRule="auto"/>
      <w:jc w:val="left"/>
    </w:pPr>
    <w:rPr>
      <w:rFonts w:ascii="Arial" w:eastAsia="Times New Roman" w:hAnsi="Arial" w:cs="Arial"/>
      <w:szCs w:val="24"/>
      <w:lang w:val="fr-CA" w:eastAsia="fr-CA"/>
    </w:rPr>
  </w:style>
  <w:style w:type="paragraph" w:customStyle="1" w:styleId="xl65">
    <w:name w:val="xl65"/>
    <w:basedOn w:val="Normal"/>
    <w:rsid w:val="00200A5B"/>
    <w:pPr>
      <w:spacing w:before="100" w:beforeAutospacing="1" w:after="100" w:afterAutospacing="1" w:line="240" w:lineRule="auto"/>
      <w:jc w:val="left"/>
      <w:textAlignment w:val="center"/>
    </w:pPr>
    <w:rPr>
      <w:rFonts w:ascii="Calibri" w:eastAsia="Times New Roman" w:hAnsi="Calibri" w:cs="Calibri"/>
      <w:b/>
      <w:bCs/>
      <w:color w:val="000080"/>
      <w:szCs w:val="24"/>
      <w:lang w:val="fr-CA" w:eastAsia="fr-CA"/>
    </w:rPr>
  </w:style>
  <w:style w:type="paragraph" w:customStyle="1" w:styleId="xl66">
    <w:name w:val="xl66"/>
    <w:basedOn w:val="Normal"/>
    <w:rsid w:val="00200A5B"/>
    <w:pPr>
      <w:spacing w:before="100" w:beforeAutospacing="1" w:after="100" w:afterAutospacing="1" w:line="240" w:lineRule="auto"/>
      <w:jc w:val="left"/>
    </w:pPr>
    <w:rPr>
      <w:rFonts w:ascii="Times New Roman" w:eastAsia="Times New Roman" w:hAnsi="Times New Roman" w:cs="Times New Roman"/>
      <w:szCs w:val="24"/>
      <w:lang w:val="fr-CA" w:eastAsia="fr-CA"/>
    </w:rPr>
  </w:style>
  <w:style w:type="paragraph" w:customStyle="1" w:styleId="xl67">
    <w:name w:val="xl67"/>
    <w:basedOn w:val="Normal"/>
    <w:rsid w:val="00200A5B"/>
    <w:pPr>
      <w:spacing w:before="100" w:beforeAutospacing="1" w:after="100" w:afterAutospacing="1" w:line="240" w:lineRule="auto"/>
      <w:jc w:val="left"/>
    </w:pPr>
    <w:rPr>
      <w:rFonts w:ascii="Times New Roman" w:eastAsia="Times New Roman" w:hAnsi="Times New Roman" w:cs="Times New Roman"/>
      <w:szCs w:val="24"/>
      <w:lang w:val="fr-CA" w:eastAsia="fr-CA"/>
    </w:rPr>
  </w:style>
  <w:style w:type="paragraph" w:customStyle="1" w:styleId="xl68">
    <w:name w:val="xl68"/>
    <w:basedOn w:val="Normal"/>
    <w:rsid w:val="00200A5B"/>
    <w:pPr>
      <w:spacing w:before="100" w:beforeAutospacing="1" w:after="100" w:afterAutospacing="1" w:line="240" w:lineRule="auto"/>
      <w:jc w:val="left"/>
      <w:textAlignment w:val="top"/>
    </w:pPr>
    <w:rPr>
      <w:rFonts w:ascii="Times New Roman" w:eastAsia="Times New Roman" w:hAnsi="Times New Roman" w:cs="Times New Roman"/>
      <w:szCs w:val="24"/>
      <w:lang w:val="fr-CA" w:eastAsia="fr-CA"/>
    </w:rPr>
  </w:style>
  <w:style w:type="paragraph" w:customStyle="1" w:styleId="xl69">
    <w:name w:val="xl69"/>
    <w:basedOn w:val="Normal"/>
    <w:rsid w:val="00200A5B"/>
    <w:pPr>
      <w:spacing w:before="100" w:beforeAutospacing="1" w:after="100" w:afterAutospacing="1" w:line="240" w:lineRule="auto"/>
      <w:jc w:val="left"/>
      <w:textAlignment w:val="top"/>
    </w:pPr>
    <w:rPr>
      <w:rFonts w:ascii="Times New Roman" w:eastAsia="Times New Roman" w:hAnsi="Times New Roman" w:cs="Times New Roman"/>
      <w:color w:val="000080"/>
      <w:szCs w:val="24"/>
      <w:lang w:val="fr-CA" w:eastAsia="fr-CA"/>
    </w:rPr>
  </w:style>
  <w:style w:type="paragraph" w:customStyle="1" w:styleId="xl70">
    <w:name w:val="xl70"/>
    <w:basedOn w:val="Normal"/>
    <w:rsid w:val="00200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80"/>
      <w:szCs w:val="24"/>
      <w:lang w:val="fr-CA" w:eastAsia="fr-CA"/>
    </w:rPr>
  </w:style>
  <w:style w:type="paragraph" w:customStyle="1" w:styleId="xl71">
    <w:name w:val="xl71"/>
    <w:basedOn w:val="Normal"/>
    <w:rsid w:val="00200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szCs w:val="24"/>
      <w:lang w:val="fr-CA" w:eastAsia="fr-CA"/>
    </w:rPr>
  </w:style>
  <w:style w:type="paragraph" w:customStyle="1" w:styleId="xl72">
    <w:name w:val="xl72"/>
    <w:basedOn w:val="Normal"/>
    <w:rsid w:val="00200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color w:val="000080"/>
      <w:szCs w:val="24"/>
      <w:lang w:val="fr-CA" w:eastAsia="fr-CA"/>
    </w:rPr>
  </w:style>
  <w:style w:type="paragraph" w:customStyle="1" w:styleId="xl73">
    <w:name w:val="xl73"/>
    <w:basedOn w:val="Normal"/>
    <w:rsid w:val="00200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0080"/>
      <w:szCs w:val="24"/>
      <w:lang w:val="fr-CA" w:eastAsia="fr-CA"/>
    </w:rPr>
  </w:style>
  <w:style w:type="paragraph" w:customStyle="1" w:styleId="xl74">
    <w:name w:val="xl74"/>
    <w:basedOn w:val="Normal"/>
    <w:rsid w:val="00200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Calibri"/>
      <w:szCs w:val="24"/>
      <w:lang w:val="fr-CA" w:eastAsia="fr-CA"/>
    </w:rPr>
  </w:style>
  <w:style w:type="paragraph" w:customStyle="1" w:styleId="xl75">
    <w:name w:val="xl75"/>
    <w:basedOn w:val="Normal"/>
    <w:rsid w:val="00200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Calibri"/>
      <w:color w:val="000080"/>
      <w:szCs w:val="24"/>
      <w:lang w:val="fr-CA" w:eastAsia="fr-CA"/>
    </w:rPr>
  </w:style>
  <w:style w:type="table" w:styleId="TableauListe3-Accentuation5">
    <w:name w:val="List Table 3 Accent 5"/>
    <w:basedOn w:val="TableauNormal"/>
    <w:uiPriority w:val="48"/>
    <w:rsid w:val="00C811C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itre3Car">
    <w:name w:val="Titre 3 Car"/>
    <w:basedOn w:val="Policepardfaut"/>
    <w:link w:val="Titre3"/>
    <w:uiPriority w:val="9"/>
    <w:semiHidden/>
    <w:rsid w:val="006B3585"/>
    <w:rPr>
      <w:rFonts w:asciiTheme="majorHAnsi" w:eastAsiaTheme="majorEastAsia" w:hAnsiTheme="majorHAnsi" w:cstheme="majorBidi"/>
      <w:color w:val="1F3763" w:themeColor="accent1" w:themeShade="7F"/>
      <w:sz w:val="24"/>
      <w:szCs w:val="24"/>
      <w:lang w:val="en-CA"/>
    </w:rPr>
  </w:style>
  <w:style w:type="character" w:customStyle="1" w:styleId="Titre4Car">
    <w:name w:val="Titre 4 Car"/>
    <w:basedOn w:val="Policepardfaut"/>
    <w:link w:val="Titre4"/>
    <w:uiPriority w:val="9"/>
    <w:semiHidden/>
    <w:rsid w:val="006B3585"/>
    <w:rPr>
      <w:rFonts w:asciiTheme="majorHAnsi" w:eastAsiaTheme="majorEastAsia" w:hAnsiTheme="majorHAnsi" w:cstheme="majorBidi"/>
      <w:b/>
      <w:bCs/>
      <w:i/>
      <w:iCs/>
      <w:color w:val="4472C4" w:themeColor="accent1"/>
      <w:sz w:val="24"/>
      <w:lang w:val="en-CA"/>
    </w:rPr>
  </w:style>
  <w:style w:type="table" w:customStyle="1" w:styleId="TableauGrille4-Accentuation21">
    <w:name w:val="Tableau Grille 4 - Accentuation 21"/>
    <w:basedOn w:val="TableauNormal"/>
    <w:uiPriority w:val="49"/>
    <w:rsid w:val="006B3585"/>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lledutableau">
    <w:name w:val="Table Grid"/>
    <w:basedOn w:val="TableauNormal"/>
    <w:uiPriority w:val="59"/>
    <w:rsid w:val="006B35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21">
    <w:name w:val="Tableau Grille 1 Clair - Accentuation 21"/>
    <w:basedOn w:val="TableauNormal"/>
    <w:uiPriority w:val="46"/>
    <w:rsid w:val="006B3585"/>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7Couleur-Accentuation21">
    <w:name w:val="Tableau Grille 7 Couleur - Accentuation 21"/>
    <w:basedOn w:val="TableauNormal"/>
    <w:uiPriority w:val="52"/>
    <w:rsid w:val="006B3585"/>
    <w:pPr>
      <w:spacing w:after="0" w:line="240" w:lineRule="auto"/>
    </w:pPr>
    <w:rPr>
      <w:color w:val="C45911" w:themeColor="accent2" w:themeShade="BF"/>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eauListe3-Accentuation21">
    <w:name w:val="Tableau Liste 3 - Accentuation 21"/>
    <w:basedOn w:val="TableauNormal"/>
    <w:uiPriority w:val="48"/>
    <w:rsid w:val="006B3585"/>
    <w:pPr>
      <w:spacing w:after="0" w:line="240" w:lineRule="auto"/>
    </w:pPr>
    <w:rPr>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edebulles">
    <w:name w:val="Balloon Text"/>
    <w:basedOn w:val="Normal"/>
    <w:link w:val="TextedebullesCar"/>
    <w:uiPriority w:val="99"/>
    <w:semiHidden/>
    <w:unhideWhenUsed/>
    <w:rsid w:val="006B358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3585"/>
    <w:rPr>
      <w:rFonts w:ascii="Tahoma" w:hAnsi="Tahoma" w:cs="Tahoma"/>
      <w:sz w:val="16"/>
      <w:szCs w:val="16"/>
      <w:lang w:val="en-CA"/>
    </w:rPr>
  </w:style>
  <w:style w:type="character" w:styleId="lev">
    <w:name w:val="Strong"/>
    <w:basedOn w:val="Policepardfaut"/>
    <w:uiPriority w:val="22"/>
    <w:qFormat/>
    <w:rsid w:val="006B3585"/>
    <w:rPr>
      <w:b/>
      <w:bCs/>
    </w:rPr>
  </w:style>
  <w:style w:type="character" w:customStyle="1" w:styleId="reference-text">
    <w:name w:val="reference-text"/>
    <w:basedOn w:val="Policepardfaut"/>
    <w:rsid w:val="006B3585"/>
  </w:style>
  <w:style w:type="character" w:customStyle="1" w:styleId="mw-cite-backlink">
    <w:name w:val="mw-cite-backlink"/>
    <w:basedOn w:val="Policepardfaut"/>
    <w:rsid w:val="006B3585"/>
  </w:style>
  <w:style w:type="character" w:styleId="CitationHTML">
    <w:name w:val="HTML Cite"/>
    <w:basedOn w:val="Policepardfaut"/>
    <w:uiPriority w:val="99"/>
    <w:semiHidden/>
    <w:unhideWhenUsed/>
    <w:rsid w:val="006B3585"/>
    <w:rPr>
      <w:i/>
      <w:iCs/>
    </w:rPr>
  </w:style>
  <w:style w:type="character" w:customStyle="1" w:styleId="cs1-format">
    <w:name w:val="cs1-format"/>
    <w:basedOn w:val="Policepardfaut"/>
    <w:rsid w:val="006B3585"/>
  </w:style>
  <w:style w:type="character" w:customStyle="1" w:styleId="st">
    <w:name w:val="st"/>
    <w:basedOn w:val="Policepardfaut"/>
    <w:rsid w:val="006B3585"/>
  </w:style>
  <w:style w:type="table" w:customStyle="1" w:styleId="TableauListe2-Accentuation21">
    <w:name w:val="Tableau Liste 2 - Accentuation 21"/>
    <w:basedOn w:val="TableauNormal"/>
    <w:uiPriority w:val="47"/>
    <w:rsid w:val="006B3585"/>
    <w:pPr>
      <w:spacing w:after="0" w:line="240" w:lineRule="auto"/>
    </w:pPr>
    <w:rPr>
      <w:lang w:val="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orpsdetexte3">
    <w:name w:val="Body Text 3"/>
    <w:basedOn w:val="Normal"/>
    <w:link w:val="Corpsdetexte3Car"/>
    <w:rsid w:val="006B3585"/>
    <w:pPr>
      <w:spacing w:line="240" w:lineRule="auto"/>
    </w:pPr>
    <w:rPr>
      <w:rFonts w:ascii="Times New Roman" w:eastAsia="Times New Roman" w:hAnsi="Times New Roman" w:cs="Times New Roman"/>
      <w:szCs w:val="24"/>
      <w:lang w:val="x-none" w:eastAsia="x-none"/>
    </w:rPr>
  </w:style>
  <w:style w:type="character" w:customStyle="1" w:styleId="Corpsdetexte3Car">
    <w:name w:val="Corps de texte 3 Car"/>
    <w:basedOn w:val="Policepardfaut"/>
    <w:link w:val="Corpsdetexte3"/>
    <w:rsid w:val="006B3585"/>
    <w:rPr>
      <w:rFonts w:ascii="Times New Roman" w:eastAsia="Times New Roman" w:hAnsi="Times New Roman" w:cs="Times New Roman"/>
      <w:sz w:val="24"/>
      <w:szCs w:val="24"/>
      <w:lang w:val="x-none" w:eastAsia="x-none"/>
    </w:rPr>
  </w:style>
  <w:style w:type="table" w:customStyle="1" w:styleId="Tableausimple11">
    <w:name w:val="Tableau simple 11"/>
    <w:basedOn w:val="TableauNormal"/>
    <w:uiPriority w:val="41"/>
    <w:rsid w:val="006B3585"/>
    <w:pPr>
      <w:spacing w:after="0" w:line="240" w:lineRule="auto"/>
    </w:pPr>
    <w:rPr>
      <w:lang w:val="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5Fonc-Accentuation31">
    <w:name w:val="Tableau Grille 5 Foncé - Accentuation 31"/>
    <w:basedOn w:val="TableauNormal"/>
    <w:uiPriority w:val="50"/>
    <w:rsid w:val="006B3585"/>
    <w:pPr>
      <w:spacing w:after="0" w:line="240" w:lineRule="auto"/>
    </w:pPr>
    <w:rPr>
      <w:lang w:val="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FontStyle132">
    <w:name w:val="Font Style132"/>
    <w:uiPriority w:val="99"/>
    <w:rsid w:val="006B3585"/>
    <w:rPr>
      <w:rFonts w:ascii="Century Gothic" w:hAnsi="Century Gothic" w:cs="Century Gothic"/>
      <w:color w:val="000000"/>
      <w:sz w:val="18"/>
      <w:szCs w:val="18"/>
    </w:rPr>
  </w:style>
  <w:style w:type="paragraph" w:customStyle="1" w:styleId="Style28">
    <w:name w:val="Style28"/>
    <w:basedOn w:val="Normal"/>
    <w:uiPriority w:val="99"/>
    <w:rsid w:val="006B3585"/>
    <w:pPr>
      <w:widowControl w:val="0"/>
      <w:autoSpaceDE w:val="0"/>
      <w:autoSpaceDN w:val="0"/>
      <w:adjustRightInd w:val="0"/>
      <w:spacing w:line="274" w:lineRule="exact"/>
    </w:pPr>
    <w:rPr>
      <w:rFonts w:ascii="Arial Unicode MS" w:eastAsia="Arial Unicode MS" w:hAnsi="Calibri" w:cs="Arial Unicode MS"/>
      <w:szCs w:val="24"/>
      <w:lang w:val="fr-FR" w:eastAsia="fr-FR"/>
    </w:rPr>
  </w:style>
  <w:style w:type="paragraph" w:customStyle="1" w:styleId="Style40">
    <w:name w:val="Style40"/>
    <w:basedOn w:val="Normal"/>
    <w:uiPriority w:val="99"/>
    <w:rsid w:val="006B3585"/>
    <w:pPr>
      <w:widowControl w:val="0"/>
      <w:autoSpaceDE w:val="0"/>
      <w:autoSpaceDN w:val="0"/>
      <w:adjustRightInd w:val="0"/>
      <w:spacing w:line="264" w:lineRule="exact"/>
      <w:ind w:hanging="336"/>
    </w:pPr>
    <w:rPr>
      <w:rFonts w:ascii="Arial Unicode MS" w:eastAsia="Arial Unicode MS" w:hAnsi="Calibri" w:cs="Arial Unicode MS"/>
      <w:szCs w:val="24"/>
      <w:lang w:val="fr-FR" w:eastAsia="fr-FR"/>
    </w:rPr>
  </w:style>
  <w:style w:type="character" w:customStyle="1" w:styleId="FontStyle127">
    <w:name w:val="Font Style127"/>
    <w:uiPriority w:val="99"/>
    <w:rsid w:val="006B3585"/>
    <w:rPr>
      <w:rFonts w:ascii="Century Gothic" w:hAnsi="Century Gothic" w:cs="Century Gothic"/>
      <w:i/>
      <w:iCs/>
      <w:color w:val="000000"/>
      <w:sz w:val="18"/>
      <w:szCs w:val="18"/>
    </w:rPr>
  </w:style>
  <w:style w:type="paragraph" w:customStyle="1" w:styleId="Style87">
    <w:name w:val="Style87"/>
    <w:basedOn w:val="Normal"/>
    <w:uiPriority w:val="99"/>
    <w:rsid w:val="006B3585"/>
    <w:pPr>
      <w:widowControl w:val="0"/>
      <w:autoSpaceDE w:val="0"/>
      <w:autoSpaceDN w:val="0"/>
      <w:adjustRightInd w:val="0"/>
      <w:spacing w:line="240" w:lineRule="auto"/>
      <w:jc w:val="left"/>
    </w:pPr>
    <w:rPr>
      <w:rFonts w:ascii="Arial Unicode MS" w:eastAsia="Arial Unicode MS" w:hAnsi="Calibri" w:cs="Arial Unicode MS"/>
      <w:szCs w:val="24"/>
      <w:lang w:val="fr-FR" w:eastAsia="fr-FR"/>
    </w:rPr>
  </w:style>
  <w:style w:type="character" w:customStyle="1" w:styleId="FontStyle112">
    <w:name w:val="Font Style112"/>
    <w:uiPriority w:val="99"/>
    <w:rsid w:val="006B3585"/>
    <w:rPr>
      <w:rFonts w:ascii="Century Gothic" w:hAnsi="Century Gothic" w:cs="Century Gothic"/>
      <w:b/>
      <w:bCs/>
      <w:i/>
      <w:iCs/>
      <w:color w:val="000000"/>
      <w:sz w:val="18"/>
      <w:szCs w:val="18"/>
    </w:rPr>
  </w:style>
  <w:style w:type="paragraph" w:customStyle="1" w:styleId="Style51">
    <w:name w:val="Style51"/>
    <w:basedOn w:val="Normal"/>
    <w:uiPriority w:val="99"/>
    <w:rsid w:val="006B3585"/>
    <w:pPr>
      <w:widowControl w:val="0"/>
      <w:autoSpaceDE w:val="0"/>
      <w:autoSpaceDN w:val="0"/>
      <w:adjustRightInd w:val="0"/>
      <w:spacing w:line="240" w:lineRule="auto"/>
      <w:jc w:val="left"/>
    </w:pPr>
    <w:rPr>
      <w:rFonts w:ascii="Arial Unicode MS" w:eastAsia="Arial Unicode MS" w:hAnsi="Calibri" w:cs="Arial Unicode MS"/>
      <w:szCs w:val="24"/>
      <w:lang w:val="fr-FR" w:eastAsia="fr-FR"/>
    </w:rPr>
  </w:style>
  <w:style w:type="character" w:styleId="Mentionnonrsolue">
    <w:name w:val="Unresolved Mention"/>
    <w:basedOn w:val="Policepardfaut"/>
    <w:uiPriority w:val="99"/>
    <w:semiHidden/>
    <w:unhideWhenUsed/>
    <w:rsid w:val="000B2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529851">
      <w:bodyDiv w:val="1"/>
      <w:marLeft w:val="0"/>
      <w:marRight w:val="0"/>
      <w:marTop w:val="0"/>
      <w:marBottom w:val="0"/>
      <w:divBdr>
        <w:top w:val="none" w:sz="0" w:space="0" w:color="auto"/>
        <w:left w:val="none" w:sz="0" w:space="0" w:color="auto"/>
        <w:bottom w:val="none" w:sz="0" w:space="0" w:color="auto"/>
        <w:right w:val="none" w:sz="0" w:space="0" w:color="auto"/>
      </w:divBdr>
    </w:div>
    <w:div w:id="765350612">
      <w:bodyDiv w:val="1"/>
      <w:marLeft w:val="0"/>
      <w:marRight w:val="0"/>
      <w:marTop w:val="0"/>
      <w:marBottom w:val="0"/>
      <w:divBdr>
        <w:top w:val="none" w:sz="0" w:space="0" w:color="auto"/>
        <w:left w:val="none" w:sz="0" w:space="0" w:color="auto"/>
        <w:bottom w:val="none" w:sz="0" w:space="0" w:color="auto"/>
        <w:right w:val="none" w:sz="0" w:space="0" w:color="auto"/>
      </w:divBdr>
    </w:div>
    <w:div w:id="856774017">
      <w:bodyDiv w:val="1"/>
      <w:marLeft w:val="0"/>
      <w:marRight w:val="0"/>
      <w:marTop w:val="0"/>
      <w:marBottom w:val="0"/>
      <w:divBdr>
        <w:top w:val="none" w:sz="0" w:space="0" w:color="auto"/>
        <w:left w:val="none" w:sz="0" w:space="0" w:color="auto"/>
        <w:bottom w:val="none" w:sz="0" w:space="0" w:color="auto"/>
        <w:right w:val="none" w:sz="0" w:space="0" w:color="auto"/>
      </w:divBdr>
    </w:div>
    <w:div w:id="880437070">
      <w:bodyDiv w:val="1"/>
      <w:marLeft w:val="0"/>
      <w:marRight w:val="0"/>
      <w:marTop w:val="0"/>
      <w:marBottom w:val="0"/>
      <w:divBdr>
        <w:top w:val="none" w:sz="0" w:space="0" w:color="auto"/>
        <w:left w:val="none" w:sz="0" w:space="0" w:color="auto"/>
        <w:bottom w:val="none" w:sz="0" w:space="0" w:color="auto"/>
        <w:right w:val="none" w:sz="0" w:space="0" w:color="auto"/>
      </w:divBdr>
    </w:div>
    <w:div w:id="1269042600">
      <w:bodyDiv w:val="1"/>
      <w:marLeft w:val="0"/>
      <w:marRight w:val="0"/>
      <w:marTop w:val="0"/>
      <w:marBottom w:val="0"/>
      <w:divBdr>
        <w:top w:val="none" w:sz="0" w:space="0" w:color="auto"/>
        <w:left w:val="none" w:sz="0" w:space="0" w:color="auto"/>
        <w:bottom w:val="none" w:sz="0" w:space="0" w:color="auto"/>
        <w:right w:val="none" w:sz="0" w:space="0" w:color="auto"/>
      </w:divBdr>
    </w:div>
    <w:div w:id="1430545929">
      <w:bodyDiv w:val="1"/>
      <w:marLeft w:val="0"/>
      <w:marRight w:val="0"/>
      <w:marTop w:val="0"/>
      <w:marBottom w:val="0"/>
      <w:divBdr>
        <w:top w:val="none" w:sz="0" w:space="0" w:color="auto"/>
        <w:left w:val="none" w:sz="0" w:space="0" w:color="auto"/>
        <w:bottom w:val="none" w:sz="0" w:space="0" w:color="auto"/>
        <w:right w:val="none" w:sz="0" w:space="0" w:color="auto"/>
      </w:divBdr>
    </w:div>
    <w:div w:id="1659653634">
      <w:bodyDiv w:val="1"/>
      <w:marLeft w:val="0"/>
      <w:marRight w:val="0"/>
      <w:marTop w:val="0"/>
      <w:marBottom w:val="0"/>
      <w:divBdr>
        <w:top w:val="none" w:sz="0" w:space="0" w:color="auto"/>
        <w:left w:val="none" w:sz="0" w:space="0" w:color="auto"/>
        <w:bottom w:val="none" w:sz="0" w:space="0" w:color="auto"/>
        <w:right w:val="none" w:sz="0" w:space="0" w:color="auto"/>
      </w:divBdr>
    </w:div>
    <w:div w:id="1725525410">
      <w:bodyDiv w:val="1"/>
      <w:marLeft w:val="0"/>
      <w:marRight w:val="0"/>
      <w:marTop w:val="0"/>
      <w:marBottom w:val="0"/>
      <w:divBdr>
        <w:top w:val="none" w:sz="0" w:space="0" w:color="auto"/>
        <w:left w:val="none" w:sz="0" w:space="0" w:color="auto"/>
        <w:bottom w:val="none" w:sz="0" w:space="0" w:color="auto"/>
        <w:right w:val="none" w:sz="0" w:space="0" w:color="auto"/>
      </w:divBdr>
    </w:div>
    <w:div w:id="1852841006">
      <w:bodyDiv w:val="1"/>
      <w:marLeft w:val="0"/>
      <w:marRight w:val="0"/>
      <w:marTop w:val="0"/>
      <w:marBottom w:val="0"/>
      <w:divBdr>
        <w:top w:val="none" w:sz="0" w:space="0" w:color="auto"/>
        <w:left w:val="none" w:sz="0" w:space="0" w:color="auto"/>
        <w:bottom w:val="none" w:sz="0" w:space="0" w:color="auto"/>
        <w:right w:val="none" w:sz="0" w:space="0" w:color="auto"/>
      </w:divBdr>
    </w:div>
    <w:div w:id="196203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diagramLayout" Target="diagrams/layout2.xml"/><Relationship Id="rId63" Type="http://schemas.openxmlformats.org/officeDocument/2006/relationships/header" Target="header7.xml"/><Relationship Id="rId68" Type="http://schemas.openxmlformats.org/officeDocument/2006/relationships/image" Target="media/image36.png"/><Relationship Id="rId16" Type="http://schemas.openxmlformats.org/officeDocument/2006/relationships/diagramLayout" Target="diagrams/layout1.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emf"/><Relationship Id="rId53" Type="http://schemas.openxmlformats.org/officeDocument/2006/relationships/image" Target="media/image30.emf"/><Relationship Id="rId58" Type="http://schemas.openxmlformats.org/officeDocument/2006/relationships/header" Target="header4.xml"/><Relationship Id="rId74" Type="http://schemas.openxmlformats.org/officeDocument/2006/relationships/diagramLayout" Target="diagrams/layout3.xml"/><Relationship Id="rId79"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header" Target="header6.xml"/><Relationship Id="rId19" Type="http://schemas.microsoft.com/office/2007/relationships/diagramDrawing" Target="diagrams/drawing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diagramQuickStyle" Target="diagrams/quickStyle2.xml"/><Relationship Id="rId56" Type="http://schemas.openxmlformats.org/officeDocument/2006/relationships/image" Target="media/image32.emf"/><Relationship Id="rId64" Type="http://schemas.openxmlformats.org/officeDocument/2006/relationships/header" Target="header8.xml"/><Relationship Id="rId69" Type="http://schemas.openxmlformats.org/officeDocument/2006/relationships/image" Target="media/image37.png"/><Relationship Id="rId77" Type="http://schemas.microsoft.com/office/2007/relationships/diagramDrawing" Target="diagrams/drawing3.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hyperlink" Target="file:///C:\Users\slari\Desktop\NEXUS\Mission%20Perso\Burundi\Manif_Budget_Programme-4-3-2022\Livrables\Guide%20PPBSE%20L2\Glossaire_Guide_Budget-Programme-24-07-2022_Vers_Sans_Source_Recherce.xl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diagramData" Target="diagrams/data2.xml"/><Relationship Id="rId59" Type="http://schemas.openxmlformats.org/officeDocument/2006/relationships/header" Target="header5.xml"/><Relationship Id="rId67"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cid:image003.png@01D8C612.33AFCD60" TargetMode="External"/><Relationship Id="rId28" Type="http://schemas.openxmlformats.org/officeDocument/2006/relationships/header" Target="header2.xml"/><Relationship Id="rId36" Type="http://schemas.openxmlformats.org/officeDocument/2006/relationships/image" Target="media/image18.emf"/><Relationship Id="rId49" Type="http://schemas.openxmlformats.org/officeDocument/2006/relationships/diagramColors" Target="diagrams/colors2.xml"/><Relationship Id="rId57" Type="http://schemas.openxmlformats.org/officeDocument/2006/relationships/image" Target="media/image33.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image" Target="media/image29.emf"/><Relationship Id="rId60" Type="http://schemas.openxmlformats.org/officeDocument/2006/relationships/footer" Target="footer4.xml"/><Relationship Id="rId65" Type="http://schemas.openxmlformats.org/officeDocument/2006/relationships/footer" Target="footer5.xml"/><Relationship Id="rId73" Type="http://schemas.openxmlformats.org/officeDocument/2006/relationships/diagramData" Target="diagrams/data3.xml"/><Relationship Id="rId78" Type="http://schemas.openxmlformats.org/officeDocument/2006/relationships/hyperlink" Target="file:///C:\Users\Miriam%20Monteiro\Desktop\LM%20Consulting\Projets\BDI%2001-2022_Budget%20programme\docs%20compil\referentiel0\r_programme.xl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diagramColors" Target="diagrams/colors1.xml"/><Relationship Id="rId39" Type="http://schemas.openxmlformats.org/officeDocument/2006/relationships/image" Target="media/image21.emf"/><Relationship Id="rId34" Type="http://schemas.openxmlformats.org/officeDocument/2006/relationships/image" Target="media/image16.emf"/><Relationship Id="rId50" Type="http://schemas.microsoft.com/office/2007/relationships/diagramDrawing" Target="diagrams/drawing2.xml"/><Relationship Id="rId55" Type="http://schemas.openxmlformats.org/officeDocument/2006/relationships/footer" Target="footer3.xml"/><Relationship Id="rId76" Type="http://schemas.openxmlformats.org/officeDocument/2006/relationships/diagramColors" Target="diagrams/colors3.xm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eader" Target="header9.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542E8B-3778-4583-B28D-86AA96800A01}" type="doc">
      <dgm:prSet loTypeId="urn:microsoft.com/office/officeart/2005/8/layout/vProcess5" loCatId="process" qsTypeId="urn:microsoft.com/office/officeart/2005/8/quickstyle/simple1" qsCatId="simple" csTypeId="urn:microsoft.com/office/officeart/2005/8/colors/accent3_4" csCatId="accent3" phldr="1"/>
      <dgm:spPr/>
      <dgm:t>
        <a:bodyPr/>
        <a:lstStyle/>
        <a:p>
          <a:endParaRPr lang="fr-CA"/>
        </a:p>
      </dgm:t>
    </dgm:pt>
    <dgm:pt modelId="{B2C4AF21-7681-4DC6-8D69-D85728ED0786}">
      <dgm:prSet phldrT="[Texte]"/>
      <dgm:spPr>
        <a:solidFill>
          <a:schemeClr val="accent1">
            <a:lumMod val="50000"/>
          </a:schemeClr>
        </a:solidFill>
      </dgm:spPr>
      <dgm:t>
        <a:bodyPr/>
        <a:lstStyle/>
        <a:p>
          <a:pPr algn="ctr"/>
          <a:r>
            <a:rPr lang="fr-CA" b="1"/>
            <a:t>Domaines d’Intervention ou Axes Prioritaires</a:t>
          </a:r>
        </a:p>
      </dgm:t>
    </dgm:pt>
    <dgm:pt modelId="{6D373FAA-D68C-40B4-B3AA-67BA7B6E8CAE}" type="parTrans" cxnId="{57A95376-CEFB-4683-BC40-2F4F9DE3A7DD}">
      <dgm:prSet/>
      <dgm:spPr/>
      <dgm:t>
        <a:bodyPr/>
        <a:lstStyle/>
        <a:p>
          <a:endParaRPr lang="fr-CA" b="1"/>
        </a:p>
      </dgm:t>
    </dgm:pt>
    <dgm:pt modelId="{DB183B5A-1006-49C5-83B9-316F762B2A85}" type="sibTrans" cxnId="{57A95376-CEFB-4683-BC40-2F4F9DE3A7DD}">
      <dgm:prSet/>
      <dgm:spPr/>
      <dgm:t>
        <a:bodyPr/>
        <a:lstStyle/>
        <a:p>
          <a:endParaRPr lang="fr-CA" b="1"/>
        </a:p>
      </dgm:t>
    </dgm:pt>
    <dgm:pt modelId="{736C3917-98E3-4FFB-B884-A2FC51CAA2DD}">
      <dgm:prSet phldrT="[Texte]"/>
      <dgm:spPr>
        <a:solidFill>
          <a:schemeClr val="accent1">
            <a:lumMod val="75000"/>
          </a:schemeClr>
        </a:solidFill>
      </dgm:spPr>
      <dgm:t>
        <a:bodyPr/>
        <a:lstStyle/>
        <a:p>
          <a:pPr algn="ctr"/>
          <a:r>
            <a:rPr lang="fr-CA" b="1"/>
            <a:t>Orientations Stratégiques </a:t>
          </a:r>
        </a:p>
      </dgm:t>
    </dgm:pt>
    <dgm:pt modelId="{3E24E1AD-D0DE-4A5D-A82E-F4EE587B6AFC}" type="parTrans" cxnId="{E73E37B0-0E97-429A-97F3-2E929807FB36}">
      <dgm:prSet/>
      <dgm:spPr/>
      <dgm:t>
        <a:bodyPr/>
        <a:lstStyle/>
        <a:p>
          <a:endParaRPr lang="fr-CA" b="1"/>
        </a:p>
      </dgm:t>
    </dgm:pt>
    <dgm:pt modelId="{18F04D72-482F-401C-93D8-B7DF4CBC335C}" type="sibTrans" cxnId="{E73E37B0-0E97-429A-97F3-2E929807FB36}">
      <dgm:prSet/>
      <dgm:spPr/>
      <dgm:t>
        <a:bodyPr/>
        <a:lstStyle/>
        <a:p>
          <a:endParaRPr lang="fr-CA" b="1"/>
        </a:p>
      </dgm:t>
    </dgm:pt>
    <dgm:pt modelId="{88070A83-C43B-4AD1-8DB3-2B322A3DECE9}">
      <dgm:prSet phldrT="[Texte]"/>
      <dgm:spPr>
        <a:solidFill>
          <a:schemeClr val="accent1">
            <a:lumMod val="60000"/>
            <a:lumOff val="40000"/>
          </a:schemeClr>
        </a:solidFill>
      </dgm:spPr>
      <dgm:t>
        <a:bodyPr/>
        <a:lstStyle/>
        <a:p>
          <a:pPr algn="ctr"/>
          <a:r>
            <a:rPr lang="fr-CA" b="1"/>
            <a:t>Objectifs Globaux </a:t>
          </a:r>
        </a:p>
      </dgm:t>
    </dgm:pt>
    <dgm:pt modelId="{7D0EC86C-FDB9-4B35-B38F-042B16CA3FF5}" type="parTrans" cxnId="{28B32963-AB70-4F39-AEAE-FAC1A270D11A}">
      <dgm:prSet/>
      <dgm:spPr/>
      <dgm:t>
        <a:bodyPr/>
        <a:lstStyle/>
        <a:p>
          <a:endParaRPr lang="fr-CA" b="1"/>
        </a:p>
      </dgm:t>
    </dgm:pt>
    <dgm:pt modelId="{E1791672-BFEB-46C2-B6DF-38972223CA41}" type="sibTrans" cxnId="{28B32963-AB70-4F39-AEAE-FAC1A270D11A}">
      <dgm:prSet/>
      <dgm:spPr/>
      <dgm:t>
        <a:bodyPr/>
        <a:lstStyle/>
        <a:p>
          <a:endParaRPr lang="fr-CA" b="1"/>
        </a:p>
      </dgm:t>
    </dgm:pt>
    <dgm:pt modelId="{B2F9F1A5-1B71-4030-ACF2-7D3F4A08CB71}">
      <dgm:prSet phldrT="[Texte]"/>
      <dgm:spPr>
        <a:solidFill>
          <a:schemeClr val="accent1">
            <a:lumMod val="40000"/>
            <a:lumOff val="60000"/>
          </a:schemeClr>
        </a:solidFill>
      </dgm:spPr>
      <dgm:t>
        <a:bodyPr/>
        <a:lstStyle/>
        <a:p>
          <a:pPr algn="ctr"/>
          <a:r>
            <a:rPr lang="fr-CA" b="1"/>
            <a:t>Objectifs Stratégiques de Développement </a:t>
          </a:r>
        </a:p>
      </dgm:t>
    </dgm:pt>
    <dgm:pt modelId="{21CDF1F0-D3E3-4A5D-9509-30ED03C9DD52}" type="parTrans" cxnId="{C2BB6B4E-F504-40B5-8AA8-0D88E18F5229}">
      <dgm:prSet/>
      <dgm:spPr/>
      <dgm:t>
        <a:bodyPr/>
        <a:lstStyle/>
        <a:p>
          <a:endParaRPr lang="fr-CA"/>
        </a:p>
      </dgm:t>
    </dgm:pt>
    <dgm:pt modelId="{BD411211-47DB-4D36-8DE4-2CA78FA71BEE}" type="sibTrans" cxnId="{C2BB6B4E-F504-40B5-8AA8-0D88E18F5229}">
      <dgm:prSet/>
      <dgm:spPr/>
      <dgm:t>
        <a:bodyPr/>
        <a:lstStyle/>
        <a:p>
          <a:endParaRPr lang="fr-CA"/>
        </a:p>
      </dgm:t>
    </dgm:pt>
    <dgm:pt modelId="{08F3C467-E5E4-4DD3-BAFC-77AFB9536C1E}">
      <dgm:prSet phldrT="[Texte]"/>
      <dgm:spPr>
        <a:solidFill>
          <a:schemeClr val="accent1">
            <a:lumMod val="20000"/>
            <a:lumOff val="80000"/>
          </a:schemeClr>
        </a:solidFill>
      </dgm:spPr>
      <dgm:t>
        <a:bodyPr/>
        <a:lstStyle/>
        <a:p>
          <a:pPr algn="ctr"/>
          <a:r>
            <a:rPr lang="fr-CA" b="1"/>
            <a:t>Architecture programme</a:t>
          </a:r>
        </a:p>
      </dgm:t>
    </dgm:pt>
    <dgm:pt modelId="{9B59952C-CA00-484D-B00D-79B0A4527FE8}" type="parTrans" cxnId="{8F29A882-F450-482D-9181-94452D985F04}">
      <dgm:prSet/>
      <dgm:spPr/>
      <dgm:t>
        <a:bodyPr/>
        <a:lstStyle/>
        <a:p>
          <a:endParaRPr lang="fr-CA"/>
        </a:p>
      </dgm:t>
    </dgm:pt>
    <dgm:pt modelId="{5EC18D50-D398-4E55-B5F2-074B06EE6416}" type="sibTrans" cxnId="{8F29A882-F450-482D-9181-94452D985F04}">
      <dgm:prSet/>
      <dgm:spPr/>
      <dgm:t>
        <a:bodyPr/>
        <a:lstStyle/>
        <a:p>
          <a:endParaRPr lang="fr-CA"/>
        </a:p>
      </dgm:t>
    </dgm:pt>
    <dgm:pt modelId="{E5B78FD3-1FF2-48E3-9388-4ED86A5AE9C4}" type="pres">
      <dgm:prSet presAssocID="{37542E8B-3778-4583-B28D-86AA96800A01}" presName="outerComposite" presStyleCnt="0">
        <dgm:presLayoutVars>
          <dgm:chMax val="5"/>
          <dgm:dir/>
          <dgm:resizeHandles val="exact"/>
        </dgm:presLayoutVars>
      </dgm:prSet>
      <dgm:spPr/>
    </dgm:pt>
    <dgm:pt modelId="{7A343FA1-73E9-4966-B8BD-325A4845A228}" type="pres">
      <dgm:prSet presAssocID="{37542E8B-3778-4583-B28D-86AA96800A01}" presName="dummyMaxCanvas" presStyleCnt="0">
        <dgm:presLayoutVars/>
      </dgm:prSet>
      <dgm:spPr/>
    </dgm:pt>
    <dgm:pt modelId="{3F888466-E933-49A2-9C38-61B47D0243FF}" type="pres">
      <dgm:prSet presAssocID="{37542E8B-3778-4583-B28D-86AA96800A01}" presName="FiveNodes_1" presStyleLbl="node1" presStyleIdx="0" presStyleCnt="5">
        <dgm:presLayoutVars>
          <dgm:bulletEnabled val="1"/>
        </dgm:presLayoutVars>
      </dgm:prSet>
      <dgm:spPr/>
    </dgm:pt>
    <dgm:pt modelId="{B60A0050-B7F1-4387-89D2-CD37A3E061C2}" type="pres">
      <dgm:prSet presAssocID="{37542E8B-3778-4583-B28D-86AA96800A01}" presName="FiveNodes_2" presStyleLbl="node1" presStyleIdx="1" presStyleCnt="5">
        <dgm:presLayoutVars>
          <dgm:bulletEnabled val="1"/>
        </dgm:presLayoutVars>
      </dgm:prSet>
      <dgm:spPr/>
    </dgm:pt>
    <dgm:pt modelId="{53514993-DECD-435E-86F9-B3A7C0871843}" type="pres">
      <dgm:prSet presAssocID="{37542E8B-3778-4583-B28D-86AA96800A01}" presName="FiveNodes_3" presStyleLbl="node1" presStyleIdx="2" presStyleCnt="5">
        <dgm:presLayoutVars>
          <dgm:bulletEnabled val="1"/>
        </dgm:presLayoutVars>
      </dgm:prSet>
      <dgm:spPr/>
    </dgm:pt>
    <dgm:pt modelId="{2A7C37D5-AB60-466B-AFC2-B413EA7FDDA0}" type="pres">
      <dgm:prSet presAssocID="{37542E8B-3778-4583-B28D-86AA96800A01}" presName="FiveNodes_4" presStyleLbl="node1" presStyleIdx="3" presStyleCnt="5">
        <dgm:presLayoutVars>
          <dgm:bulletEnabled val="1"/>
        </dgm:presLayoutVars>
      </dgm:prSet>
      <dgm:spPr/>
    </dgm:pt>
    <dgm:pt modelId="{4B89E018-62D7-46EC-9A46-61B7FAE84303}" type="pres">
      <dgm:prSet presAssocID="{37542E8B-3778-4583-B28D-86AA96800A01}" presName="FiveNodes_5" presStyleLbl="node1" presStyleIdx="4" presStyleCnt="5">
        <dgm:presLayoutVars>
          <dgm:bulletEnabled val="1"/>
        </dgm:presLayoutVars>
      </dgm:prSet>
      <dgm:spPr/>
    </dgm:pt>
    <dgm:pt modelId="{B22C270F-3591-4CC8-BA20-69C6C8ED353A}" type="pres">
      <dgm:prSet presAssocID="{37542E8B-3778-4583-B28D-86AA96800A01}" presName="FiveConn_1-2" presStyleLbl="fgAccFollowNode1" presStyleIdx="0" presStyleCnt="4">
        <dgm:presLayoutVars>
          <dgm:bulletEnabled val="1"/>
        </dgm:presLayoutVars>
      </dgm:prSet>
      <dgm:spPr/>
    </dgm:pt>
    <dgm:pt modelId="{98077C95-4F1D-4FB0-9472-5D94AC50A3D4}" type="pres">
      <dgm:prSet presAssocID="{37542E8B-3778-4583-B28D-86AA96800A01}" presName="FiveConn_2-3" presStyleLbl="fgAccFollowNode1" presStyleIdx="1" presStyleCnt="4">
        <dgm:presLayoutVars>
          <dgm:bulletEnabled val="1"/>
        </dgm:presLayoutVars>
      </dgm:prSet>
      <dgm:spPr/>
    </dgm:pt>
    <dgm:pt modelId="{5B24B1DC-9D0D-440A-AC13-7543C673C752}" type="pres">
      <dgm:prSet presAssocID="{37542E8B-3778-4583-B28D-86AA96800A01}" presName="FiveConn_3-4" presStyleLbl="fgAccFollowNode1" presStyleIdx="2" presStyleCnt="4">
        <dgm:presLayoutVars>
          <dgm:bulletEnabled val="1"/>
        </dgm:presLayoutVars>
      </dgm:prSet>
      <dgm:spPr/>
    </dgm:pt>
    <dgm:pt modelId="{5BFAF9BE-6BDD-4BC5-B97E-6809231BE794}" type="pres">
      <dgm:prSet presAssocID="{37542E8B-3778-4583-B28D-86AA96800A01}" presName="FiveConn_4-5" presStyleLbl="fgAccFollowNode1" presStyleIdx="3" presStyleCnt="4">
        <dgm:presLayoutVars>
          <dgm:bulletEnabled val="1"/>
        </dgm:presLayoutVars>
      </dgm:prSet>
      <dgm:spPr/>
    </dgm:pt>
    <dgm:pt modelId="{53430A84-65FD-4F45-ABDA-78E6E4A2CFAB}" type="pres">
      <dgm:prSet presAssocID="{37542E8B-3778-4583-B28D-86AA96800A01}" presName="FiveNodes_1_text" presStyleLbl="node1" presStyleIdx="4" presStyleCnt="5">
        <dgm:presLayoutVars>
          <dgm:bulletEnabled val="1"/>
        </dgm:presLayoutVars>
      </dgm:prSet>
      <dgm:spPr/>
    </dgm:pt>
    <dgm:pt modelId="{7F21D332-CE4E-4AAB-834D-85AD49BB7EAB}" type="pres">
      <dgm:prSet presAssocID="{37542E8B-3778-4583-B28D-86AA96800A01}" presName="FiveNodes_2_text" presStyleLbl="node1" presStyleIdx="4" presStyleCnt="5">
        <dgm:presLayoutVars>
          <dgm:bulletEnabled val="1"/>
        </dgm:presLayoutVars>
      </dgm:prSet>
      <dgm:spPr/>
    </dgm:pt>
    <dgm:pt modelId="{EC1EACA6-9C9C-459E-951B-5AB3D49F384B}" type="pres">
      <dgm:prSet presAssocID="{37542E8B-3778-4583-B28D-86AA96800A01}" presName="FiveNodes_3_text" presStyleLbl="node1" presStyleIdx="4" presStyleCnt="5">
        <dgm:presLayoutVars>
          <dgm:bulletEnabled val="1"/>
        </dgm:presLayoutVars>
      </dgm:prSet>
      <dgm:spPr/>
    </dgm:pt>
    <dgm:pt modelId="{2954A93E-6624-4D17-A026-F268D633EE73}" type="pres">
      <dgm:prSet presAssocID="{37542E8B-3778-4583-B28D-86AA96800A01}" presName="FiveNodes_4_text" presStyleLbl="node1" presStyleIdx="4" presStyleCnt="5">
        <dgm:presLayoutVars>
          <dgm:bulletEnabled val="1"/>
        </dgm:presLayoutVars>
      </dgm:prSet>
      <dgm:spPr/>
    </dgm:pt>
    <dgm:pt modelId="{8EE642AA-5C93-4004-8AD6-F7F99C033E64}" type="pres">
      <dgm:prSet presAssocID="{37542E8B-3778-4583-B28D-86AA96800A01}" presName="FiveNodes_5_text" presStyleLbl="node1" presStyleIdx="4" presStyleCnt="5">
        <dgm:presLayoutVars>
          <dgm:bulletEnabled val="1"/>
        </dgm:presLayoutVars>
      </dgm:prSet>
      <dgm:spPr/>
    </dgm:pt>
  </dgm:ptLst>
  <dgm:cxnLst>
    <dgm:cxn modelId="{483CD706-646A-4A78-9D01-0B1C3F0E5E17}" type="presOf" srcId="{B2F9F1A5-1B71-4030-ACF2-7D3F4A08CB71}" destId="{2A7C37D5-AB60-466B-AFC2-B413EA7FDDA0}" srcOrd="0" destOrd="0" presId="urn:microsoft.com/office/officeart/2005/8/layout/vProcess5"/>
    <dgm:cxn modelId="{E9525917-17F5-4EEA-9F48-7BD85390759D}" type="presOf" srcId="{37542E8B-3778-4583-B28D-86AA96800A01}" destId="{E5B78FD3-1FF2-48E3-9388-4ED86A5AE9C4}" srcOrd="0" destOrd="0" presId="urn:microsoft.com/office/officeart/2005/8/layout/vProcess5"/>
    <dgm:cxn modelId="{EFCD1818-2816-4A2E-A129-CA984E588FA5}" type="presOf" srcId="{08F3C467-E5E4-4DD3-BAFC-77AFB9536C1E}" destId="{4B89E018-62D7-46EC-9A46-61B7FAE84303}" srcOrd="0" destOrd="0" presId="urn:microsoft.com/office/officeart/2005/8/layout/vProcess5"/>
    <dgm:cxn modelId="{6FBE6123-DBCF-4A9F-AF92-434487CF8EEC}" type="presOf" srcId="{08F3C467-E5E4-4DD3-BAFC-77AFB9536C1E}" destId="{8EE642AA-5C93-4004-8AD6-F7F99C033E64}" srcOrd="1" destOrd="0" presId="urn:microsoft.com/office/officeart/2005/8/layout/vProcess5"/>
    <dgm:cxn modelId="{28B32963-AB70-4F39-AEAE-FAC1A270D11A}" srcId="{37542E8B-3778-4583-B28D-86AA96800A01}" destId="{88070A83-C43B-4AD1-8DB3-2B322A3DECE9}" srcOrd="2" destOrd="0" parTransId="{7D0EC86C-FDB9-4B35-B38F-042B16CA3FF5}" sibTransId="{E1791672-BFEB-46C2-B6DF-38972223CA41}"/>
    <dgm:cxn modelId="{77495C65-9284-4754-9FF4-6909B7F58277}" type="presOf" srcId="{88070A83-C43B-4AD1-8DB3-2B322A3DECE9}" destId="{EC1EACA6-9C9C-459E-951B-5AB3D49F384B}" srcOrd="1" destOrd="0" presId="urn:microsoft.com/office/officeart/2005/8/layout/vProcess5"/>
    <dgm:cxn modelId="{1CA2436B-209E-4854-BC17-514B442ABEF2}" type="presOf" srcId="{736C3917-98E3-4FFB-B884-A2FC51CAA2DD}" destId="{B60A0050-B7F1-4387-89D2-CD37A3E061C2}" srcOrd="0" destOrd="0" presId="urn:microsoft.com/office/officeart/2005/8/layout/vProcess5"/>
    <dgm:cxn modelId="{C2BB6B4E-F504-40B5-8AA8-0D88E18F5229}" srcId="{37542E8B-3778-4583-B28D-86AA96800A01}" destId="{B2F9F1A5-1B71-4030-ACF2-7D3F4A08CB71}" srcOrd="3" destOrd="0" parTransId="{21CDF1F0-D3E3-4A5D-9509-30ED03C9DD52}" sibTransId="{BD411211-47DB-4D36-8DE4-2CA78FA71BEE}"/>
    <dgm:cxn modelId="{F987E073-3CC9-497B-A7BD-CBC9868C6FDC}" type="presOf" srcId="{DB183B5A-1006-49C5-83B9-316F762B2A85}" destId="{B22C270F-3591-4CC8-BA20-69C6C8ED353A}" srcOrd="0" destOrd="0" presId="urn:microsoft.com/office/officeart/2005/8/layout/vProcess5"/>
    <dgm:cxn modelId="{57A95376-CEFB-4683-BC40-2F4F9DE3A7DD}" srcId="{37542E8B-3778-4583-B28D-86AA96800A01}" destId="{B2C4AF21-7681-4DC6-8D69-D85728ED0786}" srcOrd="0" destOrd="0" parTransId="{6D373FAA-D68C-40B4-B3AA-67BA7B6E8CAE}" sibTransId="{DB183B5A-1006-49C5-83B9-316F762B2A85}"/>
    <dgm:cxn modelId="{8F29A882-F450-482D-9181-94452D985F04}" srcId="{37542E8B-3778-4583-B28D-86AA96800A01}" destId="{08F3C467-E5E4-4DD3-BAFC-77AFB9536C1E}" srcOrd="4" destOrd="0" parTransId="{9B59952C-CA00-484D-B00D-79B0A4527FE8}" sibTransId="{5EC18D50-D398-4E55-B5F2-074B06EE6416}"/>
    <dgm:cxn modelId="{72A35F84-EE6C-45AE-A915-FC176CFEF842}" type="presOf" srcId="{88070A83-C43B-4AD1-8DB3-2B322A3DECE9}" destId="{53514993-DECD-435E-86F9-B3A7C0871843}" srcOrd="0" destOrd="0" presId="urn:microsoft.com/office/officeart/2005/8/layout/vProcess5"/>
    <dgm:cxn modelId="{E43DFAA0-D128-409B-B4AF-C98FB1FD8437}" type="presOf" srcId="{B2C4AF21-7681-4DC6-8D69-D85728ED0786}" destId="{3F888466-E933-49A2-9C38-61B47D0243FF}" srcOrd="0" destOrd="0" presId="urn:microsoft.com/office/officeart/2005/8/layout/vProcess5"/>
    <dgm:cxn modelId="{E73E37B0-0E97-429A-97F3-2E929807FB36}" srcId="{37542E8B-3778-4583-B28D-86AA96800A01}" destId="{736C3917-98E3-4FFB-B884-A2FC51CAA2DD}" srcOrd="1" destOrd="0" parTransId="{3E24E1AD-D0DE-4A5D-A82E-F4EE587B6AFC}" sibTransId="{18F04D72-482F-401C-93D8-B7DF4CBC335C}"/>
    <dgm:cxn modelId="{4FC463C8-A788-41DE-8209-BE1721C45DEA}" type="presOf" srcId="{B2C4AF21-7681-4DC6-8D69-D85728ED0786}" destId="{53430A84-65FD-4F45-ABDA-78E6E4A2CFAB}" srcOrd="1" destOrd="0" presId="urn:microsoft.com/office/officeart/2005/8/layout/vProcess5"/>
    <dgm:cxn modelId="{366C8FD2-28C0-469D-9091-DF9839682200}" type="presOf" srcId="{BD411211-47DB-4D36-8DE4-2CA78FA71BEE}" destId="{5BFAF9BE-6BDD-4BC5-B97E-6809231BE794}" srcOrd="0" destOrd="0" presId="urn:microsoft.com/office/officeart/2005/8/layout/vProcess5"/>
    <dgm:cxn modelId="{5E6D6EDA-C3C4-42B7-9D3A-CBF91CC00A08}" type="presOf" srcId="{736C3917-98E3-4FFB-B884-A2FC51CAA2DD}" destId="{7F21D332-CE4E-4AAB-834D-85AD49BB7EAB}" srcOrd="1" destOrd="0" presId="urn:microsoft.com/office/officeart/2005/8/layout/vProcess5"/>
    <dgm:cxn modelId="{201C10DD-6957-4452-AF0B-C12165CF89FB}" type="presOf" srcId="{E1791672-BFEB-46C2-B6DF-38972223CA41}" destId="{5B24B1DC-9D0D-440A-AC13-7543C673C752}" srcOrd="0" destOrd="0" presId="urn:microsoft.com/office/officeart/2005/8/layout/vProcess5"/>
    <dgm:cxn modelId="{54834CF1-59E3-4505-A9AC-3E7F130CCFA0}" type="presOf" srcId="{B2F9F1A5-1B71-4030-ACF2-7D3F4A08CB71}" destId="{2954A93E-6624-4D17-A026-F268D633EE73}" srcOrd="1" destOrd="0" presId="urn:microsoft.com/office/officeart/2005/8/layout/vProcess5"/>
    <dgm:cxn modelId="{F4FBD2F4-1C54-4D36-BD28-7FC4D424C767}" type="presOf" srcId="{18F04D72-482F-401C-93D8-B7DF4CBC335C}" destId="{98077C95-4F1D-4FB0-9472-5D94AC50A3D4}" srcOrd="0" destOrd="0" presId="urn:microsoft.com/office/officeart/2005/8/layout/vProcess5"/>
    <dgm:cxn modelId="{98AA7003-02F6-47B9-9EFB-AF9832ABA147}" type="presParOf" srcId="{E5B78FD3-1FF2-48E3-9388-4ED86A5AE9C4}" destId="{7A343FA1-73E9-4966-B8BD-325A4845A228}" srcOrd="0" destOrd="0" presId="urn:microsoft.com/office/officeart/2005/8/layout/vProcess5"/>
    <dgm:cxn modelId="{766DD888-6F04-49B1-AA33-5E4F95CDE4E8}" type="presParOf" srcId="{E5B78FD3-1FF2-48E3-9388-4ED86A5AE9C4}" destId="{3F888466-E933-49A2-9C38-61B47D0243FF}" srcOrd="1" destOrd="0" presId="urn:microsoft.com/office/officeart/2005/8/layout/vProcess5"/>
    <dgm:cxn modelId="{62A1F305-8482-4669-B1FC-7649464698E0}" type="presParOf" srcId="{E5B78FD3-1FF2-48E3-9388-4ED86A5AE9C4}" destId="{B60A0050-B7F1-4387-89D2-CD37A3E061C2}" srcOrd="2" destOrd="0" presId="urn:microsoft.com/office/officeart/2005/8/layout/vProcess5"/>
    <dgm:cxn modelId="{170E9CAB-2BC1-4B10-9073-679C63B94164}" type="presParOf" srcId="{E5B78FD3-1FF2-48E3-9388-4ED86A5AE9C4}" destId="{53514993-DECD-435E-86F9-B3A7C0871843}" srcOrd="3" destOrd="0" presId="urn:microsoft.com/office/officeart/2005/8/layout/vProcess5"/>
    <dgm:cxn modelId="{44ED9909-AAE2-4F88-96B3-37C941EEA738}" type="presParOf" srcId="{E5B78FD3-1FF2-48E3-9388-4ED86A5AE9C4}" destId="{2A7C37D5-AB60-466B-AFC2-B413EA7FDDA0}" srcOrd="4" destOrd="0" presId="urn:microsoft.com/office/officeart/2005/8/layout/vProcess5"/>
    <dgm:cxn modelId="{4B198202-E5AB-4DAB-9E82-BCE0DB513C8A}" type="presParOf" srcId="{E5B78FD3-1FF2-48E3-9388-4ED86A5AE9C4}" destId="{4B89E018-62D7-46EC-9A46-61B7FAE84303}" srcOrd="5" destOrd="0" presId="urn:microsoft.com/office/officeart/2005/8/layout/vProcess5"/>
    <dgm:cxn modelId="{05D5AAEF-CB06-4EB9-BF2D-BBC58EC3241B}" type="presParOf" srcId="{E5B78FD3-1FF2-48E3-9388-4ED86A5AE9C4}" destId="{B22C270F-3591-4CC8-BA20-69C6C8ED353A}" srcOrd="6" destOrd="0" presId="urn:microsoft.com/office/officeart/2005/8/layout/vProcess5"/>
    <dgm:cxn modelId="{78DC8B0C-648F-4B2B-879F-6C9406B14912}" type="presParOf" srcId="{E5B78FD3-1FF2-48E3-9388-4ED86A5AE9C4}" destId="{98077C95-4F1D-4FB0-9472-5D94AC50A3D4}" srcOrd="7" destOrd="0" presId="urn:microsoft.com/office/officeart/2005/8/layout/vProcess5"/>
    <dgm:cxn modelId="{463A5883-0C1A-4DD1-9F8C-F25C7A63E35D}" type="presParOf" srcId="{E5B78FD3-1FF2-48E3-9388-4ED86A5AE9C4}" destId="{5B24B1DC-9D0D-440A-AC13-7543C673C752}" srcOrd="8" destOrd="0" presId="urn:microsoft.com/office/officeart/2005/8/layout/vProcess5"/>
    <dgm:cxn modelId="{65544B34-F5C2-4084-85DD-1E4B0FCC1332}" type="presParOf" srcId="{E5B78FD3-1FF2-48E3-9388-4ED86A5AE9C4}" destId="{5BFAF9BE-6BDD-4BC5-B97E-6809231BE794}" srcOrd="9" destOrd="0" presId="urn:microsoft.com/office/officeart/2005/8/layout/vProcess5"/>
    <dgm:cxn modelId="{5D90257A-C88F-4E43-8E03-50B552235C95}" type="presParOf" srcId="{E5B78FD3-1FF2-48E3-9388-4ED86A5AE9C4}" destId="{53430A84-65FD-4F45-ABDA-78E6E4A2CFAB}" srcOrd="10" destOrd="0" presId="urn:microsoft.com/office/officeart/2005/8/layout/vProcess5"/>
    <dgm:cxn modelId="{7A312261-45F0-47CA-97E5-6DEDFA4280A3}" type="presParOf" srcId="{E5B78FD3-1FF2-48E3-9388-4ED86A5AE9C4}" destId="{7F21D332-CE4E-4AAB-834D-85AD49BB7EAB}" srcOrd="11" destOrd="0" presId="urn:microsoft.com/office/officeart/2005/8/layout/vProcess5"/>
    <dgm:cxn modelId="{9C99A901-B5D3-4C6C-B22E-A739F7766DE4}" type="presParOf" srcId="{E5B78FD3-1FF2-48E3-9388-4ED86A5AE9C4}" destId="{EC1EACA6-9C9C-459E-951B-5AB3D49F384B}" srcOrd="12" destOrd="0" presId="urn:microsoft.com/office/officeart/2005/8/layout/vProcess5"/>
    <dgm:cxn modelId="{844FDD95-FF95-4D2B-BF61-098A9AC683C5}" type="presParOf" srcId="{E5B78FD3-1FF2-48E3-9388-4ED86A5AE9C4}" destId="{2954A93E-6624-4D17-A026-F268D633EE73}" srcOrd="13" destOrd="0" presId="urn:microsoft.com/office/officeart/2005/8/layout/vProcess5"/>
    <dgm:cxn modelId="{B42321C0-19CF-4482-B1DA-700652589088}" type="presParOf" srcId="{E5B78FD3-1FF2-48E3-9388-4ED86A5AE9C4}" destId="{8EE642AA-5C93-4004-8AD6-F7F99C033E64}" srcOrd="14" destOrd="0" presId="urn:microsoft.com/office/officeart/2005/8/layout/vProcess5"/>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7141E-1E70-4750-B459-B8CACECC6C35}" type="doc">
      <dgm:prSet loTypeId="urn:microsoft.com/office/officeart/2005/8/layout/bProcess4" loCatId="process" qsTypeId="urn:microsoft.com/office/officeart/2005/8/quickstyle/simple1" qsCatId="simple" csTypeId="urn:microsoft.com/office/officeart/2005/8/colors/accent3_4" csCatId="accent3" phldr="1"/>
      <dgm:spPr/>
      <dgm:t>
        <a:bodyPr/>
        <a:lstStyle/>
        <a:p>
          <a:endParaRPr lang="fr-CA"/>
        </a:p>
      </dgm:t>
    </dgm:pt>
    <dgm:pt modelId="{5F10A64B-2E65-457E-8697-DE3B34BA4FFF}">
      <dgm:prSet phldrT="[Texte]"/>
      <dgm:spPr/>
      <dgm:t>
        <a:bodyPr/>
        <a:lstStyle/>
        <a:p>
          <a:pPr algn="ctr"/>
          <a:r>
            <a:rPr lang="fr-FR" b="1" dirty="0">
              <a:latin typeface="Calibri" panose="020F0502020204030204" pitchFamily="34" charset="0"/>
            </a:rPr>
            <a:t>1. Message du Ministre</a:t>
          </a:r>
          <a:endParaRPr lang="fr-CA" b="1" dirty="0">
            <a:latin typeface="Calibri" panose="020F0502020204030204" pitchFamily="34" charset="0"/>
          </a:endParaRPr>
        </a:p>
      </dgm:t>
    </dgm:pt>
    <dgm:pt modelId="{1B99B182-F46A-40E9-9C66-F0D1F9503F6A}" type="parTrans" cxnId="{8ACCC24E-6396-4541-A963-580F01A5D926}">
      <dgm:prSet/>
      <dgm:spPr/>
      <dgm:t>
        <a:bodyPr/>
        <a:lstStyle/>
        <a:p>
          <a:pPr algn="ctr"/>
          <a:endParaRPr lang="fr-CA" b="1">
            <a:latin typeface="Calibri" panose="020F0502020204030204" pitchFamily="34" charset="0"/>
          </a:endParaRPr>
        </a:p>
      </dgm:t>
    </dgm:pt>
    <dgm:pt modelId="{1DB990E3-F165-4DF7-AE9E-E81F14C565D0}" type="sibTrans" cxnId="{8ACCC24E-6396-4541-A963-580F01A5D926}">
      <dgm:prSet/>
      <dgm:spPr/>
      <dgm:t>
        <a:bodyPr/>
        <a:lstStyle/>
        <a:p>
          <a:pPr algn="ctr"/>
          <a:endParaRPr lang="fr-CA" b="1">
            <a:latin typeface="Calibri" panose="020F0502020204030204" pitchFamily="34" charset="0"/>
          </a:endParaRPr>
        </a:p>
      </dgm:t>
    </dgm:pt>
    <dgm:pt modelId="{38D7766C-49DA-4DAE-A53A-A538269406AC}">
      <dgm:prSet/>
      <dgm:spPr/>
      <dgm:t>
        <a:bodyPr/>
        <a:lstStyle/>
        <a:p>
          <a:pPr algn="ctr"/>
          <a:r>
            <a:rPr lang="fr-FR" b="1" dirty="0">
              <a:latin typeface="Calibri" panose="020F0502020204030204" pitchFamily="34" charset="0"/>
            </a:rPr>
            <a:t>2. Résumé exécutif</a:t>
          </a:r>
        </a:p>
      </dgm:t>
    </dgm:pt>
    <dgm:pt modelId="{91E11869-FEA7-41A3-BA1D-47D9759FD7AF}" type="parTrans" cxnId="{8B1B45B6-A156-4B3D-9DF6-EBE563D672AC}">
      <dgm:prSet/>
      <dgm:spPr/>
      <dgm:t>
        <a:bodyPr/>
        <a:lstStyle/>
        <a:p>
          <a:pPr algn="ctr"/>
          <a:endParaRPr lang="fr-CA" b="1">
            <a:latin typeface="Calibri" panose="020F0502020204030204" pitchFamily="34" charset="0"/>
          </a:endParaRPr>
        </a:p>
      </dgm:t>
    </dgm:pt>
    <dgm:pt modelId="{8939BD0B-2344-4AD0-9C96-2D1E08F4A5AA}" type="sibTrans" cxnId="{8B1B45B6-A156-4B3D-9DF6-EBE563D672AC}">
      <dgm:prSet/>
      <dgm:spPr/>
      <dgm:t>
        <a:bodyPr/>
        <a:lstStyle/>
        <a:p>
          <a:pPr algn="ctr"/>
          <a:endParaRPr lang="fr-CA" b="1">
            <a:latin typeface="Calibri" panose="020F0502020204030204" pitchFamily="34" charset="0"/>
          </a:endParaRPr>
        </a:p>
      </dgm:t>
    </dgm:pt>
    <dgm:pt modelId="{EC3E8422-7A44-402D-9443-0D9749FC447B}">
      <dgm:prSet/>
      <dgm:spPr/>
      <dgm:t>
        <a:bodyPr/>
        <a:lstStyle/>
        <a:p>
          <a:pPr algn="ctr"/>
          <a:r>
            <a:rPr lang="fr-FR" b="1" dirty="0">
              <a:latin typeface="Calibri" panose="020F0502020204030204" pitchFamily="34" charset="0"/>
            </a:rPr>
            <a:t>3. Introduction</a:t>
          </a:r>
        </a:p>
      </dgm:t>
    </dgm:pt>
    <dgm:pt modelId="{CEBAF423-EAB4-4F91-8069-7D533FBAD56E}" type="parTrans" cxnId="{021C4DBF-CE1F-4AC8-882A-DED749E7E061}">
      <dgm:prSet/>
      <dgm:spPr/>
      <dgm:t>
        <a:bodyPr/>
        <a:lstStyle/>
        <a:p>
          <a:pPr algn="ctr"/>
          <a:endParaRPr lang="fr-CA" b="1">
            <a:latin typeface="Calibri" panose="020F0502020204030204" pitchFamily="34" charset="0"/>
          </a:endParaRPr>
        </a:p>
      </dgm:t>
    </dgm:pt>
    <dgm:pt modelId="{0331DC7F-DB35-4541-9447-4633DBBA7A57}" type="sibTrans" cxnId="{021C4DBF-CE1F-4AC8-882A-DED749E7E061}">
      <dgm:prSet/>
      <dgm:spPr/>
      <dgm:t>
        <a:bodyPr/>
        <a:lstStyle/>
        <a:p>
          <a:pPr algn="ctr"/>
          <a:endParaRPr lang="fr-CA" b="1">
            <a:latin typeface="Calibri" panose="020F0502020204030204" pitchFamily="34" charset="0"/>
          </a:endParaRPr>
        </a:p>
      </dgm:t>
    </dgm:pt>
    <dgm:pt modelId="{05A0F2DB-7CD0-47C6-A348-3D183EC2428B}">
      <dgm:prSet/>
      <dgm:spPr/>
      <dgm:t>
        <a:bodyPr/>
        <a:lstStyle/>
        <a:p>
          <a:pPr algn="ctr"/>
          <a:r>
            <a:rPr lang="fr-FR" b="1" dirty="0">
              <a:latin typeface="Calibri" panose="020F0502020204030204" pitchFamily="34" charset="0"/>
            </a:rPr>
            <a:t>4. Mission du ministère</a:t>
          </a:r>
        </a:p>
      </dgm:t>
    </dgm:pt>
    <dgm:pt modelId="{E2110E06-99F8-43EE-809C-26B84458E475}" type="parTrans" cxnId="{79885DA7-E667-460A-AD05-312761EC3606}">
      <dgm:prSet/>
      <dgm:spPr/>
      <dgm:t>
        <a:bodyPr/>
        <a:lstStyle/>
        <a:p>
          <a:pPr algn="ctr"/>
          <a:endParaRPr lang="fr-CA" b="1">
            <a:latin typeface="Calibri" panose="020F0502020204030204" pitchFamily="34" charset="0"/>
          </a:endParaRPr>
        </a:p>
      </dgm:t>
    </dgm:pt>
    <dgm:pt modelId="{083A092D-78F9-4A09-8B78-07B0508C123C}" type="sibTrans" cxnId="{79885DA7-E667-460A-AD05-312761EC3606}">
      <dgm:prSet/>
      <dgm:spPr/>
      <dgm:t>
        <a:bodyPr/>
        <a:lstStyle/>
        <a:p>
          <a:pPr algn="ctr"/>
          <a:endParaRPr lang="fr-CA" b="1">
            <a:latin typeface="Calibri" panose="020F0502020204030204" pitchFamily="34" charset="0"/>
          </a:endParaRPr>
        </a:p>
      </dgm:t>
    </dgm:pt>
    <dgm:pt modelId="{592CE1BD-A79B-4E75-A35F-A270CA551B06}">
      <dgm:prSet/>
      <dgm:spPr/>
      <dgm:t>
        <a:bodyPr/>
        <a:lstStyle/>
        <a:p>
          <a:pPr algn="ctr"/>
          <a:r>
            <a:rPr lang="fr-FR" b="1" dirty="0">
              <a:latin typeface="Calibri" panose="020F0502020204030204" pitchFamily="34" charset="0"/>
            </a:rPr>
            <a:t>5. Diagnostic du secteur et résultats atteints</a:t>
          </a:r>
        </a:p>
      </dgm:t>
    </dgm:pt>
    <dgm:pt modelId="{B6052C39-8A84-4C9D-A8B2-F7D8D78F1912}" type="parTrans" cxnId="{84FA566F-53D7-44ED-9B6A-64FF91635B29}">
      <dgm:prSet/>
      <dgm:spPr/>
      <dgm:t>
        <a:bodyPr/>
        <a:lstStyle/>
        <a:p>
          <a:pPr algn="ctr"/>
          <a:endParaRPr lang="fr-CA" b="1">
            <a:latin typeface="Calibri" panose="020F0502020204030204" pitchFamily="34" charset="0"/>
          </a:endParaRPr>
        </a:p>
      </dgm:t>
    </dgm:pt>
    <dgm:pt modelId="{8F2260E4-2AE0-451C-820C-39600D70E774}" type="sibTrans" cxnId="{84FA566F-53D7-44ED-9B6A-64FF91635B29}">
      <dgm:prSet/>
      <dgm:spPr/>
      <dgm:t>
        <a:bodyPr/>
        <a:lstStyle/>
        <a:p>
          <a:pPr algn="ctr"/>
          <a:endParaRPr lang="fr-CA" b="1">
            <a:latin typeface="Calibri" panose="020F0502020204030204" pitchFamily="34" charset="0"/>
          </a:endParaRPr>
        </a:p>
      </dgm:t>
    </dgm:pt>
    <dgm:pt modelId="{2A713EAC-29A8-4797-A0BF-81B773CB0119}">
      <dgm:prSet/>
      <dgm:spPr/>
      <dgm:t>
        <a:bodyPr/>
        <a:lstStyle/>
        <a:p>
          <a:pPr algn="ctr"/>
          <a:r>
            <a:rPr lang="fr-FR" b="1" dirty="0">
              <a:latin typeface="Calibri" panose="020F0502020204030204" pitchFamily="34" charset="0"/>
            </a:rPr>
            <a:t>6. Objectifs et indicateurs de performance</a:t>
          </a:r>
        </a:p>
      </dgm:t>
    </dgm:pt>
    <dgm:pt modelId="{6493E3FD-4626-427B-8370-923A4E8BAE3D}" type="parTrans" cxnId="{A9F49067-AFC7-40E9-8536-1E24C382A6F2}">
      <dgm:prSet/>
      <dgm:spPr/>
      <dgm:t>
        <a:bodyPr/>
        <a:lstStyle/>
        <a:p>
          <a:pPr algn="ctr"/>
          <a:endParaRPr lang="fr-CA" b="1">
            <a:latin typeface="Calibri" panose="020F0502020204030204" pitchFamily="34" charset="0"/>
          </a:endParaRPr>
        </a:p>
      </dgm:t>
    </dgm:pt>
    <dgm:pt modelId="{9932EAB1-A8D1-4A13-ABBE-4B1E05C9690C}" type="sibTrans" cxnId="{A9F49067-AFC7-40E9-8536-1E24C382A6F2}">
      <dgm:prSet/>
      <dgm:spPr/>
      <dgm:t>
        <a:bodyPr/>
        <a:lstStyle/>
        <a:p>
          <a:pPr algn="ctr"/>
          <a:endParaRPr lang="fr-CA" b="1">
            <a:latin typeface="Calibri" panose="020F0502020204030204" pitchFamily="34" charset="0"/>
          </a:endParaRPr>
        </a:p>
      </dgm:t>
    </dgm:pt>
    <dgm:pt modelId="{1877B90D-959E-4DB3-8929-CA7E3421328D}">
      <dgm:prSet/>
      <dgm:spPr/>
      <dgm:t>
        <a:bodyPr/>
        <a:lstStyle/>
        <a:p>
          <a:pPr algn="ctr"/>
          <a:r>
            <a:rPr lang="fr-FR" b="1" dirty="0">
              <a:latin typeface="Calibri" panose="020F0502020204030204" pitchFamily="34" charset="0"/>
            </a:rPr>
            <a:t>7. Architecture de programmes</a:t>
          </a:r>
        </a:p>
      </dgm:t>
    </dgm:pt>
    <dgm:pt modelId="{4792872B-5AD4-44B7-904A-0AB8BEACBB3E}" type="parTrans" cxnId="{433F8BBD-7638-404C-9890-895843213472}">
      <dgm:prSet/>
      <dgm:spPr/>
      <dgm:t>
        <a:bodyPr/>
        <a:lstStyle/>
        <a:p>
          <a:pPr algn="ctr"/>
          <a:endParaRPr lang="fr-CA" b="1">
            <a:latin typeface="Calibri" panose="020F0502020204030204" pitchFamily="34" charset="0"/>
          </a:endParaRPr>
        </a:p>
      </dgm:t>
    </dgm:pt>
    <dgm:pt modelId="{02F4E23F-6F14-4FCA-B7AA-F5F67CA2AC41}" type="sibTrans" cxnId="{433F8BBD-7638-404C-9890-895843213472}">
      <dgm:prSet/>
      <dgm:spPr/>
      <dgm:t>
        <a:bodyPr/>
        <a:lstStyle/>
        <a:p>
          <a:pPr algn="ctr"/>
          <a:endParaRPr lang="fr-CA" b="1">
            <a:latin typeface="Calibri" panose="020F0502020204030204" pitchFamily="34" charset="0"/>
          </a:endParaRPr>
        </a:p>
      </dgm:t>
    </dgm:pt>
    <dgm:pt modelId="{C47FF080-E058-45E3-9710-F6434C6DD8EC}">
      <dgm:prSet/>
      <dgm:spPr/>
      <dgm:t>
        <a:bodyPr/>
        <a:lstStyle/>
        <a:p>
          <a:pPr algn="ctr"/>
          <a:r>
            <a:rPr lang="fr-FR" b="1" dirty="0">
              <a:latin typeface="Calibri" panose="020F0502020204030204" pitchFamily="34" charset="0"/>
            </a:rPr>
            <a:t>9. Financement du secteur</a:t>
          </a:r>
        </a:p>
      </dgm:t>
    </dgm:pt>
    <dgm:pt modelId="{9A0D89F4-03E2-4FA1-82EA-E761299D18DC}" type="parTrans" cxnId="{BC40C7AA-3E4F-4698-B6FA-E49A35E6AA3C}">
      <dgm:prSet/>
      <dgm:spPr/>
      <dgm:t>
        <a:bodyPr/>
        <a:lstStyle/>
        <a:p>
          <a:pPr algn="ctr"/>
          <a:endParaRPr lang="fr-CA" b="1">
            <a:latin typeface="Calibri" panose="020F0502020204030204" pitchFamily="34" charset="0"/>
          </a:endParaRPr>
        </a:p>
      </dgm:t>
    </dgm:pt>
    <dgm:pt modelId="{85A799D8-D627-4B11-9451-2BDFAF479077}" type="sibTrans" cxnId="{BC40C7AA-3E4F-4698-B6FA-E49A35E6AA3C}">
      <dgm:prSet/>
      <dgm:spPr/>
      <dgm:t>
        <a:bodyPr/>
        <a:lstStyle/>
        <a:p>
          <a:pPr algn="ctr"/>
          <a:endParaRPr lang="fr-CA" b="1">
            <a:latin typeface="Calibri" panose="020F0502020204030204" pitchFamily="34" charset="0"/>
          </a:endParaRPr>
        </a:p>
      </dgm:t>
    </dgm:pt>
    <dgm:pt modelId="{7C3B0131-5CF2-454A-A52E-26B098B08E8F}">
      <dgm:prSet/>
      <dgm:spPr/>
      <dgm:t>
        <a:bodyPr/>
        <a:lstStyle/>
        <a:p>
          <a:pPr algn="ctr"/>
          <a:r>
            <a:rPr lang="fr-FR" b="1" dirty="0">
              <a:latin typeface="Calibri" panose="020F0502020204030204" pitchFamily="34" charset="0"/>
            </a:rPr>
            <a:t>10. Mécanismes de mise en œuvre</a:t>
          </a:r>
        </a:p>
      </dgm:t>
    </dgm:pt>
    <dgm:pt modelId="{BEA2B91A-3F20-4370-8097-F80BC6F60A8B}" type="parTrans" cxnId="{044DBD0B-3F0F-49FD-9978-94E90F9DD252}">
      <dgm:prSet/>
      <dgm:spPr/>
      <dgm:t>
        <a:bodyPr/>
        <a:lstStyle/>
        <a:p>
          <a:pPr algn="ctr"/>
          <a:endParaRPr lang="fr-CA" b="1">
            <a:latin typeface="Calibri" panose="020F0502020204030204" pitchFamily="34" charset="0"/>
          </a:endParaRPr>
        </a:p>
      </dgm:t>
    </dgm:pt>
    <dgm:pt modelId="{37E54BAB-FAF8-424E-BA9F-918E371A9117}" type="sibTrans" cxnId="{044DBD0B-3F0F-49FD-9978-94E90F9DD252}">
      <dgm:prSet/>
      <dgm:spPr/>
      <dgm:t>
        <a:bodyPr/>
        <a:lstStyle/>
        <a:p>
          <a:pPr algn="ctr"/>
          <a:endParaRPr lang="fr-CA" b="1">
            <a:latin typeface="Calibri" panose="020F0502020204030204" pitchFamily="34" charset="0"/>
          </a:endParaRPr>
        </a:p>
      </dgm:t>
    </dgm:pt>
    <dgm:pt modelId="{5953DF4C-31B6-4248-8B58-F8CB9A81C2D7}">
      <dgm:prSet/>
      <dgm:spPr/>
      <dgm:t>
        <a:bodyPr/>
        <a:lstStyle/>
        <a:p>
          <a:pPr algn="ctr"/>
          <a:r>
            <a:rPr lang="fr-FR" b="1" dirty="0">
              <a:latin typeface="Calibri" panose="020F0502020204030204" pitchFamily="34" charset="0"/>
            </a:rPr>
            <a:t>11. Mécanismes de suivi-évaluation</a:t>
          </a:r>
        </a:p>
      </dgm:t>
    </dgm:pt>
    <dgm:pt modelId="{6A4DB477-4F57-4C72-80AD-8B1B290CA0A1}" type="parTrans" cxnId="{DB00C133-E1C8-47A6-8802-B38DAE65E23B}">
      <dgm:prSet/>
      <dgm:spPr/>
      <dgm:t>
        <a:bodyPr/>
        <a:lstStyle/>
        <a:p>
          <a:pPr algn="ctr"/>
          <a:endParaRPr lang="fr-CA" b="1">
            <a:latin typeface="Calibri" panose="020F0502020204030204" pitchFamily="34" charset="0"/>
          </a:endParaRPr>
        </a:p>
      </dgm:t>
    </dgm:pt>
    <dgm:pt modelId="{4B7DCF5E-F0BE-4456-BE19-E45E31A22562}" type="sibTrans" cxnId="{DB00C133-E1C8-47A6-8802-B38DAE65E23B}">
      <dgm:prSet/>
      <dgm:spPr/>
      <dgm:t>
        <a:bodyPr/>
        <a:lstStyle/>
        <a:p>
          <a:pPr algn="ctr"/>
          <a:endParaRPr lang="fr-CA" b="1">
            <a:latin typeface="Calibri" panose="020F0502020204030204" pitchFamily="34" charset="0"/>
          </a:endParaRPr>
        </a:p>
      </dgm:t>
    </dgm:pt>
    <dgm:pt modelId="{8DC98741-FB36-49A4-A686-13F1B39E40A1}">
      <dgm:prSet/>
      <dgm:spPr/>
      <dgm:t>
        <a:bodyPr/>
        <a:lstStyle/>
        <a:p>
          <a:pPr algn="ctr"/>
          <a:r>
            <a:rPr lang="fr-FR" b="1" dirty="0">
              <a:latin typeface="Calibri" panose="020F0502020204030204" pitchFamily="34" charset="0"/>
            </a:rPr>
            <a:t>8. Budgétisation pluriannuelle</a:t>
          </a:r>
        </a:p>
      </dgm:t>
    </dgm:pt>
    <dgm:pt modelId="{4C957D35-5AB7-4172-9FEB-F5B1F1C77AE6}" type="parTrans" cxnId="{D2FF98A9-7318-4A6F-8158-39E6442BDBD2}">
      <dgm:prSet/>
      <dgm:spPr/>
      <dgm:t>
        <a:bodyPr/>
        <a:lstStyle/>
        <a:p>
          <a:pPr algn="ctr"/>
          <a:endParaRPr lang="fr-CA"/>
        </a:p>
      </dgm:t>
    </dgm:pt>
    <dgm:pt modelId="{A2B7B0F8-A9AE-4496-886D-FA80ECB9B800}" type="sibTrans" cxnId="{D2FF98A9-7318-4A6F-8158-39E6442BDBD2}">
      <dgm:prSet/>
      <dgm:spPr/>
      <dgm:t>
        <a:bodyPr/>
        <a:lstStyle/>
        <a:p>
          <a:pPr algn="ctr"/>
          <a:endParaRPr lang="fr-CA"/>
        </a:p>
      </dgm:t>
    </dgm:pt>
    <dgm:pt modelId="{662EF3FA-6F12-4BB2-8B75-C8EC4DB267F3}" type="pres">
      <dgm:prSet presAssocID="{9F97141E-1E70-4750-B459-B8CACECC6C35}" presName="Name0" presStyleCnt="0">
        <dgm:presLayoutVars>
          <dgm:dir/>
          <dgm:resizeHandles/>
        </dgm:presLayoutVars>
      </dgm:prSet>
      <dgm:spPr/>
    </dgm:pt>
    <dgm:pt modelId="{F1FDFA04-B2D1-468A-9288-8C08B3C5BDB6}" type="pres">
      <dgm:prSet presAssocID="{5F10A64B-2E65-457E-8697-DE3B34BA4FFF}" presName="compNode" presStyleCnt="0"/>
      <dgm:spPr/>
    </dgm:pt>
    <dgm:pt modelId="{F9D86CC9-F6FB-40C9-84B5-7D3DB2AC2813}" type="pres">
      <dgm:prSet presAssocID="{5F10A64B-2E65-457E-8697-DE3B34BA4FFF}" presName="dummyConnPt" presStyleCnt="0"/>
      <dgm:spPr/>
    </dgm:pt>
    <dgm:pt modelId="{EC175FF7-E731-4F74-A345-36512695025C}" type="pres">
      <dgm:prSet presAssocID="{5F10A64B-2E65-457E-8697-DE3B34BA4FFF}" presName="node" presStyleLbl="node1" presStyleIdx="0" presStyleCnt="11">
        <dgm:presLayoutVars>
          <dgm:bulletEnabled val="1"/>
        </dgm:presLayoutVars>
      </dgm:prSet>
      <dgm:spPr/>
    </dgm:pt>
    <dgm:pt modelId="{FDE944F7-76B3-4387-99DF-49E820EC8F94}" type="pres">
      <dgm:prSet presAssocID="{1DB990E3-F165-4DF7-AE9E-E81F14C565D0}" presName="sibTrans" presStyleLbl="bgSibTrans2D1" presStyleIdx="0" presStyleCnt="10"/>
      <dgm:spPr/>
    </dgm:pt>
    <dgm:pt modelId="{6B6B3503-2097-4325-BE92-DA4439606AFB}" type="pres">
      <dgm:prSet presAssocID="{38D7766C-49DA-4DAE-A53A-A538269406AC}" presName="compNode" presStyleCnt="0"/>
      <dgm:spPr/>
    </dgm:pt>
    <dgm:pt modelId="{7BB05951-3B83-4D66-A14A-80694F8B2940}" type="pres">
      <dgm:prSet presAssocID="{38D7766C-49DA-4DAE-A53A-A538269406AC}" presName="dummyConnPt" presStyleCnt="0"/>
      <dgm:spPr/>
    </dgm:pt>
    <dgm:pt modelId="{D3539C3D-457E-475C-92E2-154EEE121B8C}" type="pres">
      <dgm:prSet presAssocID="{38D7766C-49DA-4DAE-A53A-A538269406AC}" presName="node" presStyleLbl="node1" presStyleIdx="1" presStyleCnt="11">
        <dgm:presLayoutVars>
          <dgm:bulletEnabled val="1"/>
        </dgm:presLayoutVars>
      </dgm:prSet>
      <dgm:spPr/>
    </dgm:pt>
    <dgm:pt modelId="{3B6254F3-03BF-413F-AA4C-07E68EFAC9FD}" type="pres">
      <dgm:prSet presAssocID="{8939BD0B-2344-4AD0-9C96-2D1E08F4A5AA}" presName="sibTrans" presStyleLbl="bgSibTrans2D1" presStyleIdx="1" presStyleCnt="10"/>
      <dgm:spPr/>
    </dgm:pt>
    <dgm:pt modelId="{DFB8DCFB-A1D4-4E67-B860-4BFFD06D76FA}" type="pres">
      <dgm:prSet presAssocID="{EC3E8422-7A44-402D-9443-0D9749FC447B}" presName="compNode" presStyleCnt="0"/>
      <dgm:spPr/>
    </dgm:pt>
    <dgm:pt modelId="{C41D0F8C-2ACA-4359-916B-26D0EF350D8C}" type="pres">
      <dgm:prSet presAssocID="{EC3E8422-7A44-402D-9443-0D9749FC447B}" presName="dummyConnPt" presStyleCnt="0"/>
      <dgm:spPr/>
    </dgm:pt>
    <dgm:pt modelId="{178DF02B-4692-4F85-9DD1-CA93F3025654}" type="pres">
      <dgm:prSet presAssocID="{EC3E8422-7A44-402D-9443-0D9749FC447B}" presName="node" presStyleLbl="node1" presStyleIdx="2" presStyleCnt="11">
        <dgm:presLayoutVars>
          <dgm:bulletEnabled val="1"/>
        </dgm:presLayoutVars>
      </dgm:prSet>
      <dgm:spPr/>
    </dgm:pt>
    <dgm:pt modelId="{E883BBB6-F9CB-4BA4-83EB-75B92D29BE8D}" type="pres">
      <dgm:prSet presAssocID="{0331DC7F-DB35-4541-9447-4633DBBA7A57}" presName="sibTrans" presStyleLbl="bgSibTrans2D1" presStyleIdx="2" presStyleCnt="10"/>
      <dgm:spPr/>
    </dgm:pt>
    <dgm:pt modelId="{D595071F-6D91-4CF0-BF6D-EB65F0CC824E}" type="pres">
      <dgm:prSet presAssocID="{05A0F2DB-7CD0-47C6-A348-3D183EC2428B}" presName="compNode" presStyleCnt="0"/>
      <dgm:spPr/>
    </dgm:pt>
    <dgm:pt modelId="{D8208397-D183-428B-AB40-799BF26D5939}" type="pres">
      <dgm:prSet presAssocID="{05A0F2DB-7CD0-47C6-A348-3D183EC2428B}" presName="dummyConnPt" presStyleCnt="0"/>
      <dgm:spPr/>
    </dgm:pt>
    <dgm:pt modelId="{441C59EC-E03F-47F6-9B30-FBC2BA6C1A21}" type="pres">
      <dgm:prSet presAssocID="{05A0F2DB-7CD0-47C6-A348-3D183EC2428B}" presName="node" presStyleLbl="node1" presStyleIdx="3" presStyleCnt="11">
        <dgm:presLayoutVars>
          <dgm:bulletEnabled val="1"/>
        </dgm:presLayoutVars>
      </dgm:prSet>
      <dgm:spPr/>
    </dgm:pt>
    <dgm:pt modelId="{B7695B5D-EE11-4732-8BD8-E22BDD65C129}" type="pres">
      <dgm:prSet presAssocID="{083A092D-78F9-4A09-8B78-07B0508C123C}" presName="sibTrans" presStyleLbl="bgSibTrans2D1" presStyleIdx="3" presStyleCnt="10"/>
      <dgm:spPr/>
    </dgm:pt>
    <dgm:pt modelId="{387D152E-A8A7-4A5C-9206-3D45621E5939}" type="pres">
      <dgm:prSet presAssocID="{592CE1BD-A79B-4E75-A35F-A270CA551B06}" presName="compNode" presStyleCnt="0"/>
      <dgm:spPr/>
    </dgm:pt>
    <dgm:pt modelId="{4DACA497-9CED-4D94-A34B-90D22BF83349}" type="pres">
      <dgm:prSet presAssocID="{592CE1BD-A79B-4E75-A35F-A270CA551B06}" presName="dummyConnPt" presStyleCnt="0"/>
      <dgm:spPr/>
    </dgm:pt>
    <dgm:pt modelId="{E368E7D7-F1B2-413E-B0A1-092A6F87CBBA}" type="pres">
      <dgm:prSet presAssocID="{592CE1BD-A79B-4E75-A35F-A270CA551B06}" presName="node" presStyleLbl="node1" presStyleIdx="4" presStyleCnt="11">
        <dgm:presLayoutVars>
          <dgm:bulletEnabled val="1"/>
        </dgm:presLayoutVars>
      </dgm:prSet>
      <dgm:spPr/>
    </dgm:pt>
    <dgm:pt modelId="{438C6CC2-04AE-43CF-A5F2-FC9095770179}" type="pres">
      <dgm:prSet presAssocID="{8F2260E4-2AE0-451C-820C-39600D70E774}" presName="sibTrans" presStyleLbl="bgSibTrans2D1" presStyleIdx="4" presStyleCnt="10"/>
      <dgm:spPr/>
    </dgm:pt>
    <dgm:pt modelId="{6966D450-F815-4E35-8DC7-E2AC2CCD0F83}" type="pres">
      <dgm:prSet presAssocID="{2A713EAC-29A8-4797-A0BF-81B773CB0119}" presName="compNode" presStyleCnt="0"/>
      <dgm:spPr/>
    </dgm:pt>
    <dgm:pt modelId="{8E0A6139-BA3F-4616-AE40-4DD0DBF4F514}" type="pres">
      <dgm:prSet presAssocID="{2A713EAC-29A8-4797-A0BF-81B773CB0119}" presName="dummyConnPt" presStyleCnt="0"/>
      <dgm:spPr/>
    </dgm:pt>
    <dgm:pt modelId="{2A93083F-2D50-44A3-AE97-0EBD59A5BD81}" type="pres">
      <dgm:prSet presAssocID="{2A713EAC-29A8-4797-A0BF-81B773CB0119}" presName="node" presStyleLbl="node1" presStyleIdx="5" presStyleCnt="11">
        <dgm:presLayoutVars>
          <dgm:bulletEnabled val="1"/>
        </dgm:presLayoutVars>
      </dgm:prSet>
      <dgm:spPr/>
    </dgm:pt>
    <dgm:pt modelId="{BE187A4F-BC81-492F-BBBF-1A8DF6A4E4A0}" type="pres">
      <dgm:prSet presAssocID="{9932EAB1-A8D1-4A13-ABBE-4B1E05C9690C}" presName="sibTrans" presStyleLbl="bgSibTrans2D1" presStyleIdx="5" presStyleCnt="10"/>
      <dgm:spPr/>
    </dgm:pt>
    <dgm:pt modelId="{DE5FFFBF-73E4-4FD0-A3E8-09241830B2DE}" type="pres">
      <dgm:prSet presAssocID="{1877B90D-959E-4DB3-8929-CA7E3421328D}" presName="compNode" presStyleCnt="0"/>
      <dgm:spPr/>
    </dgm:pt>
    <dgm:pt modelId="{19757398-3BD3-4876-A5B3-E5D01E279EFA}" type="pres">
      <dgm:prSet presAssocID="{1877B90D-959E-4DB3-8929-CA7E3421328D}" presName="dummyConnPt" presStyleCnt="0"/>
      <dgm:spPr/>
    </dgm:pt>
    <dgm:pt modelId="{E61F6489-638F-4EC6-92E3-0DA53265C73D}" type="pres">
      <dgm:prSet presAssocID="{1877B90D-959E-4DB3-8929-CA7E3421328D}" presName="node" presStyleLbl="node1" presStyleIdx="6" presStyleCnt="11" custLinFactNeighborX="-1967" custLinFactNeighborY="-1093">
        <dgm:presLayoutVars>
          <dgm:bulletEnabled val="1"/>
        </dgm:presLayoutVars>
      </dgm:prSet>
      <dgm:spPr/>
    </dgm:pt>
    <dgm:pt modelId="{AFD975A0-940D-41D4-B440-954EDC53F263}" type="pres">
      <dgm:prSet presAssocID="{02F4E23F-6F14-4FCA-B7AA-F5F67CA2AC41}" presName="sibTrans" presStyleLbl="bgSibTrans2D1" presStyleIdx="6" presStyleCnt="10"/>
      <dgm:spPr/>
    </dgm:pt>
    <dgm:pt modelId="{0D597A1D-B77D-4899-AB56-E4D0B9C0AD7A}" type="pres">
      <dgm:prSet presAssocID="{8DC98741-FB36-49A4-A686-13F1B39E40A1}" presName="compNode" presStyleCnt="0"/>
      <dgm:spPr/>
    </dgm:pt>
    <dgm:pt modelId="{A704D4FE-4F41-4049-8980-E023632D9CF1}" type="pres">
      <dgm:prSet presAssocID="{8DC98741-FB36-49A4-A686-13F1B39E40A1}" presName="dummyConnPt" presStyleCnt="0"/>
      <dgm:spPr/>
    </dgm:pt>
    <dgm:pt modelId="{6F5F0DF3-BB8B-4DF7-8BE7-A529E23CC114}" type="pres">
      <dgm:prSet presAssocID="{8DC98741-FB36-49A4-A686-13F1B39E40A1}" presName="node" presStyleLbl="node1" presStyleIdx="7" presStyleCnt="11">
        <dgm:presLayoutVars>
          <dgm:bulletEnabled val="1"/>
        </dgm:presLayoutVars>
      </dgm:prSet>
      <dgm:spPr/>
    </dgm:pt>
    <dgm:pt modelId="{748C260C-9335-4695-A213-EC49E39AE5D6}" type="pres">
      <dgm:prSet presAssocID="{A2B7B0F8-A9AE-4496-886D-FA80ECB9B800}" presName="sibTrans" presStyleLbl="bgSibTrans2D1" presStyleIdx="7" presStyleCnt="10"/>
      <dgm:spPr/>
    </dgm:pt>
    <dgm:pt modelId="{E62ABD6E-1AAA-442A-98FD-E7E11B4BDB0F}" type="pres">
      <dgm:prSet presAssocID="{C47FF080-E058-45E3-9710-F6434C6DD8EC}" presName="compNode" presStyleCnt="0"/>
      <dgm:spPr/>
    </dgm:pt>
    <dgm:pt modelId="{F054214E-7FAA-4274-BE36-FBC5016E7380}" type="pres">
      <dgm:prSet presAssocID="{C47FF080-E058-45E3-9710-F6434C6DD8EC}" presName="dummyConnPt" presStyleCnt="0"/>
      <dgm:spPr/>
    </dgm:pt>
    <dgm:pt modelId="{EDE39914-67A8-45CE-BC60-CFF17F3F30AB}" type="pres">
      <dgm:prSet presAssocID="{C47FF080-E058-45E3-9710-F6434C6DD8EC}" presName="node" presStyleLbl="node1" presStyleIdx="8" presStyleCnt="11">
        <dgm:presLayoutVars>
          <dgm:bulletEnabled val="1"/>
        </dgm:presLayoutVars>
      </dgm:prSet>
      <dgm:spPr/>
    </dgm:pt>
    <dgm:pt modelId="{876874F7-81E5-4715-84A5-FCE86506FD6C}" type="pres">
      <dgm:prSet presAssocID="{85A799D8-D627-4B11-9451-2BDFAF479077}" presName="sibTrans" presStyleLbl="bgSibTrans2D1" presStyleIdx="8" presStyleCnt="10"/>
      <dgm:spPr/>
    </dgm:pt>
    <dgm:pt modelId="{24067218-552B-4DC1-A073-8F6F9F07BC87}" type="pres">
      <dgm:prSet presAssocID="{7C3B0131-5CF2-454A-A52E-26B098B08E8F}" presName="compNode" presStyleCnt="0"/>
      <dgm:spPr/>
    </dgm:pt>
    <dgm:pt modelId="{3F8378BD-4A3C-4FF9-9091-4B25759DAC4B}" type="pres">
      <dgm:prSet presAssocID="{7C3B0131-5CF2-454A-A52E-26B098B08E8F}" presName="dummyConnPt" presStyleCnt="0"/>
      <dgm:spPr/>
    </dgm:pt>
    <dgm:pt modelId="{0B746680-D0F5-437E-9A68-233C55414764}" type="pres">
      <dgm:prSet presAssocID="{7C3B0131-5CF2-454A-A52E-26B098B08E8F}" presName="node" presStyleLbl="node1" presStyleIdx="9" presStyleCnt="11" custLinFactNeighborX="-4969" custLinFactNeighborY="-3">
        <dgm:presLayoutVars>
          <dgm:bulletEnabled val="1"/>
        </dgm:presLayoutVars>
      </dgm:prSet>
      <dgm:spPr/>
    </dgm:pt>
    <dgm:pt modelId="{04631C23-88F3-44AF-8CCE-5F01DA54E82F}" type="pres">
      <dgm:prSet presAssocID="{37E54BAB-FAF8-424E-BA9F-918E371A9117}" presName="sibTrans" presStyleLbl="bgSibTrans2D1" presStyleIdx="9" presStyleCnt="10" custLinFactNeighborX="-6674" custLinFactNeighborY="2"/>
      <dgm:spPr/>
    </dgm:pt>
    <dgm:pt modelId="{A2F542DB-C4EF-43E8-A8EB-FDC643F3AE7D}" type="pres">
      <dgm:prSet presAssocID="{5953DF4C-31B6-4248-8B58-F8CB9A81C2D7}" presName="compNode" presStyleCnt="0"/>
      <dgm:spPr/>
    </dgm:pt>
    <dgm:pt modelId="{6BC71292-8A6C-4C36-B2D4-1F4EBA491B61}" type="pres">
      <dgm:prSet presAssocID="{5953DF4C-31B6-4248-8B58-F8CB9A81C2D7}" presName="dummyConnPt" presStyleCnt="0"/>
      <dgm:spPr/>
    </dgm:pt>
    <dgm:pt modelId="{6B123B39-5E8B-41D1-B9DF-E177D3B050B5}" type="pres">
      <dgm:prSet presAssocID="{5953DF4C-31B6-4248-8B58-F8CB9A81C2D7}" presName="node" presStyleLbl="node1" presStyleIdx="10" presStyleCnt="11" custLinFactNeighborX="-4969" custLinFactNeighborY="-3">
        <dgm:presLayoutVars>
          <dgm:bulletEnabled val="1"/>
        </dgm:presLayoutVars>
      </dgm:prSet>
      <dgm:spPr/>
    </dgm:pt>
  </dgm:ptLst>
  <dgm:cxnLst>
    <dgm:cxn modelId="{196CE804-CF30-46DB-B6A6-DBA9ED6DE897}" type="presOf" srcId="{592CE1BD-A79B-4E75-A35F-A270CA551B06}" destId="{E368E7D7-F1B2-413E-B0A1-092A6F87CBBA}" srcOrd="0" destOrd="0" presId="urn:microsoft.com/office/officeart/2005/8/layout/bProcess4"/>
    <dgm:cxn modelId="{044DBD0B-3F0F-49FD-9978-94E90F9DD252}" srcId="{9F97141E-1E70-4750-B459-B8CACECC6C35}" destId="{7C3B0131-5CF2-454A-A52E-26B098B08E8F}" srcOrd="9" destOrd="0" parTransId="{BEA2B91A-3F20-4370-8097-F80BC6F60A8B}" sibTransId="{37E54BAB-FAF8-424E-BA9F-918E371A9117}"/>
    <dgm:cxn modelId="{86EDF220-FA4D-4C1B-8D90-4AEE5EC8838E}" type="presOf" srcId="{5F10A64B-2E65-457E-8697-DE3B34BA4FFF}" destId="{EC175FF7-E731-4F74-A345-36512695025C}" srcOrd="0" destOrd="0" presId="urn:microsoft.com/office/officeart/2005/8/layout/bProcess4"/>
    <dgm:cxn modelId="{0E531D2A-5D1B-4897-A90E-AD52288D20A4}" type="presOf" srcId="{85A799D8-D627-4B11-9451-2BDFAF479077}" destId="{876874F7-81E5-4715-84A5-FCE86506FD6C}" srcOrd="0" destOrd="0" presId="urn:microsoft.com/office/officeart/2005/8/layout/bProcess4"/>
    <dgm:cxn modelId="{CFD64C2E-B189-4F41-96C9-C05A1C079BAE}" type="presOf" srcId="{083A092D-78F9-4A09-8B78-07B0508C123C}" destId="{B7695B5D-EE11-4732-8BD8-E22BDD65C129}" srcOrd="0" destOrd="0" presId="urn:microsoft.com/office/officeart/2005/8/layout/bProcess4"/>
    <dgm:cxn modelId="{DB00C133-E1C8-47A6-8802-B38DAE65E23B}" srcId="{9F97141E-1E70-4750-B459-B8CACECC6C35}" destId="{5953DF4C-31B6-4248-8B58-F8CB9A81C2D7}" srcOrd="10" destOrd="0" parTransId="{6A4DB477-4F57-4C72-80AD-8B1B290CA0A1}" sibTransId="{4B7DCF5E-F0BE-4456-BE19-E45E31A22562}"/>
    <dgm:cxn modelId="{602EAF64-2038-4B13-BEAC-00719F06255E}" type="presOf" srcId="{1877B90D-959E-4DB3-8929-CA7E3421328D}" destId="{E61F6489-638F-4EC6-92E3-0DA53265C73D}" srcOrd="0" destOrd="0" presId="urn:microsoft.com/office/officeart/2005/8/layout/bProcess4"/>
    <dgm:cxn modelId="{A9F49067-AFC7-40E9-8536-1E24C382A6F2}" srcId="{9F97141E-1E70-4750-B459-B8CACECC6C35}" destId="{2A713EAC-29A8-4797-A0BF-81B773CB0119}" srcOrd="5" destOrd="0" parTransId="{6493E3FD-4626-427B-8370-923A4E8BAE3D}" sibTransId="{9932EAB1-A8D1-4A13-ABBE-4B1E05C9690C}"/>
    <dgm:cxn modelId="{F01C4848-2902-43E2-8C82-C96A7D6EBC90}" type="presOf" srcId="{0331DC7F-DB35-4541-9447-4633DBBA7A57}" destId="{E883BBB6-F9CB-4BA4-83EB-75B92D29BE8D}" srcOrd="0" destOrd="0" presId="urn:microsoft.com/office/officeart/2005/8/layout/bProcess4"/>
    <dgm:cxn modelId="{8ACCC24E-6396-4541-A963-580F01A5D926}" srcId="{9F97141E-1E70-4750-B459-B8CACECC6C35}" destId="{5F10A64B-2E65-457E-8697-DE3B34BA4FFF}" srcOrd="0" destOrd="0" parTransId="{1B99B182-F46A-40E9-9C66-F0D1F9503F6A}" sibTransId="{1DB990E3-F165-4DF7-AE9E-E81F14C565D0}"/>
    <dgm:cxn modelId="{84FA566F-53D7-44ED-9B6A-64FF91635B29}" srcId="{9F97141E-1E70-4750-B459-B8CACECC6C35}" destId="{592CE1BD-A79B-4E75-A35F-A270CA551B06}" srcOrd="4" destOrd="0" parTransId="{B6052C39-8A84-4C9D-A8B2-F7D8D78F1912}" sibTransId="{8F2260E4-2AE0-451C-820C-39600D70E774}"/>
    <dgm:cxn modelId="{D9B69950-24E0-451D-B87A-3EC147766F1A}" type="presOf" srcId="{1DB990E3-F165-4DF7-AE9E-E81F14C565D0}" destId="{FDE944F7-76B3-4387-99DF-49E820EC8F94}" srcOrd="0" destOrd="0" presId="urn:microsoft.com/office/officeart/2005/8/layout/bProcess4"/>
    <dgm:cxn modelId="{6863D479-BA9D-4D5F-9166-BDEB2F5E7560}" type="presOf" srcId="{C47FF080-E058-45E3-9710-F6434C6DD8EC}" destId="{EDE39914-67A8-45CE-BC60-CFF17F3F30AB}" srcOrd="0" destOrd="0" presId="urn:microsoft.com/office/officeart/2005/8/layout/bProcess4"/>
    <dgm:cxn modelId="{92E7DA7E-612F-47C6-930D-1FD93D1231E2}" type="presOf" srcId="{7C3B0131-5CF2-454A-A52E-26B098B08E8F}" destId="{0B746680-D0F5-437E-9A68-233C55414764}" srcOrd="0" destOrd="0" presId="urn:microsoft.com/office/officeart/2005/8/layout/bProcess4"/>
    <dgm:cxn modelId="{F4D94E82-C1F1-474A-ADAF-F6DB02005D11}" type="presOf" srcId="{02F4E23F-6F14-4FCA-B7AA-F5F67CA2AC41}" destId="{AFD975A0-940D-41D4-B440-954EDC53F263}" srcOrd="0" destOrd="0" presId="urn:microsoft.com/office/officeart/2005/8/layout/bProcess4"/>
    <dgm:cxn modelId="{2CEF938E-C22F-4A7C-A52B-69A968E1E745}" type="presOf" srcId="{EC3E8422-7A44-402D-9443-0D9749FC447B}" destId="{178DF02B-4692-4F85-9DD1-CA93F3025654}" srcOrd="0" destOrd="0" presId="urn:microsoft.com/office/officeart/2005/8/layout/bProcess4"/>
    <dgm:cxn modelId="{CA280F8F-C091-4EEA-A109-95865D657C47}" type="presOf" srcId="{8DC98741-FB36-49A4-A686-13F1B39E40A1}" destId="{6F5F0DF3-BB8B-4DF7-8BE7-A529E23CC114}" srcOrd="0" destOrd="0" presId="urn:microsoft.com/office/officeart/2005/8/layout/bProcess4"/>
    <dgm:cxn modelId="{1D07B09C-3C50-4465-A23D-56A54ECD6C2A}" type="presOf" srcId="{37E54BAB-FAF8-424E-BA9F-918E371A9117}" destId="{04631C23-88F3-44AF-8CCE-5F01DA54E82F}" srcOrd="0" destOrd="0" presId="urn:microsoft.com/office/officeart/2005/8/layout/bProcess4"/>
    <dgm:cxn modelId="{4218AE9D-3D02-4018-85A2-C4C9AA3D272A}" type="presOf" srcId="{9932EAB1-A8D1-4A13-ABBE-4B1E05C9690C}" destId="{BE187A4F-BC81-492F-BBBF-1A8DF6A4E4A0}" srcOrd="0" destOrd="0" presId="urn:microsoft.com/office/officeart/2005/8/layout/bProcess4"/>
    <dgm:cxn modelId="{79885DA7-E667-460A-AD05-312761EC3606}" srcId="{9F97141E-1E70-4750-B459-B8CACECC6C35}" destId="{05A0F2DB-7CD0-47C6-A348-3D183EC2428B}" srcOrd="3" destOrd="0" parTransId="{E2110E06-99F8-43EE-809C-26B84458E475}" sibTransId="{083A092D-78F9-4A09-8B78-07B0508C123C}"/>
    <dgm:cxn modelId="{D2FF98A9-7318-4A6F-8158-39E6442BDBD2}" srcId="{9F97141E-1E70-4750-B459-B8CACECC6C35}" destId="{8DC98741-FB36-49A4-A686-13F1B39E40A1}" srcOrd="7" destOrd="0" parTransId="{4C957D35-5AB7-4172-9FEB-F5B1F1C77AE6}" sibTransId="{A2B7B0F8-A9AE-4496-886D-FA80ECB9B800}"/>
    <dgm:cxn modelId="{BC40C7AA-3E4F-4698-B6FA-E49A35E6AA3C}" srcId="{9F97141E-1E70-4750-B459-B8CACECC6C35}" destId="{C47FF080-E058-45E3-9710-F6434C6DD8EC}" srcOrd="8" destOrd="0" parTransId="{9A0D89F4-03E2-4FA1-82EA-E761299D18DC}" sibTransId="{85A799D8-D627-4B11-9451-2BDFAF479077}"/>
    <dgm:cxn modelId="{8B1B45B6-A156-4B3D-9DF6-EBE563D672AC}" srcId="{9F97141E-1E70-4750-B459-B8CACECC6C35}" destId="{38D7766C-49DA-4DAE-A53A-A538269406AC}" srcOrd="1" destOrd="0" parTransId="{91E11869-FEA7-41A3-BA1D-47D9759FD7AF}" sibTransId="{8939BD0B-2344-4AD0-9C96-2D1E08F4A5AA}"/>
    <dgm:cxn modelId="{433F8BBD-7638-404C-9890-895843213472}" srcId="{9F97141E-1E70-4750-B459-B8CACECC6C35}" destId="{1877B90D-959E-4DB3-8929-CA7E3421328D}" srcOrd="6" destOrd="0" parTransId="{4792872B-5AD4-44B7-904A-0AB8BEACBB3E}" sibTransId="{02F4E23F-6F14-4FCA-B7AA-F5F67CA2AC41}"/>
    <dgm:cxn modelId="{021C4DBF-CE1F-4AC8-882A-DED749E7E061}" srcId="{9F97141E-1E70-4750-B459-B8CACECC6C35}" destId="{EC3E8422-7A44-402D-9443-0D9749FC447B}" srcOrd="2" destOrd="0" parTransId="{CEBAF423-EAB4-4F91-8069-7D533FBAD56E}" sibTransId="{0331DC7F-DB35-4541-9447-4633DBBA7A57}"/>
    <dgm:cxn modelId="{B08EA7C7-00BE-455F-974D-BBF42793B595}" type="presOf" srcId="{05A0F2DB-7CD0-47C6-A348-3D183EC2428B}" destId="{441C59EC-E03F-47F6-9B30-FBC2BA6C1A21}" srcOrd="0" destOrd="0" presId="urn:microsoft.com/office/officeart/2005/8/layout/bProcess4"/>
    <dgm:cxn modelId="{ABE99BCE-A7C3-4CC4-B5DD-EA8FB89DFE57}" type="presOf" srcId="{5953DF4C-31B6-4248-8B58-F8CB9A81C2D7}" destId="{6B123B39-5E8B-41D1-B9DF-E177D3B050B5}" srcOrd="0" destOrd="0" presId="urn:microsoft.com/office/officeart/2005/8/layout/bProcess4"/>
    <dgm:cxn modelId="{F90FA2CE-BA22-4677-838F-4B160947729D}" type="presOf" srcId="{2A713EAC-29A8-4797-A0BF-81B773CB0119}" destId="{2A93083F-2D50-44A3-AE97-0EBD59A5BD81}" srcOrd="0" destOrd="0" presId="urn:microsoft.com/office/officeart/2005/8/layout/bProcess4"/>
    <dgm:cxn modelId="{33E096D3-0987-412B-AD01-A4BE6B77818F}" type="presOf" srcId="{A2B7B0F8-A9AE-4496-886D-FA80ECB9B800}" destId="{748C260C-9335-4695-A213-EC49E39AE5D6}" srcOrd="0" destOrd="0" presId="urn:microsoft.com/office/officeart/2005/8/layout/bProcess4"/>
    <dgm:cxn modelId="{E2A748D7-EF1F-4F5F-80D6-E69AE039D449}" type="presOf" srcId="{9F97141E-1E70-4750-B459-B8CACECC6C35}" destId="{662EF3FA-6F12-4BB2-8B75-C8EC4DB267F3}" srcOrd="0" destOrd="0" presId="urn:microsoft.com/office/officeart/2005/8/layout/bProcess4"/>
    <dgm:cxn modelId="{9B394AD7-F948-4EA2-8C62-57B61CE86DDA}" type="presOf" srcId="{38D7766C-49DA-4DAE-A53A-A538269406AC}" destId="{D3539C3D-457E-475C-92E2-154EEE121B8C}" srcOrd="0" destOrd="0" presId="urn:microsoft.com/office/officeart/2005/8/layout/bProcess4"/>
    <dgm:cxn modelId="{ACED8DE0-FC05-4A98-8956-A969736F38BC}" type="presOf" srcId="{8939BD0B-2344-4AD0-9C96-2D1E08F4A5AA}" destId="{3B6254F3-03BF-413F-AA4C-07E68EFAC9FD}" srcOrd="0" destOrd="0" presId="urn:microsoft.com/office/officeart/2005/8/layout/bProcess4"/>
    <dgm:cxn modelId="{FEB8EDE7-1167-423F-9519-92CA0EA39055}" type="presOf" srcId="{8F2260E4-2AE0-451C-820C-39600D70E774}" destId="{438C6CC2-04AE-43CF-A5F2-FC9095770179}" srcOrd="0" destOrd="0" presId="urn:microsoft.com/office/officeart/2005/8/layout/bProcess4"/>
    <dgm:cxn modelId="{D1871F4C-8B8F-45B6-BC38-B4DCFBE45182}" type="presParOf" srcId="{662EF3FA-6F12-4BB2-8B75-C8EC4DB267F3}" destId="{F1FDFA04-B2D1-468A-9288-8C08B3C5BDB6}" srcOrd="0" destOrd="0" presId="urn:microsoft.com/office/officeart/2005/8/layout/bProcess4"/>
    <dgm:cxn modelId="{2143B55C-D61C-4EFA-84C8-B45944DB66CB}" type="presParOf" srcId="{F1FDFA04-B2D1-468A-9288-8C08B3C5BDB6}" destId="{F9D86CC9-F6FB-40C9-84B5-7D3DB2AC2813}" srcOrd="0" destOrd="0" presId="urn:microsoft.com/office/officeart/2005/8/layout/bProcess4"/>
    <dgm:cxn modelId="{61AAFEE5-61FA-4A56-8FB0-840E6EF81380}" type="presParOf" srcId="{F1FDFA04-B2D1-468A-9288-8C08B3C5BDB6}" destId="{EC175FF7-E731-4F74-A345-36512695025C}" srcOrd="1" destOrd="0" presId="urn:microsoft.com/office/officeart/2005/8/layout/bProcess4"/>
    <dgm:cxn modelId="{40A77E08-DD20-4BF0-B353-166D4C9F13F6}" type="presParOf" srcId="{662EF3FA-6F12-4BB2-8B75-C8EC4DB267F3}" destId="{FDE944F7-76B3-4387-99DF-49E820EC8F94}" srcOrd="1" destOrd="0" presId="urn:microsoft.com/office/officeart/2005/8/layout/bProcess4"/>
    <dgm:cxn modelId="{B1967A9E-2516-4C43-AEC2-8124FB2B308B}" type="presParOf" srcId="{662EF3FA-6F12-4BB2-8B75-C8EC4DB267F3}" destId="{6B6B3503-2097-4325-BE92-DA4439606AFB}" srcOrd="2" destOrd="0" presId="urn:microsoft.com/office/officeart/2005/8/layout/bProcess4"/>
    <dgm:cxn modelId="{AE5AC20B-9788-4773-A12D-102587AD860B}" type="presParOf" srcId="{6B6B3503-2097-4325-BE92-DA4439606AFB}" destId="{7BB05951-3B83-4D66-A14A-80694F8B2940}" srcOrd="0" destOrd="0" presId="urn:microsoft.com/office/officeart/2005/8/layout/bProcess4"/>
    <dgm:cxn modelId="{11B4659D-2A29-433A-A735-03F62C9A846D}" type="presParOf" srcId="{6B6B3503-2097-4325-BE92-DA4439606AFB}" destId="{D3539C3D-457E-475C-92E2-154EEE121B8C}" srcOrd="1" destOrd="0" presId="urn:microsoft.com/office/officeart/2005/8/layout/bProcess4"/>
    <dgm:cxn modelId="{8AD42E88-77B4-485D-8A9A-4D941A091A5A}" type="presParOf" srcId="{662EF3FA-6F12-4BB2-8B75-C8EC4DB267F3}" destId="{3B6254F3-03BF-413F-AA4C-07E68EFAC9FD}" srcOrd="3" destOrd="0" presId="urn:microsoft.com/office/officeart/2005/8/layout/bProcess4"/>
    <dgm:cxn modelId="{91A0D521-A87C-434A-B937-FCB7C3BE9AE4}" type="presParOf" srcId="{662EF3FA-6F12-4BB2-8B75-C8EC4DB267F3}" destId="{DFB8DCFB-A1D4-4E67-B860-4BFFD06D76FA}" srcOrd="4" destOrd="0" presId="urn:microsoft.com/office/officeart/2005/8/layout/bProcess4"/>
    <dgm:cxn modelId="{94AF8ADF-F271-4E6E-915A-D723FFA6E370}" type="presParOf" srcId="{DFB8DCFB-A1D4-4E67-B860-4BFFD06D76FA}" destId="{C41D0F8C-2ACA-4359-916B-26D0EF350D8C}" srcOrd="0" destOrd="0" presId="urn:microsoft.com/office/officeart/2005/8/layout/bProcess4"/>
    <dgm:cxn modelId="{39B0CA1B-CB55-4F2E-81BF-5772BE38A41C}" type="presParOf" srcId="{DFB8DCFB-A1D4-4E67-B860-4BFFD06D76FA}" destId="{178DF02B-4692-4F85-9DD1-CA93F3025654}" srcOrd="1" destOrd="0" presId="urn:microsoft.com/office/officeart/2005/8/layout/bProcess4"/>
    <dgm:cxn modelId="{909181C3-5447-4AA5-957A-2929F0E2F04D}" type="presParOf" srcId="{662EF3FA-6F12-4BB2-8B75-C8EC4DB267F3}" destId="{E883BBB6-F9CB-4BA4-83EB-75B92D29BE8D}" srcOrd="5" destOrd="0" presId="urn:microsoft.com/office/officeart/2005/8/layout/bProcess4"/>
    <dgm:cxn modelId="{01BDADF5-D65F-4C69-80DD-2842BDF35ECB}" type="presParOf" srcId="{662EF3FA-6F12-4BB2-8B75-C8EC4DB267F3}" destId="{D595071F-6D91-4CF0-BF6D-EB65F0CC824E}" srcOrd="6" destOrd="0" presId="urn:microsoft.com/office/officeart/2005/8/layout/bProcess4"/>
    <dgm:cxn modelId="{662FDD0D-95C4-4E04-A793-ED87FD693017}" type="presParOf" srcId="{D595071F-6D91-4CF0-BF6D-EB65F0CC824E}" destId="{D8208397-D183-428B-AB40-799BF26D5939}" srcOrd="0" destOrd="0" presId="urn:microsoft.com/office/officeart/2005/8/layout/bProcess4"/>
    <dgm:cxn modelId="{05882470-6351-49E1-9820-33B70D9D081B}" type="presParOf" srcId="{D595071F-6D91-4CF0-BF6D-EB65F0CC824E}" destId="{441C59EC-E03F-47F6-9B30-FBC2BA6C1A21}" srcOrd="1" destOrd="0" presId="urn:microsoft.com/office/officeart/2005/8/layout/bProcess4"/>
    <dgm:cxn modelId="{FF4497A5-2BAD-4050-A7B8-4F4969C6E022}" type="presParOf" srcId="{662EF3FA-6F12-4BB2-8B75-C8EC4DB267F3}" destId="{B7695B5D-EE11-4732-8BD8-E22BDD65C129}" srcOrd="7" destOrd="0" presId="urn:microsoft.com/office/officeart/2005/8/layout/bProcess4"/>
    <dgm:cxn modelId="{A4C2A984-A129-4C9C-AC6D-A374CD60BB87}" type="presParOf" srcId="{662EF3FA-6F12-4BB2-8B75-C8EC4DB267F3}" destId="{387D152E-A8A7-4A5C-9206-3D45621E5939}" srcOrd="8" destOrd="0" presId="urn:microsoft.com/office/officeart/2005/8/layout/bProcess4"/>
    <dgm:cxn modelId="{A6747159-3AAF-4D1B-A0B4-F1F684F6DEEF}" type="presParOf" srcId="{387D152E-A8A7-4A5C-9206-3D45621E5939}" destId="{4DACA497-9CED-4D94-A34B-90D22BF83349}" srcOrd="0" destOrd="0" presId="urn:microsoft.com/office/officeart/2005/8/layout/bProcess4"/>
    <dgm:cxn modelId="{322B34DB-7626-4171-B872-C67FC226AC43}" type="presParOf" srcId="{387D152E-A8A7-4A5C-9206-3D45621E5939}" destId="{E368E7D7-F1B2-413E-B0A1-092A6F87CBBA}" srcOrd="1" destOrd="0" presId="urn:microsoft.com/office/officeart/2005/8/layout/bProcess4"/>
    <dgm:cxn modelId="{7186603A-0245-4A38-A278-E04F6D7E0203}" type="presParOf" srcId="{662EF3FA-6F12-4BB2-8B75-C8EC4DB267F3}" destId="{438C6CC2-04AE-43CF-A5F2-FC9095770179}" srcOrd="9" destOrd="0" presId="urn:microsoft.com/office/officeart/2005/8/layout/bProcess4"/>
    <dgm:cxn modelId="{BF20BD4B-6161-476D-B619-4941A85B1967}" type="presParOf" srcId="{662EF3FA-6F12-4BB2-8B75-C8EC4DB267F3}" destId="{6966D450-F815-4E35-8DC7-E2AC2CCD0F83}" srcOrd="10" destOrd="0" presId="urn:microsoft.com/office/officeart/2005/8/layout/bProcess4"/>
    <dgm:cxn modelId="{F1CE5266-C4B4-4C51-AAA5-5E140E3EF281}" type="presParOf" srcId="{6966D450-F815-4E35-8DC7-E2AC2CCD0F83}" destId="{8E0A6139-BA3F-4616-AE40-4DD0DBF4F514}" srcOrd="0" destOrd="0" presId="urn:microsoft.com/office/officeart/2005/8/layout/bProcess4"/>
    <dgm:cxn modelId="{A524D354-6246-4602-8B20-B792E623FE4E}" type="presParOf" srcId="{6966D450-F815-4E35-8DC7-E2AC2CCD0F83}" destId="{2A93083F-2D50-44A3-AE97-0EBD59A5BD81}" srcOrd="1" destOrd="0" presId="urn:microsoft.com/office/officeart/2005/8/layout/bProcess4"/>
    <dgm:cxn modelId="{428AFF59-2E44-4028-8CD1-BEB30C364F49}" type="presParOf" srcId="{662EF3FA-6F12-4BB2-8B75-C8EC4DB267F3}" destId="{BE187A4F-BC81-492F-BBBF-1A8DF6A4E4A0}" srcOrd="11" destOrd="0" presId="urn:microsoft.com/office/officeart/2005/8/layout/bProcess4"/>
    <dgm:cxn modelId="{31E963A4-A077-4017-8DBE-2A90E56E231C}" type="presParOf" srcId="{662EF3FA-6F12-4BB2-8B75-C8EC4DB267F3}" destId="{DE5FFFBF-73E4-4FD0-A3E8-09241830B2DE}" srcOrd="12" destOrd="0" presId="urn:microsoft.com/office/officeart/2005/8/layout/bProcess4"/>
    <dgm:cxn modelId="{71CF0C90-49E4-4C7D-BB58-74E3EA97C36F}" type="presParOf" srcId="{DE5FFFBF-73E4-4FD0-A3E8-09241830B2DE}" destId="{19757398-3BD3-4876-A5B3-E5D01E279EFA}" srcOrd="0" destOrd="0" presId="urn:microsoft.com/office/officeart/2005/8/layout/bProcess4"/>
    <dgm:cxn modelId="{2BF00FC4-FC05-46B8-99D4-B6F1631ADFAF}" type="presParOf" srcId="{DE5FFFBF-73E4-4FD0-A3E8-09241830B2DE}" destId="{E61F6489-638F-4EC6-92E3-0DA53265C73D}" srcOrd="1" destOrd="0" presId="urn:microsoft.com/office/officeart/2005/8/layout/bProcess4"/>
    <dgm:cxn modelId="{D262133A-53B3-46C3-BE83-1102E3933B39}" type="presParOf" srcId="{662EF3FA-6F12-4BB2-8B75-C8EC4DB267F3}" destId="{AFD975A0-940D-41D4-B440-954EDC53F263}" srcOrd="13" destOrd="0" presId="urn:microsoft.com/office/officeart/2005/8/layout/bProcess4"/>
    <dgm:cxn modelId="{88CCAA6C-67A7-4B75-BCE3-E2FCE9E853C6}" type="presParOf" srcId="{662EF3FA-6F12-4BB2-8B75-C8EC4DB267F3}" destId="{0D597A1D-B77D-4899-AB56-E4D0B9C0AD7A}" srcOrd="14" destOrd="0" presId="urn:microsoft.com/office/officeart/2005/8/layout/bProcess4"/>
    <dgm:cxn modelId="{43E964B9-0141-4328-9454-62B9B814BC68}" type="presParOf" srcId="{0D597A1D-B77D-4899-AB56-E4D0B9C0AD7A}" destId="{A704D4FE-4F41-4049-8980-E023632D9CF1}" srcOrd="0" destOrd="0" presId="urn:microsoft.com/office/officeart/2005/8/layout/bProcess4"/>
    <dgm:cxn modelId="{5F3214C6-9DD4-459F-9ED9-CD7DC203C2E8}" type="presParOf" srcId="{0D597A1D-B77D-4899-AB56-E4D0B9C0AD7A}" destId="{6F5F0DF3-BB8B-4DF7-8BE7-A529E23CC114}" srcOrd="1" destOrd="0" presId="urn:microsoft.com/office/officeart/2005/8/layout/bProcess4"/>
    <dgm:cxn modelId="{38FC3757-51A1-4BB3-B457-635635A7C03D}" type="presParOf" srcId="{662EF3FA-6F12-4BB2-8B75-C8EC4DB267F3}" destId="{748C260C-9335-4695-A213-EC49E39AE5D6}" srcOrd="15" destOrd="0" presId="urn:microsoft.com/office/officeart/2005/8/layout/bProcess4"/>
    <dgm:cxn modelId="{FDF3897E-C509-4C50-B78D-270C7B4FE21B}" type="presParOf" srcId="{662EF3FA-6F12-4BB2-8B75-C8EC4DB267F3}" destId="{E62ABD6E-1AAA-442A-98FD-E7E11B4BDB0F}" srcOrd="16" destOrd="0" presId="urn:microsoft.com/office/officeart/2005/8/layout/bProcess4"/>
    <dgm:cxn modelId="{7C0E41D9-D240-4B62-B497-AA053163BAEF}" type="presParOf" srcId="{E62ABD6E-1AAA-442A-98FD-E7E11B4BDB0F}" destId="{F054214E-7FAA-4274-BE36-FBC5016E7380}" srcOrd="0" destOrd="0" presId="urn:microsoft.com/office/officeart/2005/8/layout/bProcess4"/>
    <dgm:cxn modelId="{D33EBE48-A249-433F-B5A9-66EC26214014}" type="presParOf" srcId="{E62ABD6E-1AAA-442A-98FD-E7E11B4BDB0F}" destId="{EDE39914-67A8-45CE-BC60-CFF17F3F30AB}" srcOrd="1" destOrd="0" presId="urn:microsoft.com/office/officeart/2005/8/layout/bProcess4"/>
    <dgm:cxn modelId="{39C3DDED-48ED-4486-B8F6-A4F2D1A8F050}" type="presParOf" srcId="{662EF3FA-6F12-4BB2-8B75-C8EC4DB267F3}" destId="{876874F7-81E5-4715-84A5-FCE86506FD6C}" srcOrd="17" destOrd="0" presId="urn:microsoft.com/office/officeart/2005/8/layout/bProcess4"/>
    <dgm:cxn modelId="{9B57C7AF-AD74-4046-83D2-CE00D6C6D2D5}" type="presParOf" srcId="{662EF3FA-6F12-4BB2-8B75-C8EC4DB267F3}" destId="{24067218-552B-4DC1-A073-8F6F9F07BC87}" srcOrd="18" destOrd="0" presId="urn:microsoft.com/office/officeart/2005/8/layout/bProcess4"/>
    <dgm:cxn modelId="{705C77E9-454C-44F3-9821-9A36C62BF9B9}" type="presParOf" srcId="{24067218-552B-4DC1-A073-8F6F9F07BC87}" destId="{3F8378BD-4A3C-4FF9-9091-4B25759DAC4B}" srcOrd="0" destOrd="0" presId="urn:microsoft.com/office/officeart/2005/8/layout/bProcess4"/>
    <dgm:cxn modelId="{4C77D460-B4F3-4ED5-9272-7B6A4523CACB}" type="presParOf" srcId="{24067218-552B-4DC1-A073-8F6F9F07BC87}" destId="{0B746680-D0F5-437E-9A68-233C55414764}" srcOrd="1" destOrd="0" presId="urn:microsoft.com/office/officeart/2005/8/layout/bProcess4"/>
    <dgm:cxn modelId="{8107CCA7-0AA1-454F-941E-CB937EBE779E}" type="presParOf" srcId="{662EF3FA-6F12-4BB2-8B75-C8EC4DB267F3}" destId="{04631C23-88F3-44AF-8CCE-5F01DA54E82F}" srcOrd="19" destOrd="0" presId="urn:microsoft.com/office/officeart/2005/8/layout/bProcess4"/>
    <dgm:cxn modelId="{52549034-EEB9-48D3-82DA-ECB1234809F4}" type="presParOf" srcId="{662EF3FA-6F12-4BB2-8B75-C8EC4DB267F3}" destId="{A2F542DB-C4EF-43E8-A8EB-FDC643F3AE7D}" srcOrd="20" destOrd="0" presId="urn:microsoft.com/office/officeart/2005/8/layout/bProcess4"/>
    <dgm:cxn modelId="{21C317E0-CCEF-4523-8459-486E0B69A5AC}" type="presParOf" srcId="{A2F542DB-C4EF-43E8-A8EB-FDC643F3AE7D}" destId="{6BC71292-8A6C-4C36-B2D4-1F4EBA491B61}" srcOrd="0" destOrd="0" presId="urn:microsoft.com/office/officeart/2005/8/layout/bProcess4"/>
    <dgm:cxn modelId="{7030F375-356B-49D6-BCA6-1C2E1E0957E2}" type="presParOf" srcId="{A2F542DB-C4EF-43E8-A8EB-FDC643F3AE7D}" destId="{6B123B39-5E8B-41D1-B9DF-E177D3B050B5}" srcOrd="1" destOrd="0" presId="urn:microsoft.com/office/officeart/2005/8/layout/bProcess4"/>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25AC21A-5B91-456D-9C49-637A20A253BA}"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fr-FR"/>
        </a:p>
      </dgm:t>
    </dgm:pt>
    <dgm:pt modelId="{34E48E53-EEC6-4B54-B72A-AA6EA38AB454}">
      <dgm:prSet phldrT="[Texte]" custT="1"/>
      <dgm:spPr/>
      <dgm:t>
        <a:bodyPr/>
        <a:lstStyle/>
        <a:p>
          <a:pPr algn="l">
            <a:buFont typeface="+mj-lt"/>
            <a:buAutoNum type="arabicPeriod"/>
          </a:pPr>
          <a:r>
            <a:rPr lang="fr-FR" sz="1200" b="1" dirty="0">
              <a:cs typeface="Garamond"/>
            </a:rPr>
            <a:t>(I) Classification fonctionnelle</a:t>
          </a:r>
          <a:endParaRPr lang="fr-FR" sz="1200" dirty="0"/>
        </a:p>
      </dgm:t>
    </dgm:pt>
    <dgm:pt modelId="{82175AE7-4ED7-4BF7-8B72-A9577E14BF3E}" type="parTrans" cxnId="{FB41BE07-829A-42C1-8475-0B762A0AF23E}">
      <dgm:prSet/>
      <dgm:spPr/>
      <dgm:t>
        <a:bodyPr/>
        <a:lstStyle/>
        <a:p>
          <a:pPr algn="ctr"/>
          <a:endParaRPr lang="fr-FR" sz="1200"/>
        </a:p>
      </dgm:t>
    </dgm:pt>
    <dgm:pt modelId="{EC84125F-E001-49C6-BDA4-2203BDCA0833}" type="sibTrans" cxnId="{FB41BE07-829A-42C1-8475-0B762A0AF23E}">
      <dgm:prSet/>
      <dgm:spPr/>
      <dgm:t>
        <a:bodyPr/>
        <a:lstStyle/>
        <a:p>
          <a:pPr algn="ctr"/>
          <a:endParaRPr lang="fr-FR" sz="1200"/>
        </a:p>
      </dgm:t>
    </dgm:pt>
    <dgm:pt modelId="{043C4EFB-D42B-4FFE-ACD6-CB8559EB86C5}">
      <dgm:prSet phldrT="[Texte]" custT="1"/>
      <dgm:spPr/>
      <dgm:t>
        <a:bodyPr/>
        <a:lstStyle/>
        <a:p>
          <a:pPr algn="l">
            <a:buFont typeface="+mj-lt"/>
            <a:buAutoNum type="arabicPeriod"/>
          </a:pPr>
          <a:r>
            <a:rPr lang="fr-FR" sz="1200" b="1" dirty="0">
              <a:cs typeface="Garamond"/>
            </a:rPr>
            <a:t>(II) Classification administrative</a:t>
          </a:r>
          <a:endParaRPr lang="fr-FR" sz="1200" dirty="0"/>
        </a:p>
      </dgm:t>
    </dgm:pt>
    <dgm:pt modelId="{2D17DCEA-F00A-44F8-A9B2-B8CD86BBFCED}" type="parTrans" cxnId="{09446B2B-B8E6-4726-BBC7-4CA6B9339735}">
      <dgm:prSet/>
      <dgm:spPr/>
      <dgm:t>
        <a:bodyPr/>
        <a:lstStyle/>
        <a:p>
          <a:pPr algn="ctr"/>
          <a:endParaRPr lang="fr-FR" sz="1200"/>
        </a:p>
      </dgm:t>
    </dgm:pt>
    <dgm:pt modelId="{6C4E53D1-F009-4C40-9886-A40F2E2E352D}" type="sibTrans" cxnId="{09446B2B-B8E6-4726-BBC7-4CA6B9339735}">
      <dgm:prSet/>
      <dgm:spPr/>
      <dgm:t>
        <a:bodyPr/>
        <a:lstStyle/>
        <a:p>
          <a:pPr algn="ctr"/>
          <a:endParaRPr lang="fr-FR" sz="1200"/>
        </a:p>
      </dgm:t>
    </dgm:pt>
    <dgm:pt modelId="{5F53C398-142B-4873-A709-B3C2B7AE3A5A}">
      <dgm:prSet phldrT="[Texte]" custT="1"/>
      <dgm:spPr/>
      <dgm:t>
        <a:bodyPr/>
        <a:lstStyle/>
        <a:p>
          <a:pPr algn="l"/>
          <a:r>
            <a:rPr lang="fr-FR" sz="1200" b="1" dirty="0">
              <a:cs typeface="Garamond"/>
            </a:rPr>
            <a:t>(III) Classification par programme</a:t>
          </a:r>
          <a:endParaRPr lang="fr-FR" sz="1200" dirty="0"/>
        </a:p>
      </dgm:t>
    </dgm:pt>
    <dgm:pt modelId="{5F2B2A99-9B46-483A-BB35-607982828263}" type="parTrans" cxnId="{663A1AE0-E0A3-4D06-B3F9-DA44D5595ADE}">
      <dgm:prSet/>
      <dgm:spPr/>
      <dgm:t>
        <a:bodyPr/>
        <a:lstStyle/>
        <a:p>
          <a:pPr algn="ctr"/>
          <a:endParaRPr lang="fr-FR" sz="1200"/>
        </a:p>
      </dgm:t>
    </dgm:pt>
    <dgm:pt modelId="{C34A1CD2-E2D4-46CB-B055-6780804F09FE}" type="sibTrans" cxnId="{663A1AE0-E0A3-4D06-B3F9-DA44D5595ADE}">
      <dgm:prSet/>
      <dgm:spPr/>
      <dgm:t>
        <a:bodyPr/>
        <a:lstStyle/>
        <a:p>
          <a:pPr algn="ctr"/>
          <a:endParaRPr lang="fr-FR" sz="1200"/>
        </a:p>
      </dgm:t>
    </dgm:pt>
    <dgm:pt modelId="{E8667D72-C855-458F-A9D6-05D439A5D704}">
      <dgm:prSet phldrT="[Texte]" custT="1"/>
      <dgm:spPr/>
      <dgm:t>
        <a:bodyPr/>
        <a:lstStyle/>
        <a:p>
          <a:pPr algn="l">
            <a:buFont typeface="+mj-lt"/>
            <a:buAutoNum type="arabicPeriod"/>
          </a:pPr>
          <a:r>
            <a:rPr lang="fr-FR" sz="1200" b="1" dirty="0">
              <a:cs typeface="Garamond"/>
            </a:rPr>
            <a:t>(IV) Classification économique</a:t>
          </a:r>
          <a:endParaRPr lang="fr-FR" sz="1200" dirty="0"/>
        </a:p>
      </dgm:t>
    </dgm:pt>
    <dgm:pt modelId="{BB32528A-C172-426D-8CD9-B2DFABC7BCD5}" type="parTrans" cxnId="{50167CA8-8F05-4F64-8146-5D66759413A0}">
      <dgm:prSet/>
      <dgm:spPr/>
      <dgm:t>
        <a:bodyPr/>
        <a:lstStyle/>
        <a:p>
          <a:pPr algn="ctr"/>
          <a:endParaRPr lang="fr-FR" sz="1200"/>
        </a:p>
      </dgm:t>
    </dgm:pt>
    <dgm:pt modelId="{0D76F80E-4992-400A-9126-EC8ED252CF1B}" type="sibTrans" cxnId="{50167CA8-8F05-4F64-8146-5D66759413A0}">
      <dgm:prSet/>
      <dgm:spPr/>
      <dgm:t>
        <a:bodyPr/>
        <a:lstStyle/>
        <a:p>
          <a:pPr algn="ctr"/>
          <a:endParaRPr lang="fr-FR" sz="1200"/>
        </a:p>
      </dgm:t>
    </dgm:pt>
    <dgm:pt modelId="{75F891C2-6C40-4B06-884A-2C0C0F4E2C54}" type="pres">
      <dgm:prSet presAssocID="{725AC21A-5B91-456D-9C49-637A20A253BA}" presName="linear" presStyleCnt="0">
        <dgm:presLayoutVars>
          <dgm:dir/>
          <dgm:animLvl val="lvl"/>
          <dgm:resizeHandles val="exact"/>
        </dgm:presLayoutVars>
      </dgm:prSet>
      <dgm:spPr/>
    </dgm:pt>
    <dgm:pt modelId="{5875F393-9642-4F1F-93C2-49A26A17315B}" type="pres">
      <dgm:prSet presAssocID="{34E48E53-EEC6-4B54-B72A-AA6EA38AB454}" presName="parentLin" presStyleCnt="0"/>
      <dgm:spPr/>
    </dgm:pt>
    <dgm:pt modelId="{F55B5941-3789-41AF-A614-33095143EEA5}" type="pres">
      <dgm:prSet presAssocID="{34E48E53-EEC6-4B54-B72A-AA6EA38AB454}" presName="parentLeftMargin" presStyleLbl="node1" presStyleIdx="0" presStyleCnt="4"/>
      <dgm:spPr/>
    </dgm:pt>
    <dgm:pt modelId="{597CFD64-C90E-4DE6-A576-CCC0F16C8685}" type="pres">
      <dgm:prSet presAssocID="{34E48E53-EEC6-4B54-B72A-AA6EA38AB454}" presName="parentText" presStyleLbl="node1" presStyleIdx="0" presStyleCnt="4" custScaleX="120320" custScaleY="159969" custLinFactNeighborX="20549" custLinFactNeighborY="-3993">
        <dgm:presLayoutVars>
          <dgm:chMax val="0"/>
          <dgm:bulletEnabled val="1"/>
        </dgm:presLayoutVars>
      </dgm:prSet>
      <dgm:spPr/>
    </dgm:pt>
    <dgm:pt modelId="{E3EB23F6-638E-48EB-88C7-BA91EAD0B736}" type="pres">
      <dgm:prSet presAssocID="{34E48E53-EEC6-4B54-B72A-AA6EA38AB454}" presName="negativeSpace" presStyleCnt="0"/>
      <dgm:spPr/>
    </dgm:pt>
    <dgm:pt modelId="{96085380-F337-45CC-B2E3-5AD6133C4A17}" type="pres">
      <dgm:prSet presAssocID="{34E48E53-EEC6-4B54-B72A-AA6EA38AB454}" presName="childText" presStyleLbl="conFgAcc1" presStyleIdx="0" presStyleCnt="4">
        <dgm:presLayoutVars>
          <dgm:bulletEnabled val="1"/>
        </dgm:presLayoutVars>
      </dgm:prSet>
      <dgm:spPr/>
    </dgm:pt>
    <dgm:pt modelId="{80FF5388-F409-4699-B4C5-E486BA5CA18C}" type="pres">
      <dgm:prSet presAssocID="{EC84125F-E001-49C6-BDA4-2203BDCA0833}" presName="spaceBetweenRectangles" presStyleCnt="0"/>
      <dgm:spPr/>
    </dgm:pt>
    <dgm:pt modelId="{B32D1D68-23E3-4E44-88FE-C01D4478BD18}" type="pres">
      <dgm:prSet presAssocID="{043C4EFB-D42B-4FFE-ACD6-CB8559EB86C5}" presName="parentLin" presStyleCnt="0"/>
      <dgm:spPr/>
    </dgm:pt>
    <dgm:pt modelId="{060FE47D-5C19-498A-9528-70C59E6E3167}" type="pres">
      <dgm:prSet presAssocID="{043C4EFB-D42B-4FFE-ACD6-CB8559EB86C5}" presName="parentLeftMargin" presStyleLbl="node1" presStyleIdx="0" presStyleCnt="4"/>
      <dgm:spPr/>
    </dgm:pt>
    <dgm:pt modelId="{18F5317D-8FD0-434D-BABC-3D2FD6383C00}" type="pres">
      <dgm:prSet presAssocID="{043C4EFB-D42B-4FFE-ACD6-CB8559EB86C5}" presName="parentText" presStyleLbl="node1" presStyleIdx="1" presStyleCnt="4" custScaleX="121148" custScaleY="156033" custLinFactNeighborX="6723" custLinFactNeighborY="-4912">
        <dgm:presLayoutVars>
          <dgm:chMax val="0"/>
          <dgm:bulletEnabled val="1"/>
        </dgm:presLayoutVars>
      </dgm:prSet>
      <dgm:spPr/>
    </dgm:pt>
    <dgm:pt modelId="{C70C3BAD-9109-44A2-A69E-5412D2F97416}" type="pres">
      <dgm:prSet presAssocID="{043C4EFB-D42B-4FFE-ACD6-CB8559EB86C5}" presName="negativeSpace" presStyleCnt="0"/>
      <dgm:spPr/>
    </dgm:pt>
    <dgm:pt modelId="{92BE890E-76D1-46BD-BFE2-4F3F2127B219}" type="pres">
      <dgm:prSet presAssocID="{043C4EFB-D42B-4FFE-ACD6-CB8559EB86C5}" presName="childText" presStyleLbl="conFgAcc1" presStyleIdx="1" presStyleCnt="4">
        <dgm:presLayoutVars>
          <dgm:bulletEnabled val="1"/>
        </dgm:presLayoutVars>
      </dgm:prSet>
      <dgm:spPr/>
    </dgm:pt>
    <dgm:pt modelId="{26917954-5C19-432D-9EF0-730BA754A674}" type="pres">
      <dgm:prSet presAssocID="{6C4E53D1-F009-4C40-9886-A40F2E2E352D}" presName="spaceBetweenRectangles" presStyleCnt="0"/>
      <dgm:spPr/>
    </dgm:pt>
    <dgm:pt modelId="{F20C443E-B963-440E-A770-7202803A6815}" type="pres">
      <dgm:prSet presAssocID="{5F53C398-142B-4873-A709-B3C2B7AE3A5A}" presName="parentLin" presStyleCnt="0"/>
      <dgm:spPr/>
    </dgm:pt>
    <dgm:pt modelId="{EC1127AD-F0C1-42BC-9730-0A53D180ECC0}" type="pres">
      <dgm:prSet presAssocID="{5F53C398-142B-4873-A709-B3C2B7AE3A5A}" presName="parentLeftMargin" presStyleLbl="node1" presStyleIdx="1" presStyleCnt="4"/>
      <dgm:spPr/>
    </dgm:pt>
    <dgm:pt modelId="{B0B5EF11-3F2B-43B6-805F-B807BCEC7094}" type="pres">
      <dgm:prSet presAssocID="{5F53C398-142B-4873-A709-B3C2B7AE3A5A}" presName="parentText" presStyleLbl="node1" presStyleIdx="2" presStyleCnt="4" custScaleX="122226" custScaleY="141282">
        <dgm:presLayoutVars>
          <dgm:chMax val="0"/>
          <dgm:bulletEnabled val="1"/>
        </dgm:presLayoutVars>
      </dgm:prSet>
      <dgm:spPr/>
    </dgm:pt>
    <dgm:pt modelId="{ABC79682-9089-41F8-A3AE-BFA7812D4E55}" type="pres">
      <dgm:prSet presAssocID="{5F53C398-142B-4873-A709-B3C2B7AE3A5A}" presName="negativeSpace" presStyleCnt="0"/>
      <dgm:spPr/>
    </dgm:pt>
    <dgm:pt modelId="{B2438B59-59EF-4CEC-BC99-B9E8EFEFE6F6}" type="pres">
      <dgm:prSet presAssocID="{5F53C398-142B-4873-A709-B3C2B7AE3A5A}" presName="childText" presStyleLbl="conFgAcc1" presStyleIdx="2" presStyleCnt="4">
        <dgm:presLayoutVars>
          <dgm:bulletEnabled val="1"/>
        </dgm:presLayoutVars>
      </dgm:prSet>
      <dgm:spPr/>
    </dgm:pt>
    <dgm:pt modelId="{D30BB6D7-8FBA-4DE4-BD5E-53A192DA9E09}" type="pres">
      <dgm:prSet presAssocID="{C34A1CD2-E2D4-46CB-B055-6780804F09FE}" presName="spaceBetweenRectangles" presStyleCnt="0"/>
      <dgm:spPr/>
    </dgm:pt>
    <dgm:pt modelId="{1F47B63B-6A71-41F2-8205-48790E8F1723}" type="pres">
      <dgm:prSet presAssocID="{E8667D72-C855-458F-A9D6-05D439A5D704}" presName="parentLin" presStyleCnt="0"/>
      <dgm:spPr/>
    </dgm:pt>
    <dgm:pt modelId="{329A8191-0536-4082-BA5A-16A7317A3DCF}" type="pres">
      <dgm:prSet presAssocID="{E8667D72-C855-458F-A9D6-05D439A5D704}" presName="parentLeftMargin" presStyleLbl="node1" presStyleIdx="2" presStyleCnt="4"/>
      <dgm:spPr/>
    </dgm:pt>
    <dgm:pt modelId="{871BD134-FDCD-4330-AE9E-DA08D7B8D1EB}" type="pres">
      <dgm:prSet presAssocID="{E8667D72-C855-458F-A9D6-05D439A5D704}" presName="parentText" presStyleLbl="node1" presStyleIdx="3" presStyleCnt="4" custScaleX="123511" custScaleY="154622">
        <dgm:presLayoutVars>
          <dgm:chMax val="0"/>
          <dgm:bulletEnabled val="1"/>
        </dgm:presLayoutVars>
      </dgm:prSet>
      <dgm:spPr/>
    </dgm:pt>
    <dgm:pt modelId="{44EFC80E-004F-4530-890E-A654ED544DCC}" type="pres">
      <dgm:prSet presAssocID="{E8667D72-C855-458F-A9D6-05D439A5D704}" presName="negativeSpace" presStyleCnt="0"/>
      <dgm:spPr/>
    </dgm:pt>
    <dgm:pt modelId="{DC1B61FE-C45D-40F8-9ED9-783DC9EA8AAF}" type="pres">
      <dgm:prSet presAssocID="{E8667D72-C855-458F-A9D6-05D439A5D704}" presName="childText" presStyleLbl="conFgAcc1" presStyleIdx="3" presStyleCnt="4">
        <dgm:presLayoutVars>
          <dgm:bulletEnabled val="1"/>
        </dgm:presLayoutVars>
      </dgm:prSet>
      <dgm:spPr/>
    </dgm:pt>
  </dgm:ptLst>
  <dgm:cxnLst>
    <dgm:cxn modelId="{FB41BE07-829A-42C1-8475-0B762A0AF23E}" srcId="{725AC21A-5B91-456D-9C49-637A20A253BA}" destId="{34E48E53-EEC6-4B54-B72A-AA6EA38AB454}" srcOrd="0" destOrd="0" parTransId="{82175AE7-4ED7-4BF7-8B72-A9577E14BF3E}" sibTransId="{EC84125F-E001-49C6-BDA4-2203BDCA0833}"/>
    <dgm:cxn modelId="{0553120F-A0A9-418A-BFDF-0DD112584B8F}" type="presOf" srcId="{5F53C398-142B-4873-A709-B3C2B7AE3A5A}" destId="{EC1127AD-F0C1-42BC-9730-0A53D180ECC0}" srcOrd="0" destOrd="0" presId="urn:microsoft.com/office/officeart/2005/8/layout/list1"/>
    <dgm:cxn modelId="{3399EF15-D813-400E-B2A2-4CDD9E95BA4F}" type="presOf" srcId="{34E48E53-EEC6-4B54-B72A-AA6EA38AB454}" destId="{597CFD64-C90E-4DE6-A576-CCC0F16C8685}" srcOrd="1" destOrd="0" presId="urn:microsoft.com/office/officeart/2005/8/layout/list1"/>
    <dgm:cxn modelId="{AA8E1D21-15F6-4879-A499-9180D45DF41D}" type="presOf" srcId="{725AC21A-5B91-456D-9C49-637A20A253BA}" destId="{75F891C2-6C40-4B06-884A-2C0C0F4E2C54}" srcOrd="0" destOrd="0" presId="urn:microsoft.com/office/officeart/2005/8/layout/list1"/>
    <dgm:cxn modelId="{09446B2B-B8E6-4726-BBC7-4CA6B9339735}" srcId="{725AC21A-5B91-456D-9C49-637A20A253BA}" destId="{043C4EFB-D42B-4FFE-ACD6-CB8559EB86C5}" srcOrd="1" destOrd="0" parTransId="{2D17DCEA-F00A-44F8-A9B2-B8CD86BBFCED}" sibTransId="{6C4E53D1-F009-4C40-9886-A40F2E2E352D}"/>
    <dgm:cxn modelId="{85FFBF5F-C047-4BA9-8248-921AC6C2E820}" type="presOf" srcId="{E8667D72-C855-458F-A9D6-05D439A5D704}" destId="{329A8191-0536-4082-BA5A-16A7317A3DCF}" srcOrd="0" destOrd="0" presId="urn:microsoft.com/office/officeart/2005/8/layout/list1"/>
    <dgm:cxn modelId="{52E8A443-ABB9-447E-9601-74C30A718938}" type="presOf" srcId="{043C4EFB-D42B-4FFE-ACD6-CB8559EB86C5}" destId="{18F5317D-8FD0-434D-BABC-3D2FD6383C00}" srcOrd="1" destOrd="0" presId="urn:microsoft.com/office/officeart/2005/8/layout/list1"/>
    <dgm:cxn modelId="{670B2E71-4993-4312-B77F-9FD4EF84C1C7}" type="presOf" srcId="{5F53C398-142B-4873-A709-B3C2B7AE3A5A}" destId="{B0B5EF11-3F2B-43B6-805F-B807BCEC7094}" srcOrd="1" destOrd="0" presId="urn:microsoft.com/office/officeart/2005/8/layout/list1"/>
    <dgm:cxn modelId="{FD220857-7A44-45F4-A03C-C606F3134A6B}" type="presOf" srcId="{043C4EFB-D42B-4FFE-ACD6-CB8559EB86C5}" destId="{060FE47D-5C19-498A-9528-70C59E6E3167}" srcOrd="0" destOrd="0" presId="urn:microsoft.com/office/officeart/2005/8/layout/list1"/>
    <dgm:cxn modelId="{CF6B1A58-A4FC-4C03-AACB-938EFB7050F7}" type="presOf" srcId="{34E48E53-EEC6-4B54-B72A-AA6EA38AB454}" destId="{F55B5941-3789-41AF-A614-33095143EEA5}" srcOrd="0" destOrd="0" presId="urn:microsoft.com/office/officeart/2005/8/layout/list1"/>
    <dgm:cxn modelId="{50167CA8-8F05-4F64-8146-5D66759413A0}" srcId="{725AC21A-5B91-456D-9C49-637A20A253BA}" destId="{E8667D72-C855-458F-A9D6-05D439A5D704}" srcOrd="3" destOrd="0" parTransId="{BB32528A-C172-426D-8CD9-B2DFABC7BCD5}" sibTransId="{0D76F80E-4992-400A-9126-EC8ED252CF1B}"/>
    <dgm:cxn modelId="{5992AFAA-58EF-4911-A718-7D3D5CD17F4C}" type="presOf" srcId="{E8667D72-C855-458F-A9D6-05D439A5D704}" destId="{871BD134-FDCD-4330-AE9E-DA08D7B8D1EB}" srcOrd="1" destOrd="0" presId="urn:microsoft.com/office/officeart/2005/8/layout/list1"/>
    <dgm:cxn modelId="{663A1AE0-E0A3-4D06-B3F9-DA44D5595ADE}" srcId="{725AC21A-5B91-456D-9C49-637A20A253BA}" destId="{5F53C398-142B-4873-A709-B3C2B7AE3A5A}" srcOrd="2" destOrd="0" parTransId="{5F2B2A99-9B46-483A-BB35-607982828263}" sibTransId="{C34A1CD2-E2D4-46CB-B055-6780804F09FE}"/>
    <dgm:cxn modelId="{4F789BE8-1E9C-49A0-BC8B-A6E9A8F56B14}" type="presParOf" srcId="{75F891C2-6C40-4B06-884A-2C0C0F4E2C54}" destId="{5875F393-9642-4F1F-93C2-49A26A17315B}" srcOrd="0" destOrd="0" presId="urn:microsoft.com/office/officeart/2005/8/layout/list1"/>
    <dgm:cxn modelId="{04FDFBFA-6FA6-41A7-935E-01F82FA653F8}" type="presParOf" srcId="{5875F393-9642-4F1F-93C2-49A26A17315B}" destId="{F55B5941-3789-41AF-A614-33095143EEA5}" srcOrd="0" destOrd="0" presId="urn:microsoft.com/office/officeart/2005/8/layout/list1"/>
    <dgm:cxn modelId="{E4C16CE2-F728-4C15-911F-4A9ADF65F510}" type="presParOf" srcId="{5875F393-9642-4F1F-93C2-49A26A17315B}" destId="{597CFD64-C90E-4DE6-A576-CCC0F16C8685}" srcOrd="1" destOrd="0" presId="urn:microsoft.com/office/officeart/2005/8/layout/list1"/>
    <dgm:cxn modelId="{BADD7650-91DF-4B7B-B745-283B34AA41B5}" type="presParOf" srcId="{75F891C2-6C40-4B06-884A-2C0C0F4E2C54}" destId="{E3EB23F6-638E-48EB-88C7-BA91EAD0B736}" srcOrd="1" destOrd="0" presId="urn:microsoft.com/office/officeart/2005/8/layout/list1"/>
    <dgm:cxn modelId="{6CC0D846-5E8D-4612-99C5-4EB44F0C3953}" type="presParOf" srcId="{75F891C2-6C40-4B06-884A-2C0C0F4E2C54}" destId="{96085380-F337-45CC-B2E3-5AD6133C4A17}" srcOrd="2" destOrd="0" presId="urn:microsoft.com/office/officeart/2005/8/layout/list1"/>
    <dgm:cxn modelId="{152CA74F-46DA-4783-A0AB-A4193631442C}" type="presParOf" srcId="{75F891C2-6C40-4B06-884A-2C0C0F4E2C54}" destId="{80FF5388-F409-4699-B4C5-E486BA5CA18C}" srcOrd="3" destOrd="0" presId="urn:microsoft.com/office/officeart/2005/8/layout/list1"/>
    <dgm:cxn modelId="{1093192D-9D2E-43B9-957B-AA5341EDCB49}" type="presParOf" srcId="{75F891C2-6C40-4B06-884A-2C0C0F4E2C54}" destId="{B32D1D68-23E3-4E44-88FE-C01D4478BD18}" srcOrd="4" destOrd="0" presId="urn:microsoft.com/office/officeart/2005/8/layout/list1"/>
    <dgm:cxn modelId="{36694585-121C-4B76-99F0-F8E12B2E9F1B}" type="presParOf" srcId="{B32D1D68-23E3-4E44-88FE-C01D4478BD18}" destId="{060FE47D-5C19-498A-9528-70C59E6E3167}" srcOrd="0" destOrd="0" presId="urn:microsoft.com/office/officeart/2005/8/layout/list1"/>
    <dgm:cxn modelId="{FE2CDFCA-7BCA-49FF-A6A8-48A11BB96AD7}" type="presParOf" srcId="{B32D1D68-23E3-4E44-88FE-C01D4478BD18}" destId="{18F5317D-8FD0-434D-BABC-3D2FD6383C00}" srcOrd="1" destOrd="0" presId="urn:microsoft.com/office/officeart/2005/8/layout/list1"/>
    <dgm:cxn modelId="{203A0A3F-23C8-41FE-BDA0-FADB7C45141B}" type="presParOf" srcId="{75F891C2-6C40-4B06-884A-2C0C0F4E2C54}" destId="{C70C3BAD-9109-44A2-A69E-5412D2F97416}" srcOrd="5" destOrd="0" presId="urn:microsoft.com/office/officeart/2005/8/layout/list1"/>
    <dgm:cxn modelId="{E098DB37-3158-46C0-AB9B-503E08B399C1}" type="presParOf" srcId="{75F891C2-6C40-4B06-884A-2C0C0F4E2C54}" destId="{92BE890E-76D1-46BD-BFE2-4F3F2127B219}" srcOrd="6" destOrd="0" presId="urn:microsoft.com/office/officeart/2005/8/layout/list1"/>
    <dgm:cxn modelId="{4690EEBF-821A-454C-91AB-9B39FC21D73F}" type="presParOf" srcId="{75F891C2-6C40-4B06-884A-2C0C0F4E2C54}" destId="{26917954-5C19-432D-9EF0-730BA754A674}" srcOrd="7" destOrd="0" presId="urn:microsoft.com/office/officeart/2005/8/layout/list1"/>
    <dgm:cxn modelId="{8B44B637-A9FC-45D3-BFAC-0227C0B38B9A}" type="presParOf" srcId="{75F891C2-6C40-4B06-884A-2C0C0F4E2C54}" destId="{F20C443E-B963-440E-A770-7202803A6815}" srcOrd="8" destOrd="0" presId="urn:microsoft.com/office/officeart/2005/8/layout/list1"/>
    <dgm:cxn modelId="{B0E86576-FD49-4754-B503-738E2E945E3B}" type="presParOf" srcId="{F20C443E-B963-440E-A770-7202803A6815}" destId="{EC1127AD-F0C1-42BC-9730-0A53D180ECC0}" srcOrd="0" destOrd="0" presId="urn:microsoft.com/office/officeart/2005/8/layout/list1"/>
    <dgm:cxn modelId="{A9B1D61E-EF90-4798-A887-96DE2ECD583A}" type="presParOf" srcId="{F20C443E-B963-440E-A770-7202803A6815}" destId="{B0B5EF11-3F2B-43B6-805F-B807BCEC7094}" srcOrd="1" destOrd="0" presId="urn:microsoft.com/office/officeart/2005/8/layout/list1"/>
    <dgm:cxn modelId="{8846551D-6847-418A-8118-BE15332AE3DA}" type="presParOf" srcId="{75F891C2-6C40-4B06-884A-2C0C0F4E2C54}" destId="{ABC79682-9089-41F8-A3AE-BFA7812D4E55}" srcOrd="9" destOrd="0" presId="urn:microsoft.com/office/officeart/2005/8/layout/list1"/>
    <dgm:cxn modelId="{3ACB8CA9-3B22-4538-86B8-D1D0ADE043E0}" type="presParOf" srcId="{75F891C2-6C40-4B06-884A-2C0C0F4E2C54}" destId="{B2438B59-59EF-4CEC-BC99-B9E8EFEFE6F6}" srcOrd="10" destOrd="0" presId="urn:microsoft.com/office/officeart/2005/8/layout/list1"/>
    <dgm:cxn modelId="{E32DD468-8108-4ADA-93F0-76729F8CC076}" type="presParOf" srcId="{75F891C2-6C40-4B06-884A-2C0C0F4E2C54}" destId="{D30BB6D7-8FBA-4DE4-BD5E-53A192DA9E09}" srcOrd="11" destOrd="0" presId="urn:microsoft.com/office/officeart/2005/8/layout/list1"/>
    <dgm:cxn modelId="{710482AB-811B-4ABF-AF55-C5452B13A346}" type="presParOf" srcId="{75F891C2-6C40-4B06-884A-2C0C0F4E2C54}" destId="{1F47B63B-6A71-41F2-8205-48790E8F1723}" srcOrd="12" destOrd="0" presId="urn:microsoft.com/office/officeart/2005/8/layout/list1"/>
    <dgm:cxn modelId="{C3102ED4-FF07-4FDE-AD94-3CC0D7E210B1}" type="presParOf" srcId="{1F47B63B-6A71-41F2-8205-48790E8F1723}" destId="{329A8191-0536-4082-BA5A-16A7317A3DCF}" srcOrd="0" destOrd="0" presId="urn:microsoft.com/office/officeart/2005/8/layout/list1"/>
    <dgm:cxn modelId="{38F3C6AB-88F3-4871-82E5-E1A74E258450}" type="presParOf" srcId="{1F47B63B-6A71-41F2-8205-48790E8F1723}" destId="{871BD134-FDCD-4330-AE9E-DA08D7B8D1EB}" srcOrd="1" destOrd="0" presId="urn:microsoft.com/office/officeart/2005/8/layout/list1"/>
    <dgm:cxn modelId="{A4477B8A-CF61-4C69-B8B6-45C253ECD949}" type="presParOf" srcId="{75F891C2-6C40-4B06-884A-2C0C0F4E2C54}" destId="{44EFC80E-004F-4530-890E-A654ED544DCC}" srcOrd="13" destOrd="0" presId="urn:microsoft.com/office/officeart/2005/8/layout/list1"/>
    <dgm:cxn modelId="{9A33759F-2B7C-4FA5-A04F-0B20B49AFB6F}" type="presParOf" srcId="{75F891C2-6C40-4B06-884A-2C0C0F4E2C54}" destId="{DC1B61FE-C45D-40F8-9ED9-783DC9EA8AAF}" srcOrd="14" destOrd="0" presId="urn:microsoft.com/office/officeart/2005/8/layout/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888466-E933-49A2-9C38-61B47D0243FF}">
      <dsp:nvSpPr>
        <dsp:cNvPr id="0" name=""/>
        <dsp:cNvSpPr/>
      </dsp:nvSpPr>
      <dsp:spPr>
        <a:xfrm>
          <a:off x="0" y="0"/>
          <a:ext cx="2748876" cy="336956"/>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a:t>Domaines d’Intervention ou Axes Prioritaires</a:t>
          </a:r>
        </a:p>
      </dsp:txBody>
      <dsp:txXfrm>
        <a:off x="9869" y="9869"/>
        <a:ext cx="2345850" cy="317218"/>
      </dsp:txXfrm>
    </dsp:sp>
    <dsp:sp modelId="{B60A0050-B7F1-4387-89D2-CD37A3E061C2}">
      <dsp:nvSpPr>
        <dsp:cNvPr id="0" name=""/>
        <dsp:cNvSpPr/>
      </dsp:nvSpPr>
      <dsp:spPr>
        <a:xfrm>
          <a:off x="205273" y="383755"/>
          <a:ext cx="2748876" cy="336956"/>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a:t>Orientations Stratégiques </a:t>
          </a:r>
        </a:p>
      </dsp:txBody>
      <dsp:txXfrm>
        <a:off x="215142" y="393624"/>
        <a:ext cx="2304843" cy="317218"/>
      </dsp:txXfrm>
    </dsp:sp>
    <dsp:sp modelId="{53514993-DECD-435E-86F9-B3A7C0871843}">
      <dsp:nvSpPr>
        <dsp:cNvPr id="0" name=""/>
        <dsp:cNvSpPr/>
      </dsp:nvSpPr>
      <dsp:spPr>
        <a:xfrm>
          <a:off x="410546" y="767511"/>
          <a:ext cx="2748876" cy="33695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a:t>Objectifs Globaux </a:t>
          </a:r>
        </a:p>
      </dsp:txBody>
      <dsp:txXfrm>
        <a:off x="420415" y="777380"/>
        <a:ext cx="2304843" cy="317218"/>
      </dsp:txXfrm>
    </dsp:sp>
    <dsp:sp modelId="{2A7C37D5-AB60-466B-AFC2-B413EA7FDDA0}">
      <dsp:nvSpPr>
        <dsp:cNvPr id="0" name=""/>
        <dsp:cNvSpPr/>
      </dsp:nvSpPr>
      <dsp:spPr>
        <a:xfrm>
          <a:off x="615819" y="1151267"/>
          <a:ext cx="2748876" cy="336956"/>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a:t>Objectifs Stratégiques de Développement </a:t>
          </a:r>
        </a:p>
      </dsp:txBody>
      <dsp:txXfrm>
        <a:off x="625688" y="1161136"/>
        <a:ext cx="2304843" cy="317218"/>
      </dsp:txXfrm>
    </dsp:sp>
    <dsp:sp modelId="{4B89E018-62D7-46EC-9A46-61B7FAE84303}">
      <dsp:nvSpPr>
        <dsp:cNvPr id="0" name=""/>
        <dsp:cNvSpPr/>
      </dsp:nvSpPr>
      <dsp:spPr>
        <a:xfrm>
          <a:off x="821093" y="1535023"/>
          <a:ext cx="2748876" cy="336956"/>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a:t>Architecture programme</a:t>
          </a:r>
        </a:p>
      </dsp:txBody>
      <dsp:txXfrm>
        <a:off x="830962" y="1544892"/>
        <a:ext cx="2304843" cy="317218"/>
      </dsp:txXfrm>
    </dsp:sp>
    <dsp:sp modelId="{B22C270F-3591-4CC8-BA20-69C6C8ED353A}">
      <dsp:nvSpPr>
        <dsp:cNvPr id="0" name=""/>
        <dsp:cNvSpPr/>
      </dsp:nvSpPr>
      <dsp:spPr>
        <a:xfrm>
          <a:off x="2529855" y="246165"/>
          <a:ext cx="219021" cy="219021"/>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CA" sz="900" b="1" kern="1200"/>
        </a:p>
      </dsp:txBody>
      <dsp:txXfrm>
        <a:off x="2579135" y="246165"/>
        <a:ext cx="120461" cy="164813"/>
      </dsp:txXfrm>
    </dsp:sp>
    <dsp:sp modelId="{98077C95-4F1D-4FB0-9472-5D94AC50A3D4}">
      <dsp:nvSpPr>
        <dsp:cNvPr id="0" name=""/>
        <dsp:cNvSpPr/>
      </dsp:nvSpPr>
      <dsp:spPr>
        <a:xfrm>
          <a:off x="2735128" y="629921"/>
          <a:ext cx="219021" cy="219021"/>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CA" sz="900" b="1" kern="1200"/>
        </a:p>
      </dsp:txBody>
      <dsp:txXfrm>
        <a:off x="2784408" y="629921"/>
        <a:ext cx="120461" cy="164813"/>
      </dsp:txXfrm>
    </dsp:sp>
    <dsp:sp modelId="{5B24B1DC-9D0D-440A-AC13-7543C673C752}">
      <dsp:nvSpPr>
        <dsp:cNvPr id="0" name=""/>
        <dsp:cNvSpPr/>
      </dsp:nvSpPr>
      <dsp:spPr>
        <a:xfrm>
          <a:off x="2940401" y="1008061"/>
          <a:ext cx="219021" cy="219021"/>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CA" sz="900" b="1" kern="1200"/>
        </a:p>
      </dsp:txBody>
      <dsp:txXfrm>
        <a:off x="2989681" y="1008061"/>
        <a:ext cx="120461" cy="164813"/>
      </dsp:txXfrm>
    </dsp:sp>
    <dsp:sp modelId="{5BFAF9BE-6BDD-4BC5-B97E-6809231BE794}">
      <dsp:nvSpPr>
        <dsp:cNvPr id="0" name=""/>
        <dsp:cNvSpPr/>
      </dsp:nvSpPr>
      <dsp:spPr>
        <a:xfrm>
          <a:off x="3145675" y="1395561"/>
          <a:ext cx="219021" cy="219021"/>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fr-CA" sz="900" kern="1200"/>
        </a:p>
      </dsp:txBody>
      <dsp:txXfrm>
        <a:off x="3194955" y="1395561"/>
        <a:ext cx="120461" cy="1648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944F7-76B3-4387-99DF-49E820EC8F94}">
      <dsp:nvSpPr>
        <dsp:cNvPr id="0" name=""/>
        <dsp:cNvSpPr/>
      </dsp:nvSpPr>
      <dsp:spPr>
        <a:xfrm rot="5400000">
          <a:off x="-83820" y="558205"/>
          <a:ext cx="862085" cy="104572"/>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175FF7-E731-4F74-A345-36512695025C}">
      <dsp:nvSpPr>
        <dsp:cNvPr id="0" name=""/>
        <dsp:cNvSpPr/>
      </dsp:nvSpPr>
      <dsp:spPr>
        <a:xfrm>
          <a:off x="110163" y="1619"/>
          <a:ext cx="1161916" cy="697149"/>
        </a:xfrm>
        <a:prstGeom prst="roundRect">
          <a:avLst>
            <a:gd name="adj" fmla="val 10000"/>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1. Message du Ministre</a:t>
          </a:r>
          <a:endParaRPr lang="fr-CA" sz="1100" b="1" kern="1200" dirty="0">
            <a:latin typeface="Calibri" panose="020F0502020204030204" pitchFamily="34" charset="0"/>
          </a:endParaRPr>
        </a:p>
      </dsp:txBody>
      <dsp:txXfrm>
        <a:off x="130582" y="22038"/>
        <a:ext cx="1121078" cy="656311"/>
      </dsp:txXfrm>
    </dsp:sp>
    <dsp:sp modelId="{3B6254F3-03BF-413F-AA4C-07E68EFAC9FD}">
      <dsp:nvSpPr>
        <dsp:cNvPr id="0" name=""/>
        <dsp:cNvSpPr/>
      </dsp:nvSpPr>
      <dsp:spPr>
        <a:xfrm rot="5400000">
          <a:off x="-83820" y="1429642"/>
          <a:ext cx="862085" cy="104572"/>
        </a:xfrm>
        <a:prstGeom prst="rect">
          <a:avLst/>
        </a:prstGeom>
        <a:solidFill>
          <a:schemeClr val="accent3">
            <a:shade val="90000"/>
            <a:hueOff val="0"/>
            <a:satOff val="0"/>
            <a:lumOff val="46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539C3D-457E-475C-92E2-154EEE121B8C}">
      <dsp:nvSpPr>
        <dsp:cNvPr id="0" name=""/>
        <dsp:cNvSpPr/>
      </dsp:nvSpPr>
      <dsp:spPr>
        <a:xfrm>
          <a:off x="110163" y="873056"/>
          <a:ext cx="1161916" cy="697149"/>
        </a:xfrm>
        <a:prstGeom prst="roundRect">
          <a:avLst>
            <a:gd name="adj" fmla="val 10000"/>
          </a:avLst>
        </a:prstGeom>
        <a:solidFill>
          <a:schemeClr val="accent3">
            <a:shade val="50000"/>
            <a:hueOff val="0"/>
            <a:satOff val="0"/>
            <a:lumOff val="65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2. Résumé exécutif</a:t>
          </a:r>
        </a:p>
      </dsp:txBody>
      <dsp:txXfrm>
        <a:off x="130582" y="893475"/>
        <a:ext cx="1121078" cy="656311"/>
      </dsp:txXfrm>
    </dsp:sp>
    <dsp:sp modelId="{E883BBB6-F9CB-4BA4-83EB-75B92D29BE8D}">
      <dsp:nvSpPr>
        <dsp:cNvPr id="0" name=""/>
        <dsp:cNvSpPr/>
      </dsp:nvSpPr>
      <dsp:spPr>
        <a:xfrm rot="5400000">
          <a:off x="-83820" y="2301079"/>
          <a:ext cx="862085" cy="104572"/>
        </a:xfrm>
        <a:prstGeom prst="rect">
          <a:avLst/>
        </a:prstGeom>
        <a:solidFill>
          <a:schemeClr val="accent3">
            <a:shade val="90000"/>
            <a:hueOff val="0"/>
            <a:satOff val="0"/>
            <a:lumOff val="92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8DF02B-4692-4F85-9DD1-CA93F3025654}">
      <dsp:nvSpPr>
        <dsp:cNvPr id="0" name=""/>
        <dsp:cNvSpPr/>
      </dsp:nvSpPr>
      <dsp:spPr>
        <a:xfrm>
          <a:off x="110163" y="1744493"/>
          <a:ext cx="1161916" cy="697149"/>
        </a:xfrm>
        <a:prstGeom prst="roundRect">
          <a:avLst>
            <a:gd name="adj" fmla="val 10000"/>
          </a:avLst>
        </a:prstGeom>
        <a:solidFill>
          <a:schemeClr val="accent3">
            <a:shade val="50000"/>
            <a:hueOff val="0"/>
            <a:satOff val="0"/>
            <a:lumOff val="130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3. Introduction</a:t>
          </a:r>
        </a:p>
      </dsp:txBody>
      <dsp:txXfrm>
        <a:off x="130582" y="1764912"/>
        <a:ext cx="1121078" cy="656311"/>
      </dsp:txXfrm>
    </dsp:sp>
    <dsp:sp modelId="{B7695B5D-EE11-4732-8BD8-E22BDD65C129}">
      <dsp:nvSpPr>
        <dsp:cNvPr id="0" name=""/>
        <dsp:cNvSpPr/>
      </dsp:nvSpPr>
      <dsp:spPr>
        <a:xfrm>
          <a:off x="351898" y="2736798"/>
          <a:ext cx="1535996" cy="104572"/>
        </a:xfrm>
        <a:prstGeom prst="rect">
          <a:avLst/>
        </a:prstGeom>
        <a:solidFill>
          <a:schemeClr val="accent3">
            <a:shade val="90000"/>
            <a:hueOff val="0"/>
            <a:satOff val="0"/>
            <a:lumOff val="138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1C59EC-E03F-47F6-9B30-FBC2BA6C1A21}">
      <dsp:nvSpPr>
        <dsp:cNvPr id="0" name=""/>
        <dsp:cNvSpPr/>
      </dsp:nvSpPr>
      <dsp:spPr>
        <a:xfrm>
          <a:off x="110163" y="2615930"/>
          <a:ext cx="1161916" cy="697149"/>
        </a:xfrm>
        <a:prstGeom prst="roundRect">
          <a:avLst>
            <a:gd name="adj" fmla="val 10000"/>
          </a:avLst>
        </a:prstGeom>
        <a:solidFill>
          <a:schemeClr val="accent3">
            <a:shade val="50000"/>
            <a:hueOff val="0"/>
            <a:satOff val="0"/>
            <a:lumOff val="196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4. Mission du ministère</a:t>
          </a:r>
        </a:p>
      </dsp:txBody>
      <dsp:txXfrm>
        <a:off x="130582" y="2636349"/>
        <a:ext cx="1121078" cy="656311"/>
      </dsp:txXfrm>
    </dsp:sp>
    <dsp:sp modelId="{438C6CC2-04AE-43CF-A5F2-FC9095770179}">
      <dsp:nvSpPr>
        <dsp:cNvPr id="0" name=""/>
        <dsp:cNvSpPr/>
      </dsp:nvSpPr>
      <dsp:spPr>
        <a:xfrm rot="16200000">
          <a:off x="1461528" y="2301079"/>
          <a:ext cx="862085" cy="104572"/>
        </a:xfrm>
        <a:prstGeom prst="rect">
          <a:avLst/>
        </a:prstGeom>
        <a:solidFill>
          <a:schemeClr val="accent3">
            <a:shade val="90000"/>
            <a:hueOff val="0"/>
            <a:satOff val="0"/>
            <a:lumOff val="184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68E7D7-F1B2-413E-B0A1-092A6F87CBBA}">
      <dsp:nvSpPr>
        <dsp:cNvPr id="0" name=""/>
        <dsp:cNvSpPr/>
      </dsp:nvSpPr>
      <dsp:spPr>
        <a:xfrm>
          <a:off x="1655511" y="2615930"/>
          <a:ext cx="1161916" cy="697149"/>
        </a:xfrm>
        <a:prstGeom prst="roundRect">
          <a:avLst>
            <a:gd name="adj" fmla="val 10000"/>
          </a:avLst>
        </a:prstGeom>
        <a:solidFill>
          <a:schemeClr val="accent3">
            <a:shade val="50000"/>
            <a:hueOff val="0"/>
            <a:satOff val="0"/>
            <a:lumOff val="261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5. Diagnostic du secteur et résultats atteints</a:t>
          </a:r>
        </a:p>
      </dsp:txBody>
      <dsp:txXfrm>
        <a:off x="1675930" y="2636349"/>
        <a:ext cx="1121078" cy="656311"/>
      </dsp:txXfrm>
    </dsp:sp>
    <dsp:sp modelId="{BE187A4F-BC81-492F-BBBF-1A8DF6A4E4A0}">
      <dsp:nvSpPr>
        <dsp:cNvPr id="0" name=""/>
        <dsp:cNvSpPr/>
      </dsp:nvSpPr>
      <dsp:spPr>
        <a:xfrm rot="16109681">
          <a:off x="1446140" y="1425832"/>
          <a:ext cx="870005" cy="104572"/>
        </a:xfrm>
        <a:prstGeom prst="rect">
          <a:avLst/>
        </a:prstGeom>
        <a:solidFill>
          <a:schemeClr val="accent3">
            <a:shade val="90000"/>
            <a:hueOff val="0"/>
            <a:satOff val="0"/>
            <a:lumOff val="2309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93083F-2D50-44A3-AE97-0EBD59A5BD81}">
      <dsp:nvSpPr>
        <dsp:cNvPr id="0" name=""/>
        <dsp:cNvSpPr/>
      </dsp:nvSpPr>
      <dsp:spPr>
        <a:xfrm>
          <a:off x="1655511" y="1744493"/>
          <a:ext cx="1161916" cy="697149"/>
        </a:xfrm>
        <a:prstGeom prst="roundRect">
          <a:avLst>
            <a:gd name="adj" fmla="val 10000"/>
          </a:avLst>
        </a:prstGeom>
        <a:solidFill>
          <a:schemeClr val="accent3">
            <a:shade val="50000"/>
            <a:hueOff val="0"/>
            <a:satOff val="0"/>
            <a:lumOff val="326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6. Objectifs et indicateurs de performance</a:t>
          </a:r>
        </a:p>
      </dsp:txBody>
      <dsp:txXfrm>
        <a:off x="1675930" y="1764912"/>
        <a:ext cx="1121078" cy="656311"/>
      </dsp:txXfrm>
    </dsp:sp>
    <dsp:sp modelId="{AFD975A0-940D-41D4-B440-954EDC53F263}">
      <dsp:nvSpPr>
        <dsp:cNvPr id="0" name=""/>
        <dsp:cNvSpPr/>
      </dsp:nvSpPr>
      <dsp:spPr>
        <a:xfrm rot="16272731">
          <a:off x="1453814" y="556733"/>
          <a:ext cx="859333" cy="104572"/>
        </a:xfrm>
        <a:prstGeom prst="rect">
          <a:avLst/>
        </a:prstGeom>
        <a:solidFill>
          <a:schemeClr val="accent3">
            <a:shade val="90000"/>
            <a:hueOff val="0"/>
            <a:satOff val="0"/>
            <a:lumOff val="184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1F6489-638F-4EC6-92E3-0DA53265C73D}">
      <dsp:nvSpPr>
        <dsp:cNvPr id="0" name=""/>
        <dsp:cNvSpPr/>
      </dsp:nvSpPr>
      <dsp:spPr>
        <a:xfrm>
          <a:off x="1632657" y="865436"/>
          <a:ext cx="1161916" cy="697149"/>
        </a:xfrm>
        <a:prstGeom prst="roundRect">
          <a:avLst>
            <a:gd name="adj" fmla="val 10000"/>
          </a:avLst>
        </a:prstGeom>
        <a:solidFill>
          <a:schemeClr val="accent3">
            <a:shade val="50000"/>
            <a:hueOff val="0"/>
            <a:satOff val="0"/>
            <a:lumOff val="326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7. Architecture de programmes</a:t>
          </a:r>
        </a:p>
      </dsp:txBody>
      <dsp:txXfrm>
        <a:off x="1653076" y="885855"/>
        <a:ext cx="1121078" cy="656311"/>
      </dsp:txXfrm>
    </dsp:sp>
    <dsp:sp modelId="{748C260C-9335-4695-A213-EC49E39AE5D6}">
      <dsp:nvSpPr>
        <dsp:cNvPr id="0" name=""/>
        <dsp:cNvSpPr/>
      </dsp:nvSpPr>
      <dsp:spPr>
        <a:xfrm>
          <a:off x="1897246" y="122487"/>
          <a:ext cx="1535996" cy="104572"/>
        </a:xfrm>
        <a:prstGeom prst="rect">
          <a:avLst/>
        </a:prstGeom>
        <a:solidFill>
          <a:schemeClr val="accent3">
            <a:shade val="90000"/>
            <a:hueOff val="0"/>
            <a:satOff val="0"/>
            <a:lumOff val="138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5F0DF3-BB8B-4DF7-8BE7-A529E23CC114}">
      <dsp:nvSpPr>
        <dsp:cNvPr id="0" name=""/>
        <dsp:cNvSpPr/>
      </dsp:nvSpPr>
      <dsp:spPr>
        <a:xfrm>
          <a:off x="1655511" y="1619"/>
          <a:ext cx="1161916" cy="697149"/>
        </a:xfrm>
        <a:prstGeom prst="roundRect">
          <a:avLst>
            <a:gd name="adj" fmla="val 10000"/>
          </a:avLst>
        </a:prstGeom>
        <a:solidFill>
          <a:schemeClr val="accent3">
            <a:shade val="50000"/>
            <a:hueOff val="0"/>
            <a:satOff val="0"/>
            <a:lumOff val="261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8. Budgétisation pluriannuelle</a:t>
          </a:r>
        </a:p>
      </dsp:txBody>
      <dsp:txXfrm>
        <a:off x="1675930" y="22038"/>
        <a:ext cx="1121078" cy="656311"/>
      </dsp:txXfrm>
    </dsp:sp>
    <dsp:sp modelId="{876874F7-81E5-4715-84A5-FCE86506FD6C}">
      <dsp:nvSpPr>
        <dsp:cNvPr id="0" name=""/>
        <dsp:cNvSpPr/>
      </dsp:nvSpPr>
      <dsp:spPr>
        <a:xfrm rot="5629895">
          <a:off x="2977053" y="558195"/>
          <a:ext cx="863995" cy="104572"/>
        </a:xfrm>
        <a:prstGeom prst="rect">
          <a:avLst/>
        </a:prstGeom>
        <a:solidFill>
          <a:schemeClr val="accent3">
            <a:shade val="90000"/>
            <a:hueOff val="0"/>
            <a:satOff val="0"/>
            <a:lumOff val="92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E39914-67A8-45CE-BC60-CFF17F3F30AB}">
      <dsp:nvSpPr>
        <dsp:cNvPr id="0" name=""/>
        <dsp:cNvSpPr/>
      </dsp:nvSpPr>
      <dsp:spPr>
        <a:xfrm>
          <a:off x="3200860" y="1619"/>
          <a:ext cx="1161916" cy="697149"/>
        </a:xfrm>
        <a:prstGeom prst="roundRect">
          <a:avLst>
            <a:gd name="adj" fmla="val 10000"/>
          </a:avLst>
        </a:prstGeom>
        <a:solidFill>
          <a:schemeClr val="accent3">
            <a:shade val="50000"/>
            <a:hueOff val="0"/>
            <a:satOff val="0"/>
            <a:lumOff val="196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9. Financement du secteur</a:t>
          </a:r>
        </a:p>
      </dsp:txBody>
      <dsp:txXfrm>
        <a:off x="3221279" y="22038"/>
        <a:ext cx="1121078" cy="656311"/>
      </dsp:txXfrm>
    </dsp:sp>
    <dsp:sp modelId="{04631C23-88F3-44AF-8CCE-5F01DA54E82F}">
      <dsp:nvSpPr>
        <dsp:cNvPr id="0" name=""/>
        <dsp:cNvSpPr/>
      </dsp:nvSpPr>
      <dsp:spPr>
        <a:xfrm rot="5400000">
          <a:off x="2891605" y="1429623"/>
          <a:ext cx="862085" cy="104572"/>
        </a:xfrm>
        <a:prstGeom prst="rect">
          <a:avLst/>
        </a:prstGeom>
        <a:solidFill>
          <a:schemeClr val="accent3">
            <a:shade val="90000"/>
            <a:hueOff val="0"/>
            <a:satOff val="0"/>
            <a:lumOff val="46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746680-D0F5-437E-9A68-233C55414764}">
      <dsp:nvSpPr>
        <dsp:cNvPr id="0" name=""/>
        <dsp:cNvSpPr/>
      </dsp:nvSpPr>
      <dsp:spPr>
        <a:xfrm>
          <a:off x="3143124" y="873035"/>
          <a:ext cx="1161916" cy="697149"/>
        </a:xfrm>
        <a:prstGeom prst="roundRect">
          <a:avLst>
            <a:gd name="adj" fmla="val 10000"/>
          </a:avLst>
        </a:prstGeom>
        <a:solidFill>
          <a:schemeClr val="accent3">
            <a:shade val="50000"/>
            <a:hueOff val="0"/>
            <a:satOff val="0"/>
            <a:lumOff val="130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10. Mécanismes de mise en œuvre</a:t>
          </a:r>
        </a:p>
      </dsp:txBody>
      <dsp:txXfrm>
        <a:off x="3163543" y="893454"/>
        <a:ext cx="1121078" cy="656311"/>
      </dsp:txXfrm>
    </dsp:sp>
    <dsp:sp modelId="{6B123B39-5E8B-41D1-B9DF-E177D3B050B5}">
      <dsp:nvSpPr>
        <dsp:cNvPr id="0" name=""/>
        <dsp:cNvSpPr/>
      </dsp:nvSpPr>
      <dsp:spPr>
        <a:xfrm>
          <a:off x="3143124" y="1744472"/>
          <a:ext cx="1161916" cy="697149"/>
        </a:xfrm>
        <a:prstGeom prst="roundRect">
          <a:avLst>
            <a:gd name="adj" fmla="val 10000"/>
          </a:avLst>
        </a:prstGeom>
        <a:solidFill>
          <a:schemeClr val="accent3">
            <a:shade val="50000"/>
            <a:hueOff val="0"/>
            <a:satOff val="0"/>
            <a:lumOff val="65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1" kern="1200" dirty="0">
              <a:latin typeface="Calibri" panose="020F0502020204030204" pitchFamily="34" charset="0"/>
            </a:rPr>
            <a:t>11. Mécanismes de suivi-évaluation</a:t>
          </a:r>
        </a:p>
      </dsp:txBody>
      <dsp:txXfrm>
        <a:off x="3163543" y="1764891"/>
        <a:ext cx="1121078" cy="6563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85380-F337-45CC-B2E3-5AD6133C4A17}">
      <dsp:nvSpPr>
        <dsp:cNvPr id="0" name=""/>
        <dsp:cNvSpPr/>
      </dsp:nvSpPr>
      <dsp:spPr>
        <a:xfrm>
          <a:off x="0" y="277983"/>
          <a:ext cx="3077210"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7CFD64-C90E-4DE6-A576-CCC0F16C8685}">
      <dsp:nvSpPr>
        <dsp:cNvPr id="0" name=""/>
        <dsp:cNvSpPr/>
      </dsp:nvSpPr>
      <dsp:spPr>
        <a:xfrm>
          <a:off x="185296" y="42492"/>
          <a:ext cx="2589218" cy="33055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18" tIns="0" rIns="81418" bIns="0" numCol="1" spcCol="1270" anchor="ctr" anchorCtr="0">
          <a:noAutofit/>
        </a:bodyPr>
        <a:lstStyle/>
        <a:p>
          <a:pPr marL="0" lvl="0" indent="0" algn="l" defTabSz="533400">
            <a:lnSpc>
              <a:spcPct val="90000"/>
            </a:lnSpc>
            <a:spcBef>
              <a:spcPct val="0"/>
            </a:spcBef>
            <a:spcAft>
              <a:spcPct val="35000"/>
            </a:spcAft>
            <a:buFont typeface="+mj-lt"/>
            <a:buNone/>
          </a:pPr>
          <a:r>
            <a:rPr lang="fr-FR" sz="1200" b="1" kern="1200" dirty="0">
              <a:cs typeface="Garamond"/>
            </a:rPr>
            <a:t>(I) Classification fonctionnelle</a:t>
          </a:r>
          <a:endParaRPr lang="fr-FR" sz="1200" kern="1200" dirty="0"/>
        </a:p>
      </dsp:txBody>
      <dsp:txXfrm>
        <a:off x="201433" y="58629"/>
        <a:ext cx="2556944" cy="298285"/>
      </dsp:txXfrm>
    </dsp:sp>
    <dsp:sp modelId="{92BE890E-76D1-46BD-BFE2-4F3F2127B219}">
      <dsp:nvSpPr>
        <dsp:cNvPr id="0" name=""/>
        <dsp:cNvSpPr/>
      </dsp:nvSpPr>
      <dsp:spPr>
        <a:xfrm>
          <a:off x="0" y="711290"/>
          <a:ext cx="3077210"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F5317D-8FD0-434D-BABC-3D2FD6383C00}">
      <dsp:nvSpPr>
        <dsp:cNvPr id="0" name=""/>
        <dsp:cNvSpPr/>
      </dsp:nvSpPr>
      <dsp:spPr>
        <a:xfrm>
          <a:off x="164044" y="482033"/>
          <a:ext cx="2607036" cy="32242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18" tIns="0" rIns="81418" bIns="0" numCol="1" spcCol="1270" anchor="ctr" anchorCtr="0">
          <a:noAutofit/>
        </a:bodyPr>
        <a:lstStyle/>
        <a:p>
          <a:pPr marL="0" lvl="0" indent="0" algn="l" defTabSz="533400">
            <a:lnSpc>
              <a:spcPct val="90000"/>
            </a:lnSpc>
            <a:spcBef>
              <a:spcPct val="0"/>
            </a:spcBef>
            <a:spcAft>
              <a:spcPct val="35000"/>
            </a:spcAft>
            <a:buFont typeface="+mj-lt"/>
            <a:buNone/>
          </a:pPr>
          <a:r>
            <a:rPr lang="fr-FR" sz="1200" b="1" kern="1200" dirty="0">
              <a:cs typeface="Garamond"/>
            </a:rPr>
            <a:t>(II) Classification administrative</a:t>
          </a:r>
          <a:endParaRPr lang="fr-FR" sz="1200" kern="1200" dirty="0"/>
        </a:p>
      </dsp:txBody>
      <dsp:txXfrm>
        <a:off x="179784" y="497773"/>
        <a:ext cx="2575556" cy="290946"/>
      </dsp:txXfrm>
    </dsp:sp>
    <dsp:sp modelId="{B2438B59-59EF-4CEC-BC99-B9E8EFEFE6F6}">
      <dsp:nvSpPr>
        <dsp:cNvPr id="0" name=""/>
        <dsp:cNvSpPr/>
      </dsp:nvSpPr>
      <dsp:spPr>
        <a:xfrm>
          <a:off x="0" y="1114115"/>
          <a:ext cx="3077210"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B5EF11-3F2B-43B6-805F-B807BCEC7094}">
      <dsp:nvSpPr>
        <dsp:cNvPr id="0" name=""/>
        <dsp:cNvSpPr/>
      </dsp:nvSpPr>
      <dsp:spPr>
        <a:xfrm>
          <a:off x="153710" y="925490"/>
          <a:ext cx="2630234" cy="29194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18" tIns="0" rIns="81418" bIns="0" numCol="1" spcCol="1270" anchor="ctr" anchorCtr="0">
          <a:noAutofit/>
        </a:bodyPr>
        <a:lstStyle/>
        <a:p>
          <a:pPr marL="0" lvl="0" indent="0" algn="l" defTabSz="533400">
            <a:lnSpc>
              <a:spcPct val="90000"/>
            </a:lnSpc>
            <a:spcBef>
              <a:spcPct val="0"/>
            </a:spcBef>
            <a:spcAft>
              <a:spcPct val="35000"/>
            </a:spcAft>
            <a:buNone/>
          </a:pPr>
          <a:r>
            <a:rPr lang="fr-FR" sz="1200" b="1" kern="1200" dirty="0">
              <a:cs typeface="Garamond"/>
            </a:rPr>
            <a:t>(III) Classification par programme</a:t>
          </a:r>
          <a:endParaRPr lang="fr-FR" sz="1200" kern="1200" dirty="0"/>
        </a:p>
      </dsp:txBody>
      <dsp:txXfrm>
        <a:off x="167962" y="939742"/>
        <a:ext cx="2601730" cy="263441"/>
      </dsp:txXfrm>
    </dsp:sp>
    <dsp:sp modelId="{DC1B61FE-C45D-40F8-9ED9-783DC9EA8AAF}">
      <dsp:nvSpPr>
        <dsp:cNvPr id="0" name=""/>
        <dsp:cNvSpPr/>
      </dsp:nvSpPr>
      <dsp:spPr>
        <a:xfrm>
          <a:off x="0" y="1544506"/>
          <a:ext cx="3077210"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1BD134-FDCD-4330-AE9E-DA08D7B8D1EB}">
      <dsp:nvSpPr>
        <dsp:cNvPr id="0" name=""/>
        <dsp:cNvSpPr/>
      </dsp:nvSpPr>
      <dsp:spPr>
        <a:xfrm>
          <a:off x="153710" y="1328315"/>
          <a:ext cx="2657886" cy="31951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418" tIns="0" rIns="81418" bIns="0" numCol="1" spcCol="1270" anchor="ctr" anchorCtr="0">
          <a:noAutofit/>
        </a:bodyPr>
        <a:lstStyle/>
        <a:p>
          <a:pPr marL="0" lvl="0" indent="0" algn="l" defTabSz="533400">
            <a:lnSpc>
              <a:spcPct val="90000"/>
            </a:lnSpc>
            <a:spcBef>
              <a:spcPct val="0"/>
            </a:spcBef>
            <a:spcAft>
              <a:spcPct val="35000"/>
            </a:spcAft>
            <a:buFont typeface="+mj-lt"/>
            <a:buNone/>
          </a:pPr>
          <a:r>
            <a:rPr lang="fr-FR" sz="1200" b="1" kern="1200" dirty="0">
              <a:cs typeface="Garamond"/>
            </a:rPr>
            <a:t>(IV) Classification économique</a:t>
          </a:r>
          <a:endParaRPr lang="fr-FR" sz="1200" kern="1200" dirty="0"/>
        </a:p>
      </dsp:txBody>
      <dsp:txXfrm>
        <a:off x="169307" y="1343912"/>
        <a:ext cx="2626692" cy="28831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4B60-478F-4C1D-B7E7-EDF9C2F1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Pages>
  <Words>41423</Words>
  <Characters>227831</Characters>
  <Application>Microsoft Office Word</Application>
  <DocSecurity>0</DocSecurity>
  <Lines>1898</Lines>
  <Paragraphs>537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slariviereidea@gmail.com</dc:creator>
  <cp:keywords/>
  <dc:description/>
  <cp:lastModifiedBy>slariviereidea@gmail.com</cp:lastModifiedBy>
  <cp:revision>22</cp:revision>
  <cp:lastPrinted>2022-09-12T12:59:00Z</cp:lastPrinted>
  <dcterms:created xsi:type="dcterms:W3CDTF">2022-08-22T12:10:00Z</dcterms:created>
  <dcterms:modified xsi:type="dcterms:W3CDTF">2022-09-12T13:00:00Z</dcterms:modified>
</cp:coreProperties>
</file>